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未来数据库新特性展望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统一的翻页</w:t>
      </w:r>
    </w:p>
    <w:p>
      <w:pPr>
        <w:pStyle w:val="3"/>
        <w:bidi w:val="0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instrText xml:space="preserve"> HYPERLINK "http://blog.csdn.net/attilax/article/details/42042143" \l "t7"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t>2 Easy Top-N and pagination queries 更易用的Top-N和页码查询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end"/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1.2. 新的分页查询语法。offset和fetch 1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语言扩展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</w:rPr>
      </w:pPr>
      <w:bookmarkStart w:id="0" w:name="_Toc277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2. 语言扩展</w:t>
      </w:r>
      <w:bookmarkEnd w:id="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330"/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除了用 R 和 Python 编写的代码外，开发人员现在还可以在 SQL Server 脚本和存储过程中执行 Java 代码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php python js扩展sp udf等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半结构化数据类型 Json数据类型 xml等</w:t>
      </w:r>
    </w:p>
    <w:p>
      <w:pPr>
        <w:pStyle w:val="3"/>
        <w:rPr>
          <w:rFonts w:hint="eastAsia"/>
        </w:rPr>
      </w:pPr>
      <w:bookmarkStart w:id="1" w:name="_Toc6742"/>
      <w:bookmarkStart w:id="2" w:name="_Toc24984"/>
      <w:r>
        <w:rPr>
          <w:rFonts w:hint="eastAsia"/>
        </w:rPr>
        <w:t>Table Value Parameters</w:t>
      </w:r>
      <w:bookmarkEnd w:id="1"/>
      <w:bookmarkEnd w:id="2"/>
      <w:r>
        <w:rPr>
          <w:rFonts w:hint="eastAsia"/>
        </w:rPr>
        <w:t xml:space="preserve"> </w:t>
      </w:r>
    </w:p>
    <w:p>
      <w:pPr>
        <w:pStyle w:val="11"/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0" w:leftChars="0" w:right="0" w:rightChars="0" w:firstLine="420" w:firstLineChars="0"/>
        <w:jc w:val="left"/>
        <w:rPr>
          <w:rFonts w:hint="eastAsia"/>
        </w:rPr>
      </w:pPr>
      <w:r>
        <w:rPr>
          <w:rFonts w:hint="eastAsia"/>
        </w:rPr>
        <w:t>– 在许多客户的场景中，要传递一个表结构的值(行)的集合到服务器上的一个存储过程或函数中。这些值可能直接用于插入表或更新表，或者是用于更复杂的数据操作</w:t>
      </w:r>
    </w:p>
    <w:p>
      <w:pPr>
        <w:pStyle w:val="11"/>
        <w:widowControl/>
        <w:numPr>
          <w:ilvl w:val="0"/>
          <w:numId w:val="0"/>
        </w:numPr>
        <w:spacing w:before="100" w:beforeAutospacing="1" w:after="100" w:afterAutospacing="1" w:line="450" w:lineRule="atLeast"/>
        <w:ind w:right="0" w:rightChars="0"/>
        <w:jc w:val="left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Json函数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Oo类型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User自定义类型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讨论PostgreSQL 和其他数据库的差异在哪里-聚能聊-云栖社区.html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r>
        <w:rPr>
          <w:rFonts w:hint="eastAsia"/>
        </w:rPr>
        <w:t>继承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PostgreSQL实现了表继承，这个特性对数据库设计人员来说是一个很有效的工具。 SQL99及以后的标准定义了类型继承特性，和我们在这里描述的很多特性有区别。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让我们从一个例子开始：假设我们试图制作一个城市数据模型。每个州都有许多城市，但是只有一个首府。 我们希望能够迅速检索任何州的首府。这个任务可以通过创建两个表来实现，一个是州府表，一个是非州府表。 不过，如果我们不管什么城市都想查该怎么办?继承的特性可以帮助我们解决这个问题。 我们定义</w:t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capitals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 表，它继承自</w:t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cities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表：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表继承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持久化内存存储支持 - Persistent Memory Store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SQL的宏支持 - SQL Macro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机器学习算法和AutoML支持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4.自动化索引创建和实施</w:t>
      </w:r>
      <w:r>
        <w:rPr>
          <w:rFonts w:hint="eastAsia"/>
        </w:rPr>
        <w:tab/>
      </w:r>
      <w:r>
        <w:rPr>
          <w:rFonts w:hint="eastAsia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Es就有自动化索引，但插入性能太低。。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或者更加智能些，根据wehre语句自动构建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5.近似查询 - Approximate Query 和 Top-N 近似聚合</w:t>
      </w:r>
      <w:r>
        <w:rPr>
          <w:rFonts w:hint="eastAsia"/>
        </w:rPr>
        <w:tab/>
      </w:r>
      <w:r>
        <w:rPr>
          <w:rFonts w:hint="eastAsia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r>
        <w:rPr>
          <w:rFonts w:hint="eastAsia"/>
        </w:rPr>
        <w:t>5.4. 系统字段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每个表都有几个</w:t>
      </w:r>
      <w:r>
        <w:rPr>
          <w:rFonts w:hint="eastAsia" w:ascii="微软雅黑" w:hAnsi="微软雅黑" w:eastAsia="微软雅黑" w:cs="微软雅黑"/>
          <w:caps w:val="0"/>
          <w:color w:val="222222"/>
          <w:spacing w:val="0"/>
          <w:sz w:val="16"/>
          <w:szCs w:val="16"/>
          <w:shd w:val="clear" w:fill="FFFFFF"/>
        </w:rPr>
        <w:t>系统字段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 ，这些字段是由系统隐含定义的。 因此，这些名字不能用于用户定义的字段名。请注意这些限制与这个名字是否关 键字无关，把名字用引号括起来并不能让你逃离这些限制。你实际上不需要注意 这些字段，只要知道它们存在就可以了。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oid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行对象标识符(对象ID)。这个字段只有在创建表的时候使用了</w:t>
      </w: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WITH OIDS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 或者是配置参数default_with_oids的值为真时出现。 这个字段的类型是</w:t>
      </w: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oid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(和字段同名)。 参阅Section 8.16获取有关这种类型的更多信息。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tableoid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包含本行的表的OID。这个字段对那些从继承层次中选取的查询特别有用 (参阅节Section 5.8)，因为如果没有它的话，我们就很难 说明一行来自哪个独立的表。</w:t>
      </w: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tableoid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可以 和</w:t>
      </w: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pg_class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的</w:t>
      </w: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oid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 字段连接起来获取表名字。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xmin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插入该行版本的事务标识(事务ID)。注意：在这个环境里，一个行版本是一行的 一个状态；一行的每次更新都为同一个逻辑行创建一个新的行版本。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cmin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在插入事务内部的命令标识(从零开始)。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xmax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删除事务的标识(事务ID)，如果不是被删除的行版本，那么是零。在一个可见行版本里， 这个字段有可能是非零。这通常意味着删除事务还没有提交，或者是一个删除的企图被回滚掉了。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cmax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删除事务内部的命令标识符，或者是零。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ctid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一个行版本在它所处的表内的物理位置。请注意，尽管</w:t>
      </w: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ctid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 可以用于非常快速地定位行版本，但每次</w:t>
      </w: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VACUUM FULL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之后， 一个行的</w:t>
      </w: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ctid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都会被更新或者移动。因此</w:t>
      </w:r>
      <w:r>
        <w:rPr>
          <w:rStyle w:val="14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ctid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是不能作为长期的行标识符的。应该使用 OID ， 或者更好是用户定义的序列号，来标识一个逻辑行。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222222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pdttime  inserttime updator  insertor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  <w:rPr>
          <w:rFonts w:hint="default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222222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er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pStyle w:val="3"/>
        <w:rPr>
          <w:rFonts w:hint="eastAsia"/>
        </w:rPr>
      </w:pPr>
      <w:bookmarkStart w:id="3" w:name="_Toc2515"/>
      <w:bookmarkStart w:id="4" w:name="_Toc31027"/>
      <w:r>
        <w:rPr>
          <w:rFonts w:hint="eastAsia"/>
        </w:rPr>
        <w:t>4. try ... catch 支持</w:t>
      </w:r>
      <w:bookmarkEnd w:id="3"/>
      <w:bookmarkEnd w:id="4"/>
    </w:p>
    <w:p>
      <w:pPr>
        <w:pStyle w:val="3"/>
        <w:rPr>
          <w:rFonts w:hint="eastAsia"/>
        </w:rPr>
      </w:pPr>
      <w:bookmarkStart w:id="5" w:name="_Toc2624"/>
      <w:bookmarkStart w:id="6" w:name="_Toc24275"/>
      <w:r>
        <w:rPr>
          <w:rFonts w:hint="eastAsia"/>
        </w:rPr>
        <w:t>5. 通用表达式CTE ...可以在语句中返回一个结果集的通用表表达式(CTEs)</w:t>
      </w:r>
      <w:bookmarkEnd w:id="5"/>
      <w:bookmarkEnd w:id="6"/>
    </w:p>
    <w:p>
      <w:pPr>
        <w:pStyle w:val="3"/>
        <w:rPr>
          <w:rFonts w:hint="eastAsia"/>
        </w:rPr>
      </w:pPr>
      <w:bookmarkStart w:id="7" w:name="_Toc19021"/>
      <w:bookmarkStart w:id="8" w:name="_Toc4257"/>
      <w:r>
        <w:rPr>
          <w:rFonts w:hint="eastAsia"/>
        </w:rPr>
        <w:t>6. 直接发布Web Service</w:t>
      </w:r>
      <w:bookmarkEnd w:id="7"/>
      <w:bookmarkEnd w:id="8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9" w:name="_Toc29586"/>
      <w:bookmarkStart w:id="10" w:name="_Toc16417"/>
      <w:r>
        <w:rPr>
          <w:rFonts w:hint="eastAsia"/>
        </w:rPr>
        <w:t>7.CLR支持:这一点让你可以在数据库管理系统中执行.NET代码以充分利用.NET功能。它有望在SQL Server 2000环境中取代扩展的存储过程</w:t>
      </w:r>
      <w:bookmarkEnd w:id="9"/>
      <w:bookmarkEnd w:id="10"/>
    </w:p>
    <w:p>
      <w:pPr>
        <w:pStyle w:val="3"/>
        <w:rPr>
          <w:rFonts w:hint="eastAsia"/>
        </w:rPr>
      </w:pPr>
      <w:bookmarkStart w:id="11" w:name="_Toc3792"/>
      <w:bookmarkStart w:id="12" w:name="_Toc16497"/>
      <w:r>
        <w:rPr>
          <w:rFonts w:hint="eastAsia"/>
        </w:rPr>
        <w:t>8.SMTP邮件</w:t>
      </w:r>
      <w:bookmarkEnd w:id="11"/>
      <w:bookmarkEnd w:id="12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Atitit.数据库新特性m</w:t>
      </w:r>
      <w:bookmarkStart w:id="13" w:name="_GoBack"/>
      <w:bookmarkEnd w:id="13"/>
      <w:r>
        <w:rPr>
          <w:rFonts w:hint="default"/>
          <w:lang w:val="en-US" w:eastAsia="zh-CN"/>
        </w:rPr>
        <w:t>ssql sqlserver  SQL2014 sql2016 mssql2019 v3 u00.docx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Atitit.数据库新特性mssql sqlserver 2008 SQL2012 SQL2014 sql2016 v2 s22.docx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Atitit.数据库新特性mssql sqlserver 2008 SQL2012 SQL2014 sql2016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Mssql 2019 新特性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语言扩展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SQL Server 2016最值得关注的10大新特性 - 51CTO.COM.html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JSON支持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Sql2014 新特性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3.2.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内存数据库 In-Memory OLTP不同之处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1.利用SSD对高使用频率数据进行缓存处理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全新行存储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BI：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3.7. 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参考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1. Sql2012 新特性 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SQL2005新特性  (体积应该在800M左右)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1. TOP 表达式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 2.between分页 where row between 20 and 30.....一句话就支持分页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 4. try ... catch 支持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6.4. 5. 通用表达式CTE ...可以在语句中返回一个结果集的通用表表达式(CTEs)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6.5. 6. 直接发布Web Service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6.6. 7.CLR支持:这一点让你可以在数据库管理系统中执行.NET代码以充分利用.NET功能。它有望在SQL Server 2000环境中取代扩展的存储过程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6.7. 8.SMTP邮件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SQL2008新特性  (体积1.5G左右.)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4.全文检索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5.MERGESQL语句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6.Microsoft Office渲染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Table Value Parameters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sql2008 r2 (1.5G左右)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SQL2012 新特性  (体积1.6G,X86版)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 2.　Fetch与Offset 分页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9.2. 3.T-SQL从2005年就开始支持TRY-CATCH ，但奇怪的是，直到现在才有了THROW。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9.3. 4.EOMONTH函数用于返回月份的最后一天，这对报表是一个非常有用的特性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-----------------------EXPRESS版本比较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参考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12.1. Atitit.数据库新特性战略规划mssqlsqlserver2008SQL2012SQL2014 - SQL Server(mssql)数据库栏目 - 红黑联盟.html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oracle新特性 18 19c 20c v2 u06.docx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oracle新特性  11 12  13 14 15 v1 u66.docx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oracle新特性5 6 7 8 9 10 11 12 18 19 20 attilax总结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:ora 20c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Oracle Database 19c 的10大新特性早知道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Oracle Database 18c 的10大新特性一览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 只听过8i/9i/10g/11g/12c i 表示internet g 表示grid c 表示cloud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Ora 13-17 cant find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Oracle 11  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eref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939842"/>
    <w:multiLevelType w:val="singleLevel"/>
    <w:tmpl w:val="54939842"/>
    <w:lvl w:ilvl="0" w:tentative="0">
      <w:start w:val="6"/>
      <w:numFmt w:val="decimal"/>
      <w:suff w:val="nothing"/>
      <w:lvlText w:val="%1."/>
      <w:lvlJc w:val="left"/>
    </w:lvl>
  </w:abstractNum>
  <w:abstractNum w:abstractNumId="1">
    <w:nsid w:val="79E561D5"/>
    <w:multiLevelType w:val="multilevel"/>
    <w:tmpl w:val="79E561D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81ACB"/>
    <w:rsid w:val="037767B0"/>
    <w:rsid w:val="04B70CE9"/>
    <w:rsid w:val="057B6CE4"/>
    <w:rsid w:val="094F1321"/>
    <w:rsid w:val="0BCB1535"/>
    <w:rsid w:val="0D381ACB"/>
    <w:rsid w:val="0E0461C3"/>
    <w:rsid w:val="119A26C0"/>
    <w:rsid w:val="12423636"/>
    <w:rsid w:val="1F09450E"/>
    <w:rsid w:val="25A95228"/>
    <w:rsid w:val="2B485183"/>
    <w:rsid w:val="371953F3"/>
    <w:rsid w:val="3B646638"/>
    <w:rsid w:val="3C3B2FB8"/>
    <w:rsid w:val="41821783"/>
    <w:rsid w:val="49142DF4"/>
    <w:rsid w:val="4927500A"/>
    <w:rsid w:val="4D43412E"/>
    <w:rsid w:val="4FBC6594"/>
    <w:rsid w:val="524B5F97"/>
    <w:rsid w:val="54162BE0"/>
    <w:rsid w:val="56184DB2"/>
    <w:rsid w:val="564A071B"/>
    <w:rsid w:val="5A887428"/>
    <w:rsid w:val="5EAA662E"/>
    <w:rsid w:val="5F903131"/>
    <w:rsid w:val="61733A67"/>
    <w:rsid w:val="61932C39"/>
    <w:rsid w:val="63B66B47"/>
    <w:rsid w:val="64CE5210"/>
    <w:rsid w:val="653F21A0"/>
    <w:rsid w:val="65B92C8A"/>
    <w:rsid w:val="6DF00A81"/>
    <w:rsid w:val="6F792B8B"/>
    <w:rsid w:val="7B122FD1"/>
    <w:rsid w:val="7D5768EA"/>
    <w:rsid w:val="7ECC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TML Typewriter"/>
    <w:basedOn w:val="13"/>
    <w:qFormat/>
    <w:uiPriority w:val="0"/>
    <w:rPr>
      <w:rFonts w:ascii="Courier New" w:hAnsi="Courier New"/>
      <w:sz w:val="20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2019-12-26T07:01:00Z</dcterms:created>
  <dc:creator>ATI老哇的爪子007</dc:creator>
  <cp:lastModifiedBy>ATI老哇的爪子007</cp:lastModifiedBy>
  <dcterms:modified xsi:type="dcterms:W3CDTF">2021-05-31T13:34:06Z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B0FFE1116FDC41D0B64F3FFD2C2EFA3D</vt:lpwstr>
  </property>
</Properties>
</file>