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程序开发的技术集合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桌面环境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  <w:t>在 11 发布时，JavaFX 也发布了 11 的 GA 版本。JavaFX 本身并不新奇，但自 Java9 模块化后，JavaFX 得益于 jlink 的能力，能够将 JavaFX 封装为独立的 GUI 应用，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  <w:t>不要求安装JDK</w:t>
      </w:r>
      <w: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  <w:t> 。这使得在桌面应用开发的场景，除了 Electron、Mono、QT 等跨平台开发框架，Java 也能作为其中的一项选择了。在 Swing 时代，Java的桌面应用开发体验也不差（曾经做过的小游戏 </w:t>
      </w:r>
      <w:r>
        <w:rPr>
          <w:rFonts w:hint="default" w:ascii="Segoe UI" w:hAnsi="Segoe UI" w:eastAsia="Segoe UI" w:cs="Segoe UI"/>
          <w:i w:val="0"/>
          <w:iCs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"https://github.com/wenerme/GTetris" \t "https://certtest.tech.antfin.com/community/articles/_blank"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6795B5"/>
          <w:spacing w:val="0"/>
          <w:sz w:val="16"/>
          <w:szCs w:val="16"/>
          <w:u w:val="none"/>
          <w:shd w:val="clear" w:fill="FFFFFF"/>
        </w:rPr>
        <w:t>wenerme/GTetris</w:t>
      </w:r>
      <w:r>
        <w:rPr>
          <w:rFonts w:hint="default" w:ascii="Segoe UI" w:hAnsi="Segoe UI" w:eastAsia="Segoe UI" w:cs="Segoe UI"/>
          <w:i w:val="0"/>
          <w:iCs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  <w:t>），但由于累赘的 JDK （大约 150m）使得开发一个小应用变得不切实际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  <w:t>JLink 可以将项目依赖的模块加上基础VM来生成一个新的 JDK，应用的体积能够大大减小，如果还能再配合 progard，那体积还能再缩小一圈。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AFAFA"/>
        <w:spacing w:before="60" w:beforeAutospacing="0" w:after="60" w:afterAutospacing="0" w:line="25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15"/>
          <w:szCs w:val="15"/>
          <w:bdr w:val="single" w:color="E8E8E8" w:sz="4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3B1BF"/>
          <w:spacing w:val="0"/>
          <w:sz w:val="15"/>
          <w:szCs w:val="15"/>
          <w:bdr w:val="none" w:color="auto" w:sz="0" w:space="0"/>
          <w:shd w:val="clear" w:fill="FAFAFA"/>
        </w:rPr>
        <w:t># 生成的 JDK 大约 50m - 对此已经非常满意了，Electron 一般都是 100m 左右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9"/>
          <w:left w:val="single" w:color="E8E8E8" w:sz="4" w:space="9"/>
          <w:bottom w:val="single" w:color="E8E8E8" w:sz="4" w:space="9"/>
          <w:right w:val="single" w:color="E8E8E8" w:sz="4" w:space="9"/>
        </w:pBdr>
        <w:shd w:val="clear" w:fill="FAFAFA"/>
        <w:spacing w:before="60" w:beforeAutospacing="0" w:after="60" w:afterAutospacing="0" w:line="252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595959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15"/>
          <w:szCs w:val="15"/>
          <w:bdr w:val="single" w:color="E8E8E8" w:sz="4" w:space="0"/>
          <w:shd w:val="clear" w:fill="FAFAFA"/>
        </w:rPr>
        <w:t>du -s jdk/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原生 客户端 native desktop桌面 javafx 浏览器环境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常见的h5 或原生代码法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业务逻辑php js go java python或其他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1A2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83D43"/>
    <w:rsid w:val="06583D43"/>
    <w:rsid w:val="101A4FC0"/>
    <w:rsid w:val="10312F43"/>
    <w:rsid w:val="3D0B3E26"/>
    <w:rsid w:val="42C55D0A"/>
    <w:rsid w:val="4ECF46D5"/>
    <w:rsid w:val="548231F3"/>
    <w:rsid w:val="6A2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2021-10-05T12:16:00Z</dcterms:created>
  <dc:creator>ati</dc:creator>
  <cp:lastModifiedBy>ati</cp:lastModifiedBy>
  <dcterms:modified xsi:type="dcterms:W3CDTF">2021-10-05T14:28:06Z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43263A57A5394B70A001E15F2F077B7C</vt:lpwstr>
  </property>
</Properties>
</file>