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第11章 安全通信：自由的技术  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元英文有40多页word文档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7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解开安全消息传递的复杂性</w:t>
          </w:r>
          <w:r>
            <w:tab/>
          </w:r>
          <w:r>
            <w:fldChar w:fldCharType="begin"/>
          </w:r>
          <w:r>
            <w:instrText xml:space="preserve"> PAGEREF _Toc29105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改造邮件存储</w:t>
          </w:r>
          <w:r>
            <w:tab/>
          </w:r>
          <w:r>
            <w:fldChar w:fldCharType="begin"/>
          </w:r>
          <w:r>
            <w:instrText xml:space="preserve"> PAGEREF _Toc623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解密的持久性</w:t>
          </w:r>
          <w:r>
            <w:tab/>
          </w:r>
          <w:r>
            <w:fldChar w:fldCharType="begin"/>
          </w:r>
          <w:r>
            <w:instrText xml:space="preserve"> PAGEREF _Toc30409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看不见的手移动</w:t>
          </w:r>
          <w:r>
            <w:tab/>
          </w:r>
          <w:r>
            <w:fldChar w:fldCharType="begin"/>
          </w:r>
          <w:r>
            <w:instrText xml:space="preserve"> PAGEREF _Toc14828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速度很重要</w:t>
          </w:r>
          <w:r>
            <w:tab/>
          </w:r>
          <w:r>
            <w:fldChar w:fldCharType="begin"/>
          </w:r>
          <w:r>
            <w:instrText xml:space="preserve"> PAGEREF _Toc5147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t>个人权利的通信隐私</w:t>
          </w:r>
          <w:r>
            <w:tab/>
          </w:r>
          <w:r>
            <w:fldChar w:fldCharType="begin"/>
          </w:r>
          <w:r>
            <w:instrText xml:space="preserve"> PAGEREF _Toc20027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入侵文明</w:t>
          </w:r>
          <w:r>
            <w:tab/>
          </w:r>
          <w:r>
            <w:fldChar w:fldCharType="begin"/>
          </w:r>
          <w:r>
            <w:instrText xml:space="preserve"> PAGEREF _Toc27521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pStyle w:val="3"/>
        <w:bidi w:val="0"/>
        <w:rPr>
          <w:rFonts w:hint="default"/>
        </w:rPr>
      </w:pPr>
      <w:bookmarkStart w:id="0" w:name="_Toc29105"/>
      <w:r>
        <w:t>解开安全消息传递的复杂性</w:t>
      </w:r>
      <w:bookmarkEnd w:id="0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虽然为世界带来安全的通信能力是一个非常好的主意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为了保护个人人权（稍后会详细介绍），正确处理是一个技巧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比看起来更艰巨的任务。原则上，公钥密码系统可以促进临时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安全的通信，但实际的实现往往是不必要的复杂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与有关谁将使用此类系统的实地现实脱节，以及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如何。</w:t>
      </w:r>
      <w:r>
        <w:rPr>
          <w:rFonts w:hint="default" w:ascii="BaileySansITC-Bold" w:hAnsi="BaileySansITC-Bold" w:eastAsia="BaileySansITC-Bold" w:cs="BaileySansITC-Bold"/>
          <w:b/>
          <w:bCs/>
          <w:i w:val="0"/>
          <w:iCs w:val="0"/>
          <w:caps w:val="0"/>
          <w:color w:val="000000"/>
          <w:spacing w:val="0"/>
          <w:sz w:val="13"/>
          <w:szCs w:val="13"/>
        </w:rPr>
        <w:t>164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BaileySansITC-Book" w:hAnsi="BaileySansITC-Book" w:eastAsia="BaileySansITC-Book" w:cs="BaileySansITC-Book"/>
          <w:i w:val="0"/>
          <w:iCs w:val="0"/>
          <w:caps w:val="0"/>
          <w:color w:val="000000"/>
          <w:spacing w:val="0"/>
          <w:sz w:val="13"/>
          <w:szCs w:val="13"/>
        </w:rPr>
        <w:t>第十一章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基于公钥的实际实现中要解决的根本问题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密码学是密钥认证。要向某人发送加密消息，您需要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她的公钥。如果您可能被诱骗使用错误的公钥，您的隐私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消失。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密钥认证问题有两种截然不同的方法。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传统的公钥基础设施 (PKI) 方法，通常基于 ISO 标准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dard X.509，取决于受信任的第三方证书颁发机构 (CA) 系统，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并且在很多方面根本不适合满足临时网络中用户的实际需求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作品。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3"/>
          <w:szCs w:val="13"/>
        </w:rPr>
        <w:t>* 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PKI 实现在更加结构化方面取得了显着的成功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域，例如企业 VPN 和安全网站的身份验证，但具有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在现实世界的异构电子邮件环境中进展甚微。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另一种方法以最流行的基于公钥的消息传递安全为例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今天使用的 rity 解决方案：Phil Zimmermann 的 PGP 及其后代，现在正式化为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IETF OpenPGP 协议。OpenPGP 保留了灵活性并从根本上说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通过促进分布式密钥认证来追踪公钥密码学的性质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通过“信任网络”，而不是依赖于集中的、等级制度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CA，正如 PKI 方法所做的那样（包括 OpenPGP 的主要竞争对手，S/MIME）。不是 sur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令人惊讶的是，在流行的电子邮件客户端中几乎无处不在的 S/MIME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尽管电子邮件客户普遍缺乏理解，但用户群比 OpenPGP 小得多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对 OpenPGP 的大力支持。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但是信任网络方法依赖于用户建立自己的信任链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认证和验证公钥有其自身的问题。其中最主要的是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确保用户了解如何使用信任网络来实现相互关联的挑战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验证密钥，以及需要达到临界数量的用户以确保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任何两个用户都可以轻松找到彼此之间的信任路径。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如图 11-1 所示，在信任网络实施中，没有第三方是任意的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指定为“受信任”。每个用户都是自己最信任的认证机构，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并且可能会为了验证密钥而向其他人分配不同级别的信任。你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如果密钥由您或完全信任的另一个人直接认证，则认为该密钥有效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由您来认证密钥，或由用户定义的人数，每个人都是部分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受您信任来认证密钥。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因为信任网络方法不会尝试将密钥认证外包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以 PKI 方法的方式，用户必须在建立他们的信任网络和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确定公钥的真实性。这将可用性考虑放在首位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基于 OpenPGP 的安全消息系统设计的中心。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6"/>
          <w:szCs w:val="16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6"/>
          <w:szCs w:val="16"/>
        </w:rPr>
        <w:t>* 传统 PKI 的缺点已由 Roger Clarke 简明总结，</w:t>
      </w:r>
      <w:r>
        <w:rPr>
          <w:rFonts w:ascii="Meridien-Italic" w:hAnsi="Meridien-Italic" w:eastAsia="Meridien-Italic" w:cs="Meridien-Italic"/>
          <w:i/>
          <w:iCs/>
          <w:caps w:val="0"/>
          <w:color w:val="000000"/>
          <w:spacing w:val="0"/>
          <w:sz w:val="16"/>
          <w:szCs w:val="16"/>
        </w:rPr>
        <w:t>网址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6"/>
          <w:szCs w:val="16"/>
        </w:rPr>
        <w:t>为</w:t>
      </w:r>
      <w:r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6"/>
          <w:szCs w:val="16"/>
        </w:rPr>
        <w:t>http://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6"/>
          <w:szCs w:val="16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6"/>
          <w:szCs w:val="16"/>
        </w:rPr>
      </w:pPr>
    </w:p>
    <w:p>
      <w:pPr>
        <w:pStyle w:val="3"/>
        <w:bidi w:val="0"/>
        <w:rPr>
          <w:rFonts w:hint="default"/>
        </w:rPr>
      </w:pPr>
      <w:bookmarkStart w:id="1" w:name="_Toc623"/>
      <w:r>
        <w:t>改造邮件存储</w:t>
      </w:r>
      <w:bookmarkEnd w:id="1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将用户邮件存储在纯</w:t>
      </w:r>
      <w:r>
        <w:rPr>
          <w:rFonts w:ascii="Meridien-Italic" w:hAnsi="Meridien-Italic" w:eastAsia="Meridien-Italic" w:cs="Meridien-Italic"/>
          <w:i/>
          <w:iCs/>
          <w:caps w:val="0"/>
          <w:color w:val="000000"/>
          <w:spacing w:val="0"/>
          <w:sz w:val="18"/>
          <w:szCs w:val="18"/>
        </w:rPr>
        <w:t>mbox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文件中适用于第一个原型，但生产系统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tem 需要能够更有效地访问和更新单个消息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允许单个平面文件邮箱。我也想朝着非常重要的目标前进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为容错提供邮件存储复制。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6"/>
          <w:szCs w:val="16"/>
        </w:rPr>
        <w:t>* 在 Perl 中，引用通过</w:t>
      </w:r>
      <w:r>
        <w:rPr>
          <w:rFonts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4"/>
          <w:szCs w:val="14"/>
        </w:rPr>
        <w:t>bless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6"/>
          <w:szCs w:val="16"/>
        </w:rPr>
        <w:t>关联到类时成为对象，因此“受祝福的引用”是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6"/>
          <w:szCs w:val="16"/>
        </w:rPr>
        <w:t>只是一个对象的 Perlish 术语。</w:t>
      </w:r>
      <w:r>
        <w:rPr>
          <w:rFonts w:ascii="BaileySansITC-Book" w:hAnsi="BaileySansITC-Book" w:eastAsia="BaileySansITC-Book" w:cs="BaileySansITC-Book"/>
          <w:i w:val="0"/>
          <w:iCs w:val="0"/>
          <w:caps w:val="0"/>
          <w:color w:val="000000"/>
          <w:spacing w:val="0"/>
          <w:sz w:val="13"/>
          <w:szCs w:val="13"/>
        </w:rPr>
        <w:t>安全通信：自由技术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BaileySansITC-Bold" w:hAnsi="BaileySansITC-Bold" w:eastAsia="BaileySansITC-Bold" w:cs="BaileySansITC-Bold"/>
          <w:b/>
          <w:bCs/>
          <w:i w:val="0"/>
          <w:iCs w:val="0"/>
          <w:caps w:val="0"/>
          <w:color w:val="000000"/>
          <w:spacing w:val="0"/>
          <w:sz w:val="13"/>
          <w:szCs w:val="13"/>
        </w:rPr>
        <w:t>175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可用性考虑也对邮件存储提出了一些要求。在加密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nite，与大多数电子邮件客户端不同，有关消息的 MIME 结构的信息将是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在消息列表中对用户可见。这将使用户可以在视觉上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直接在消息列表中识别哪些消息被加密和/或签名。可用性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消息列表中有关消息部分的信息的能力也将使用户能够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直接打开消息子部分。消息部分显示为最右侧的图标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消息列表视图栏，如图11-4所示。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为了实现这种视觉反馈，邮件商店需要有效地提供准确的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有关消息列表的 MIME 结构的信息。进一步的并发症是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OpenPGP/MIME 规范允许 MIME 部分嵌套在已签名中的事实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和/或加密部分，因此只有 OpenPGP/MIME-aware 邮件存储可以返回 accu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对有关加密或签名消息的 MIME 结构的信息进行评级。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所以我决定基于 Mail::Folder 模块实现一个基于 SQL 的邮件存储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后端具有 IMAP4rev1 服务器的大部分功能。这个系统的核心是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Mail::Folder::SQL 类，基于 Mail::Folder 并使用 Persistence::Object::Postgres。这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当 IMAP 还没有获得太多关注时，它又回来了。我选择不使用现有的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IMAP 服务器作为邮件存储，因为我预计需要大多数 IMAP 的一些功能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服务器没有很好的支持，例如邮件存储复制和检索能力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无需检索即可获得有关 MIME 消息结构的详细信息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并解析整个消息。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即使某些 IMAP 服务器可能满足我的需求，我也不想要 Crypto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nite 依赖并绑定到任何特定 IMAP 服务器的功能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执行。总而言之，结果证明这是一个很好的决定，尽管它确实导致了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在代码上花费了大量精力，这些代码后来被降级为不太重要的角色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系统。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邮件存储复制是使用我编写的两个 Perl 模块进行的：Replication::Recall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和 DBD::Recall，它使用了 Eric Newton 的 Recall 复制框架（</w:t>
      </w:r>
      <w:r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8"/>
          <w:szCs w:val="18"/>
        </w:rPr>
        <w:t>http://www.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8"/>
          <w:szCs w:val="18"/>
        </w:rPr>
        <w:t>容错.org/recall 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）跨多个服务器复制数据库。这个想法是使用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以此作为原型，并在未来定制构建一个新的数据库复制系统。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随着加密、数据库和邮件存储后端的改进，以及一个新的、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更干净的主题，Cryptonite 的第一个内部测试版于 2001 年 10 月上线。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由许多不同技能水平的用户进行测试，其中一些人甚至将其用作他们的主要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BaileySansITC-BookItalic" w:hAnsi="BaileySansITC-BookItalic" w:eastAsia="BaileySansITC-BookItalic" w:cs="BaileySansITC-BookItalic"/>
          <w:i/>
          <w:iCs/>
          <w:caps w:val="0"/>
          <w:color w:val="000000"/>
          <w:spacing w:val="0"/>
          <w:sz w:val="16"/>
          <w:szCs w:val="16"/>
        </w:rPr>
        <w:t>图 11-4</w:t>
      </w:r>
      <w:r>
        <w:rPr>
          <w:rFonts w:hint="default" w:ascii="BaileySansITC-BookItalic" w:hAnsi="BaileySansITC-BookItalic" w:eastAsia="BaileySansITC-BookItalic" w:cs="BaileySansITC-BookItalic"/>
          <w:i/>
          <w:iCs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BaileySansITC-Book" w:hAnsi="BaileySansITC-Book" w:eastAsia="BaileySansITC-Book" w:cs="BaileySansITC-Book"/>
          <w:i w:val="0"/>
          <w:iCs w:val="0"/>
          <w:caps w:val="0"/>
          <w:color w:val="000000"/>
          <w:spacing w:val="0"/>
          <w:sz w:val="18"/>
          <w:szCs w:val="18"/>
        </w:rPr>
        <w:t>。</w:t>
      </w:r>
      <w:r>
        <w:rPr>
          <w:rFonts w:hint="default" w:ascii="BaileySansITC-BookItalic" w:hAnsi="BaileySansITC-BookItalic" w:eastAsia="BaileySansITC-BookItalic" w:cs="BaileySansITC-BookItalic"/>
          <w:i/>
          <w:iCs/>
          <w:caps w:val="0"/>
          <w:color w:val="000000"/>
          <w:spacing w:val="0"/>
          <w:sz w:val="16"/>
          <w:szCs w:val="16"/>
        </w:rPr>
        <w:t>包含第</w:t>
      </w:r>
      <w:r>
        <w:rPr>
          <w:rFonts w:hint="default" w:ascii="BaileySansITC-Bold" w:hAnsi="BaileySansITC-Bold" w:eastAsia="BaileySansITC-Bold" w:cs="BaileySansITC-Bold"/>
          <w:b/>
          <w:bCs/>
          <w:i w:val="0"/>
          <w:iCs w:val="0"/>
          <w:caps w:val="0"/>
          <w:color w:val="000000"/>
          <w:spacing w:val="0"/>
          <w:sz w:val="13"/>
          <w:szCs w:val="13"/>
        </w:rPr>
        <w:t>176</w:t>
      </w:r>
      <w:r>
        <w:rPr>
          <w:rFonts w:hint="default" w:ascii="BaileySansITC-BookItalic" w:hAnsi="BaileySansITC-BookItalic" w:eastAsia="BaileySansITC-BookItalic" w:cs="BaileySansITC-BookItalic"/>
          <w:i/>
          <w:iCs/>
          <w:caps w:val="0"/>
          <w:color w:val="000000"/>
          <w:spacing w:val="0"/>
          <w:sz w:val="16"/>
          <w:szCs w:val="16"/>
        </w:rPr>
        <w:t>部分的消息列表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BaileySansITC-Book" w:hAnsi="BaileySansITC-Book" w:eastAsia="BaileySansITC-Book" w:cs="BaileySansITC-Book"/>
          <w:i w:val="0"/>
          <w:iCs w:val="0"/>
          <w:caps w:val="0"/>
          <w:color w:val="000000"/>
          <w:spacing w:val="0"/>
          <w:sz w:val="13"/>
          <w:szCs w:val="13"/>
        </w:rPr>
        <w:t>第十一章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邮件客户端。内部测试版期间的可用性测试表明，新手用户能够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成功生成和导入密钥，以及发送和读取加密和签名的我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贤者无大碍。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6"/>
          <w:szCs w:val="16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2" w:name="_Toc30409"/>
      <w:r>
        <w:t>解密的持久性</w:t>
      </w:r>
      <w:bookmarkEnd w:id="2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加密邮件客户端的一个基本功能是能够保留解密的消息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在用户会话期间以解密形式提供。一个安全的邮件客户端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缺少此功能会变得非常烦人且使用效率低下，因为它需要输入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每次您想阅读加密的密码时都需要长密码并等待解密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消息或在加密消息中搜索。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Cryptonite 中先前解密的消息的持久性是通过创建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一个新的 Mail::Folder 类，基于 Mail::Folder::SQL。Mail::Folder::Shadow 会删除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如果邮件在影子中有副本，则网关邮箱访问</w:t>
      </w:r>
      <w:r>
        <w:rPr>
          <w:rFonts w:ascii="Meridien-Italic" w:hAnsi="Meridien-Italic" w:eastAsia="Meridien-Italic" w:cs="Meridien-Italic"/>
          <w:i/>
          <w:iCs/>
          <w:caps w:val="0"/>
          <w:color w:val="000000"/>
          <w:spacing w:val="0"/>
          <w:sz w:val="18"/>
          <w:szCs w:val="18"/>
        </w:rPr>
        <w:t>影子文件夹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文件夹; 否则，它将访问底层（或</w:t>
      </w:r>
      <w:r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8"/>
          <w:szCs w:val="18"/>
        </w:rPr>
        <w:t>隐藏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）文件夹。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通过这种方式，解密的消息可以在会话期间保存在影子文件夹中。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活着，并且几乎不需要修改代码来添加持久解密，其他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而不是在任何使用 Mail::Folder::SQL 的地方插入 Mail::Folder::Shadow 模块。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Mail::Folder::Shadow 使用一个简单的、可调整的委托表来实现它的魔力：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我的 % 方法 =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qw (get_message 1 get_mime_message 1 get_message_file 1 get_header 1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get_mime_message 1 mime_type 1 get_mime_header 1 get_fields 1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get_header_fields 1 refile 1 add_label 2 delete_label 2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label_exists 2 list_labels 2 message_exists 1 delete_message 5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同步 2 删除 2 打开 2 set_header_fields 2 关闭 2 DESTROY 2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get_mime_skeleton 1 get_body_part 1);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Mail::Folder::Shadow 将方法调用委托给影子文件夹，原件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inal 阴影文件夹，或两者兼而有之。Perl 强大的</w:t>
      </w: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AUTOLOAD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功能，它提供了一个机制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anism 来处理类中未明确定义的方法，是一种简单的方法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完成此委托，同时还提供了一种在运行时进行调整的简单机制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如何处理不同的方法。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必须检查影子存储的方法，例如</w:t>
      </w: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get_message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和</w:t>
      </w: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get_header 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，是 del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如果相关消息存在于 shadow 文件夹中，则归入 shadow；除此以外，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它们被委派给原始的隐藏文件夹。其他方法，例如</w:t>
      </w: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add_label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删除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（删除文件夹），需要分派到阴影和阴影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欠文件夹，因为这些消息必须更改原始文件夹的状态，以及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的影子文件夹。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还有其他方法，例如</w:t>
      </w: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delete_message 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，可以通过数组 ref 接受消息列表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伦斯。消息列表中的某些消息可能会被隐藏，而其他消息可能不会。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Mail::Folder::Shadow 的</w:t>
      </w: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AUTOLOAD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通过从 mes 构建两个列表来处理这些方法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传递给它的 sage 列表，一个隐藏消息和一个非隐藏消息。它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然后在 shadowed 和 shadow 文件夹上调用该方法以获取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阴影，并且仅在阴影文件夹中用于未显示的邮件。</w:t>
      </w:r>
      <w:r>
        <w:rPr>
          <w:rFonts w:ascii="BaileySansITC-Book" w:hAnsi="BaileySansITC-Book" w:eastAsia="BaileySansITC-Book" w:cs="BaileySansITC-Book"/>
          <w:i w:val="0"/>
          <w:iCs w:val="0"/>
          <w:caps w:val="0"/>
          <w:color w:val="000000"/>
          <w:spacing w:val="0"/>
          <w:sz w:val="13"/>
          <w:szCs w:val="13"/>
        </w:rPr>
        <w:t>安全通信：自由技术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BaileySansITC-Bold" w:hAnsi="BaileySansITC-Bold" w:eastAsia="BaileySansITC-Bold" w:cs="BaileySansITC-Bold"/>
          <w:b/>
          <w:bCs/>
          <w:i w:val="0"/>
          <w:iCs w:val="0"/>
          <w:caps w:val="0"/>
          <w:color w:val="000000"/>
          <w:spacing w:val="0"/>
          <w:sz w:val="13"/>
          <w:szCs w:val="13"/>
        </w:rPr>
        <w:t>177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所有这一切的实际结果是</w:t>
      </w:r>
      <w:r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8"/>
          <w:szCs w:val="18"/>
        </w:rPr>
        <w:t>cmaild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可以继续像以前一样使用文件夹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之前，并在会话期间将解密的消息存储在影子文件夹中。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Mail::Folder::Shadow 中有一些额外的方法可以启用它，包括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update_shadow 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，用于将解密后的消息保存在 shadow 文件夹中；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delete_shadow 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，用于根据用户请求删除单个阴影消息；和</w:t>
      </w:r>
      <w:r>
        <w:rPr>
          <w:rFonts w:hint="default" w:ascii="TheSansMonoCondensed-SemiLight" w:hAnsi="TheSansMonoCondensed-SemiLight" w:eastAsia="TheSansMonoCondensed-SemiLight" w:cs="TheSansMonoCondensed-SemiLight"/>
          <w:i w:val="0"/>
          <w:iCs w:val="0"/>
          <w:caps w:val="0"/>
          <w:color w:val="000000"/>
          <w:spacing w:val="0"/>
          <w:sz w:val="16"/>
          <w:szCs w:val="16"/>
        </w:rPr>
        <w:t>无影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用于在会话终止前删除影子文件夹中的所有邮件。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Mail::Folder::Shadow 可以提供解密消息的持久性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会话并在加密消息中实现搜索——这两个基本功能来自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从用户的角度来看，但很少在当前一代的 OpenPGP 兼容中实现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电子邮件系统。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3" w:name="_Toc14828"/>
      <w:r>
        <w:t>看不见的手移动</w:t>
      </w:r>
      <w:bookmarkEnd w:id="3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到 2004 年年中，Neomailbox 已经成立一年，并吸引了不少付费客户。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Cryptonite 开发被搁置了一段时间，而我正在开发各种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Neomailbox 服务的各个方面以及其他一些我迫不及待的项目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开始吧。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但是进入市场很棒，因为它带来了市场力量，从竞争到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用户反馈，影响开发过程，并帮助锐化和澄清先验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关系。客户的请求和查询帮助我与客户保持密切联系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用户和市场想要。满足市场需求是应用程序代码的方式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毕竟是商业意义上的变美，所以与市场的互动就变成了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开发过程中不可或缺的重要组成部分。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Cryptonite 被设计为易于维护和修改，正是因为我知道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在某个时候，它必须开始以新的方式发展，既是为了应对，也是为了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预期客户想要什么。在市场上让我看到了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新兴需求：很明显，IMAP 是远程邮箱访问的未来。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IMAP 有很多吸引人的功能，使它成为一个非常强大和实用的邮件访问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协议。其中最重要的一项是能够访问同一个邮箱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使用多个客户端，这变得越来越重要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计算设备。典型的用户现在拥有台式机、笔记本电脑、PDA 和手机，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都可以访问她的邮箱。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这带来了一个小问题，因为我已经为 Cryptonite 实现了一个完整的邮件存储，并且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它不是基于 IMAP 的。有两种前进的方式：要么实现一个完整的 IMAP 服务器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基于 Cryptonite 邮件存储（一项大工作），或修改 Cryptonite 以使其能够使用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IMAP 邮件存储作为后端。事实上，第二个必须以任何一种方式完成。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再次，选择降低系统的复杂性，并专注于其主要目的，我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决定不将 Cryptonite 邮件存储开发为成熟的 IMAP 服务器。相反，我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将其修改为缓存机制，缓存 MIME 骨架（只是结构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信息，不包括用户列出的多部分 MIME 消息的内容，以及</w:t>
      </w:r>
      <w:r>
        <w:rPr>
          <w:rFonts w:ascii="BaileySansITC-Book" w:hAnsi="BaileySansITC-Book" w:eastAsia="BaileySansITC-Book" w:cs="BaileySansITC-Book"/>
          <w:i w:val="0"/>
          <w:iCs w:val="0"/>
          <w:caps w:val="0"/>
          <w:color w:val="000000"/>
          <w:spacing w:val="0"/>
          <w:sz w:val="13"/>
          <w:szCs w:val="13"/>
        </w:rPr>
        <w:t>安全通信：自由技术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BaileySansITC-Bold" w:hAnsi="BaileySansITC-Bold" w:eastAsia="BaileySansITC-Bold" w:cs="BaileySansITC-Bold"/>
          <w:b/>
          <w:bCs/>
          <w:i w:val="0"/>
          <w:iCs w:val="0"/>
          <w:caps w:val="0"/>
          <w:color w:val="000000"/>
          <w:spacing w:val="0"/>
          <w:sz w:val="13"/>
          <w:szCs w:val="13"/>
        </w:rPr>
        <w:t>183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用户阅读的整个消息，以便用户下次打开她阅读的消息时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之前，Cryptonite 不需要返回 IMAP 服务器再次获取它。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这给了我两全其美的好处。Cryptonite 可以反映 IMAP 的内容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邮箱，同时提供每封邮件的确切 MIME 的完整信息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结构，以及能够在影子文件夹中保留解密的消息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支持 Cryptonite 邮件存储。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对代码的修改很简单。每当用户点击阅读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不在缓存中的消息，Cryptonite 将其缓存在相应的 Mail::Folder::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影子文件夹：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以类似的方式，为用户列出的所有消息缓存 MIME 骨架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通过消息列表视图。其余的代码继续像以前一样工作，通过操作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在缓存上进行所有读取操作。现在我们有了 IMAP 兼容性，无需 com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承诺我的邮件商店提供的功能或大量修改主要代码。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邮件存储复制需要再次工作，因为从 Mail:: 切换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Folder::SQL 到邮件存储的 IMAP 服务器意味着 Replication::Recall 不能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用于复制。但无论如何，Replication::Recall 并不是最优雅或最容易的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实现复制系统，Recall 库已经用 Python 重写，mak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无论如何，将我的 Perl 接口连接到早期的 C++ 实现已经过时了。</w:t>
      </w:r>
      <w:r>
        <w:rPr>
          <w:rFonts w:ascii="BaileySansITC-Bold" w:hAnsi="BaileySansITC-Bold" w:eastAsia="BaileySansITC-Bold" w:cs="BaileySansITC-Bold"/>
          <w:b/>
          <w:bCs/>
          <w:i w:val="0"/>
          <w:iCs w:val="0"/>
          <w:caps w:val="0"/>
          <w:color w:val="000000"/>
          <w:spacing w:val="0"/>
          <w:sz w:val="13"/>
          <w:szCs w:val="13"/>
        </w:rPr>
        <w:t>184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BaileySansITC-Book" w:hAnsi="BaileySansITC-Book" w:eastAsia="BaileySansITC-Book" w:cs="BaileySansITC-Book"/>
          <w:i w:val="0"/>
          <w:iCs w:val="0"/>
          <w:caps w:val="0"/>
          <w:color w:val="000000"/>
          <w:spacing w:val="0"/>
          <w:sz w:val="13"/>
          <w:szCs w:val="13"/>
        </w:rPr>
        <w:t>第十一章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事后看来，我花了很多时间在复制功能上，这必须是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报废了，我可能最好不要在那个时候打扰复制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阶段。另一方面，它确实教会了我很多，当我开始学习时会派上用场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再次实施复制。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市场力量和不断变化的标准意味着应用软件总是在不断发展，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从程序员的角度来看，这些代码的大部分美妙之处肯定在于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使代码适应不断变化的需求是多么容易。Cryptonite 的对象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面向架构使得轻松实施重大修订成为可能。</w:t>
      </w:r>
    </w:p>
    <w:p>
      <w:pPr>
        <w:pStyle w:val="3"/>
        <w:bidi w:val="0"/>
        <w:rPr>
          <w:rFonts w:hint="default"/>
        </w:rPr>
      </w:pPr>
      <w:bookmarkStart w:id="4" w:name="_Toc5147"/>
      <w:r>
        <w:t>速度很重要</w:t>
      </w:r>
      <w:bookmarkEnd w:id="4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使用 Cryptonite 邮件存储，性能非常快，大多数邮件存储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操作与邮箱大小无关。但是随着切换到 IMAP，我注意到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大型邮箱的一些主要减速。一点剖析表明，perfor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钉头锤的瓶颈是纯 Perl Mail::IMAPClient 模块，我曾经用它来实现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IMAP 功能。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一个快速的基准脚本（使用 Benchmark 模块编写）帮助我检查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是否是另一个 CPAN 模块 Mail::Cclient，它与 UW C-Client 接口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库，比 Mail::IMAPClient 更有效率。结果清楚地表明，我会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使用 Mail::Cclient 重做 IMAP 代码：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TheSansMonoCondensed-SemiLight" w:hAnsi="TheSansMonoCondensed-SemiLight" w:eastAsia="宋体" w:cs="TheSansMonoCondensed-SemiLight"/>
          <w:i w:val="0"/>
          <w:iCs w:val="0"/>
          <w:caps w:val="0"/>
          <w:color w:val="000000"/>
          <w:spacing w:val="0"/>
          <w:sz w:val="16"/>
          <w:szCs w:val="16"/>
          <w:lang w:val="en-US" w:eastAsia="zh-CN"/>
        </w:rPr>
        <w:t xml:space="preserve"> 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在编写之前，我可能应该考虑对不同的模块进行基准测试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使用 Mail::IMAPClient 的代码。我最初避免使用 C-Client 库，因为我想要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使构建过程尽可能简单，Mail::IMAPClient 的构建过程是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绝对比 Mail::Cclient 简单。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幸运的是，从前者到后者的转换通常非常简单。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对于某些操作，我注意到 IMAPClient 可以比 C-Client 做得更好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没有太多的性能损失，所以 Cryptonite::Mail::Service 现在使用两者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模块，每个模块都做它擅长的事情。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像Cryptonite这样的程序当然永远不会“完成”，但是代码现在已经成熟了，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健壮、功能齐全且高效，足以达到其目的：提供数千种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并发用户提供安全、直观和响应迅速的电子邮件体验，同时帮助他们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有效保护他们的通信隐私。</w:t>
      </w:r>
      <w:r>
        <w:rPr>
          <w:rFonts w:ascii="BaileySansITC-Book" w:hAnsi="BaileySansITC-Book" w:eastAsia="BaileySansITC-Book" w:cs="BaileySansITC-Book"/>
          <w:i w:val="0"/>
          <w:iCs w:val="0"/>
          <w:caps w:val="0"/>
          <w:color w:val="000000"/>
          <w:spacing w:val="0"/>
          <w:sz w:val="13"/>
          <w:szCs w:val="13"/>
        </w:rPr>
        <w:t>安全通信：自由技术</w:t>
      </w:r>
    </w:p>
    <w:p>
      <w:pPr>
        <w:pStyle w:val="3"/>
        <w:bidi w:val="0"/>
        <w:rPr>
          <w:rFonts w:hint="default"/>
        </w:rPr>
      </w:pPr>
      <w:bookmarkStart w:id="5" w:name="_Toc20027"/>
      <w:r>
        <w:t>个人权利的通信隐私</w:t>
      </w:r>
      <w:bookmarkEnd w:id="5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我在本章开头提到了使安全通信技术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广泛使用的系统是保护个人权利的一种非常有效的手段。作为这个认识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nition 是 Cryptonite 项目背后的基本动机，我想以几个结束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关于这一点的观察。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除其他外，加密技术可以：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3"/>
          <w:szCs w:val="13"/>
        </w:rPr>
        <w:t>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Meridien-Medium" w:hAnsi="Meridien-Medium" w:eastAsia="Meridien-Medium" w:cs="Meridien-Medium"/>
          <w:i w:val="0"/>
          <w:iCs w:val="0"/>
          <w:caps w:val="0"/>
          <w:color w:val="000000"/>
          <w:spacing w:val="0"/>
          <w:sz w:val="18"/>
          <w:szCs w:val="18"/>
        </w:rPr>
        <w:t>•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为活动家、非政府组织和记者提供强有力的救生保护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压制性国家。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3"/>
          <w:szCs w:val="13"/>
        </w:rPr>
        <w:t>†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Medium" w:hAnsi="Meridien-Medium" w:eastAsia="Meridien-Medium" w:cs="Meridien-Medium"/>
          <w:i w:val="0"/>
          <w:iCs w:val="0"/>
          <w:caps w:val="0"/>
          <w:color w:val="000000"/>
          <w:spacing w:val="0"/>
          <w:sz w:val="18"/>
          <w:szCs w:val="18"/>
        </w:rPr>
        <w:t>•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保持被审查的新闻和有争议的想法的可传播性。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Medium" w:hAnsi="Meridien-Medium" w:eastAsia="Meridien-Medium" w:cs="Meridien-Medium"/>
          <w:i w:val="0"/>
          <w:iCs w:val="0"/>
          <w:caps w:val="0"/>
          <w:color w:val="000000"/>
          <w:spacing w:val="0"/>
          <w:sz w:val="18"/>
          <w:szCs w:val="18"/>
        </w:rPr>
        <w:t>•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保护举报人、证人和家庭暴力受害者的匿名性。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Medium" w:hAnsi="Meridien-Medium" w:eastAsia="Meridien-Medium" w:cs="Meridien-Medium"/>
          <w:i w:val="0"/>
          <w:iCs w:val="0"/>
          <w:caps w:val="0"/>
          <w:color w:val="000000"/>
          <w:spacing w:val="0"/>
          <w:sz w:val="18"/>
          <w:szCs w:val="18"/>
        </w:rPr>
        <w:t>•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对于甜点，通过实现自由无拘无束的交流来催化测地线社会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全球范围内的创意、商品和服务。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被称为 Cypherpunks 的五花八门的黑客团队一直在开发隐私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多年来增强软件，旨在增强个人自由和个性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数字时代的主权。一些加密软件已经是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今天的世界是如何运作的。这包括 Secure SHell (SSH) 远程终端软件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件，这对于保护 Internet 基础设施至关重要，以及安全套接字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层 (SSL) 加密套件，可保护在线商务。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但是这些系统针对非常具体的需求：安全的服务器访问和安全的在线信用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卡交易，分别。两者都关注确保人机交互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。专门针对人与人之间的更多加密技术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需要在未来几年采取行动以对抗不断发展的威胁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无处不在的监视（“导致文明的快速终结” 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3"/>
          <w:szCs w:val="13"/>
        </w:rPr>
        <w:t>‡ 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）。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一个易于使用、安全的网络邮件系统是一种使能技术——它使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历史上第一次，印度之间安全和私密的长途通信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全球各地的视频，从不需要亲自见面。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6" w:name="_Toc27521"/>
      <w:r>
        <w:t>入侵文明</w:t>
      </w:r>
      <w:bookmarkEnd w:id="6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这台计算机具有无限而微妙的复杂性，以至于它包含有机生命本身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操作矩阵——地球及其承载的文明——可以重新编程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用简单的代码片段开发强大的方法，将人类文化还原并重新布线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社会本身的操作系统。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6"/>
          <w:szCs w:val="16"/>
        </w:rPr>
        <w:t>* 见</w:t>
      </w:r>
      <w:r>
        <w:rPr>
          <w:rFonts w:ascii="Meridien-Italic" w:hAnsi="Meridien-Italic" w:eastAsia="Meridien-Italic" w:cs="Meridien-Italic"/>
          <w:i/>
          <w:iCs/>
          <w:caps w:val="0"/>
          <w:color w:val="000000"/>
          <w:spacing w:val="0"/>
          <w:sz w:val="16"/>
          <w:szCs w:val="16"/>
        </w:rPr>
        <w:t>http://www.idiom.com/~arkuat/consent/Anarchy.html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6"/>
          <w:szCs w:val="16"/>
        </w:rPr>
        <w:t>和</w:t>
      </w:r>
      <w:r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6"/>
          <w:szCs w:val="16"/>
        </w:rPr>
        <w:t>http://www.chaum.com/articles/Security_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6"/>
          <w:szCs w:val="16"/>
        </w:rPr>
        <w:t>Wthout_Identification.htm。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6"/>
          <w:szCs w:val="16"/>
        </w:rPr>
        <w:t>† 参见</w:t>
      </w:r>
      <w:r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6"/>
          <w:szCs w:val="16"/>
        </w:rPr>
        <w:t>http://philzimmermann.com/EN/letters/index.html。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6"/>
          <w:szCs w:val="16"/>
        </w:rPr>
        <w:t>‡ Vernor Vinge，</w:t>
      </w:r>
      <w:r>
        <w:rPr>
          <w:rFonts w:hint="default" w:ascii="Meridien-Italic" w:hAnsi="Meridien-Italic" w:eastAsia="Meridien-Italic" w:cs="Meridien-Italic"/>
          <w:i/>
          <w:iCs/>
          <w:caps w:val="0"/>
          <w:color w:val="000000"/>
          <w:spacing w:val="0"/>
          <w:sz w:val="16"/>
          <w:szCs w:val="16"/>
        </w:rPr>
        <w:t>天空深处。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6"/>
          <w:szCs w:val="16"/>
        </w:rPr>
        <w:t>Tor 书籍，1999. </w:t>
      </w:r>
      <w:r>
        <w:rPr>
          <w:rFonts w:hint="default" w:ascii="BaileySansITC-Bold" w:hAnsi="BaileySansITC-Bold" w:eastAsia="BaileySansITC-Bold" w:cs="BaileySansITC-Bold"/>
          <w:b/>
          <w:bCs/>
          <w:i w:val="0"/>
          <w:iCs w:val="0"/>
          <w:caps w:val="0"/>
          <w:color w:val="000000"/>
          <w:spacing w:val="0"/>
          <w:sz w:val="13"/>
          <w:szCs w:val="13"/>
        </w:rPr>
        <w:t>186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BaileySansITC-Book" w:hAnsi="BaileySansITC-Book" w:eastAsia="BaileySansITC-Book" w:cs="BaileySansITC-Book"/>
          <w:i w:val="0"/>
          <w:iCs w:val="0"/>
          <w:caps w:val="0"/>
          <w:color w:val="000000"/>
          <w:spacing w:val="0"/>
          <w:sz w:val="13"/>
          <w:szCs w:val="13"/>
        </w:rPr>
        <w:t>第十一章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代码已经多次改变了世界。考虑通过以下方式实现的医学进步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基因测序软件，商业软件对大型企业的影响和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小型企业一样，工业自动化软件带来的革命和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计算机建模，或互联网的多次革命：电子邮件、网络、博客、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社交网络服务、VoIP……显然，我们这个时代的大部分历史都是关于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软件创新。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当然，代码和任何技术一样，可以双向切割，要么增加要么减少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社会中的“暴力回归” 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3"/>
          <w:szCs w:val="13"/>
        </w:rPr>
        <w:t>* </w:t>
      </w: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，增加了侵犯隐私技术的效力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一方面，给予暴君更有效的审查工具，或增强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另一方面促进个人权利。任何一种代码都破解了最核心的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人类社会本身，通过改变基本的社会现实，例如自由的可持续性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演讲。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有趣的是，即使使用特定的技术，如公钥密码学，imple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选择的心理可以显着改变文化现实。例如，一个基于 PKI 的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实施重新强加了威权属性，例如集中的等级制度和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对一项技术的识别要求，其全部价值可以说在于缺乏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那些属性。尽管如此，PKI 方法提供的密钥认证比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进行信任网络实施（这也不会淡化其他重要功能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公钥密码学，例如分布式部署）。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我认为作为代码的编织者，这在很大程度上是专业人士的道德责任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语法师不仅要追求我们的代码在设计和实现上的美观，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而且它的结果是美丽的，在更大的社会背景下。这就是为什么我发现免费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dom 代码太漂亮了。它将计算技术用于最崇高的用途：保护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人权和人类生活。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法律和国际人权条约只能在保护个人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权利。历史表明，这些很容易绕过或忽略。在另一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一方面，密码系统的数学在仔细实施时可以提供实践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个人权利和公开表达的坚不可摧的盾牌，最终可以设置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世界各地的人们可以自由地交流和交易隐私和自由。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实现这个全球性的、受数学保护的开放社会在很大程度上取决于我们，众神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Meridien-Roman" w:hAnsi="Meridien-Roman" w:eastAsia="Meridien-Roman" w:cs="Meridien-Roman"/>
          <w:i w:val="0"/>
          <w:iCs w:val="0"/>
          <w:caps w:val="0"/>
          <w:color w:val="000000"/>
          <w:spacing w:val="0"/>
          <w:sz w:val="18"/>
          <w:szCs w:val="18"/>
        </w:rPr>
        <w:t>机器的。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---end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ileySansIT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idien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leySansITC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idien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heSansMonoCondensed-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leySansITC-Book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idien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04105"/>
    <w:rsid w:val="00CB4236"/>
    <w:rsid w:val="03FB495C"/>
    <w:rsid w:val="0697640A"/>
    <w:rsid w:val="07253DCA"/>
    <w:rsid w:val="086534EE"/>
    <w:rsid w:val="08BF71A4"/>
    <w:rsid w:val="08D91A7D"/>
    <w:rsid w:val="08F22ACC"/>
    <w:rsid w:val="08F438DF"/>
    <w:rsid w:val="0EF119ED"/>
    <w:rsid w:val="14EE3898"/>
    <w:rsid w:val="159672F7"/>
    <w:rsid w:val="1B8F5440"/>
    <w:rsid w:val="1CC36999"/>
    <w:rsid w:val="1E4B0BF3"/>
    <w:rsid w:val="1FA67587"/>
    <w:rsid w:val="20610A8B"/>
    <w:rsid w:val="2212131D"/>
    <w:rsid w:val="24784B95"/>
    <w:rsid w:val="27F535D6"/>
    <w:rsid w:val="374C3230"/>
    <w:rsid w:val="3ABC23F5"/>
    <w:rsid w:val="3DD47CEA"/>
    <w:rsid w:val="3FD439EC"/>
    <w:rsid w:val="432E183D"/>
    <w:rsid w:val="44CD63C5"/>
    <w:rsid w:val="457C4D05"/>
    <w:rsid w:val="45AA4391"/>
    <w:rsid w:val="505F0574"/>
    <w:rsid w:val="5C717119"/>
    <w:rsid w:val="5E7815A2"/>
    <w:rsid w:val="5E9E3CB4"/>
    <w:rsid w:val="60B5666B"/>
    <w:rsid w:val="628E51FD"/>
    <w:rsid w:val="6CF04105"/>
    <w:rsid w:val="70474018"/>
    <w:rsid w:val="70A44183"/>
    <w:rsid w:val="75BE7AFB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5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2021-06-24T22:29:00Z</dcterms:created>
  <dc:creator>WPS_1569910632</dc:creator>
  <cp:lastModifiedBy>WPS_1569910632</cp:lastModifiedBy>
  <dcterms:modified xsi:type="dcterms:W3CDTF">2021-06-24T22:43:34Z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CD5720358F974DB688F04833707CBB5D</vt:lpwstr>
  </property>
</Properties>
</file>