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Atitit 简化设计 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表驱动开发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vs 领域驱动设计ddd vs tdd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9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23" w:name="_GoBack"/>
          <w:bookmarkEnd w:id="2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TDD EDD DDD</w:t>
          </w:r>
          <w:r>
            <w:tab/>
          </w:r>
          <w:r>
            <w:fldChar w:fldCharType="begin"/>
          </w:r>
          <w:r>
            <w:instrText xml:space="preserve"> PAGEREF _Toc5676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  <w:lang w:eastAsia="zh-CN"/>
            </w:rPr>
            <w:t>事件驱动设计</w:t>
          </w:r>
          <w:r>
            <w:tab/>
          </w:r>
          <w:r>
            <w:fldChar w:fldCharType="begin"/>
          </w:r>
          <w:r>
            <w:instrText xml:space="preserve"> PAGEREF _Toc26782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表驱动</w:t>
          </w:r>
          <w:r>
            <w:rPr>
              <w:rFonts w:hint="eastAsia"/>
              <w:lang w:val="en-US" w:eastAsia="zh-CN"/>
            </w:rPr>
            <w:t xml:space="preserve">  VS DDD</w:t>
          </w:r>
          <w:r>
            <w:tab/>
          </w:r>
          <w:r>
            <w:fldChar w:fldCharType="begin"/>
          </w:r>
          <w:r>
            <w:instrText xml:space="preserve"> PAGEREF _Toc4114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t>表驱动开发</w:t>
          </w:r>
          <w:r>
            <w:rPr>
              <w:rFonts w:hint="eastAsia"/>
              <w:lang w:eastAsia="zh-CN"/>
            </w:rPr>
            <w:t>更加简单</w:t>
          </w:r>
          <w:r>
            <w:tab/>
          </w:r>
          <w:r>
            <w:fldChar w:fldCharType="begin"/>
          </w:r>
          <w:r>
            <w:instrText xml:space="preserve"> PAGEREF _Toc13898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2.1. 事务脚本 + 贫血模型</w:t>
          </w:r>
          <w:r>
            <w:tab/>
          </w:r>
          <w:r>
            <w:fldChar w:fldCharType="begin"/>
          </w:r>
          <w:r>
            <w:instrText xml:space="preserve"> PAGEREF _Toc17177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1"/>
            </w:rPr>
            <w:t xml:space="preserve">2.2.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1"/>
              <w:shd w:val="clear" w:fill="FFFFFF"/>
            </w:rPr>
            <w:t>  三、进行表设计</w:t>
          </w:r>
          <w:r>
            <w:tab/>
          </w:r>
          <w:r>
            <w:fldChar w:fldCharType="begin"/>
          </w:r>
          <w:r>
            <w:instrText xml:space="preserve"> PAGEREF _Toc24250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1"/>
              <w:lang w:eastAsia="zh-CN"/>
            </w:rPr>
            <w:t xml:space="preserve">2.3.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1"/>
              <w:shd w:val="clear" w:fill="FFFFFF"/>
            </w:rPr>
            <w:t>四、开发页面，设计存储过程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1"/>
              <w:shd w:val="clear" w:fill="FFFFFF"/>
              <w:lang w:eastAsia="zh-CN"/>
            </w:rPr>
            <w:t>？？</w:t>
          </w:r>
          <w:r>
            <w:tab/>
          </w:r>
          <w:r>
            <w:fldChar w:fldCharType="begin"/>
          </w:r>
          <w:r>
            <w:instrText xml:space="preserve"> PAGEREF _Toc17495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领域驱动特征</w:t>
          </w:r>
          <w:r>
            <w:tab/>
          </w:r>
          <w:r>
            <w:fldChar w:fldCharType="begin"/>
          </w:r>
          <w:r>
            <w:instrText xml:space="preserve"> PAGEREF _Toc11761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33"/>
            </w:rPr>
            <w:t xml:space="preserve">3.1.1. </w: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33"/>
              <w:shd w:val="clear" w:fill="FFFFFF"/>
            </w:rPr>
            <w:t>充血模型和领域驱动设计</w:t>
          </w:r>
          <w:r>
            <w:tab/>
          </w:r>
          <w:r>
            <w:fldChar w:fldCharType="begin"/>
          </w:r>
          <w:r>
            <w:instrText xml:space="preserve"> PAGEREF _Toc5636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2"/>
            </w:rPr>
            <w:t xml:space="preserve">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2"/>
              <w:shd w:val="clear" w:fill="FFFFFF"/>
            </w:rPr>
            <w:t>两种开发模式的区别</w:t>
          </w:r>
          <w:r>
            <w:tab/>
          </w:r>
          <w:r>
            <w:fldChar w:fldCharType="begin"/>
          </w:r>
          <w:r>
            <w:instrText xml:space="preserve"> PAGEREF _Toc21140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 数据驱动与域驱动</w:t>
          </w:r>
          <w:r>
            <w:tab/>
          </w:r>
          <w:r>
            <w:fldChar w:fldCharType="begin"/>
          </w:r>
          <w:r>
            <w:instrText xml:space="preserve"> PAGEREF _Toc21561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31"/>
            </w:rPr>
            <w:t xml:space="preserve">5.1.1.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31"/>
              <w:shd w:val="clear" w:fill="FFFFFF"/>
            </w:rPr>
            <w:t>数据驱动</w:t>
          </w:r>
          <w:r>
            <w:tab/>
          </w:r>
          <w:r>
            <w:fldChar w:fldCharType="begin"/>
          </w:r>
          <w:r>
            <w:instrText xml:space="preserve"> PAGEREF _Toc10305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31"/>
            </w:rPr>
            <w:t xml:space="preserve">5.1.2.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31"/>
              <w:shd w:val="clear" w:fill="FFFFFF"/>
            </w:rPr>
            <w:t>域驱动</w:t>
          </w:r>
          <w:r>
            <w:tab/>
          </w:r>
          <w:r>
            <w:fldChar w:fldCharType="begin"/>
          </w:r>
          <w:r>
            <w:instrText xml:space="preserve"> PAGEREF _Toc25715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领域驱动的缺点</w:t>
          </w:r>
          <w:r>
            <w:tab/>
          </w:r>
          <w:r>
            <w:fldChar w:fldCharType="begin"/>
          </w:r>
          <w:r>
            <w:instrText xml:space="preserve"> PAGEREF _Toc32110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复杂繁琐</w:t>
          </w:r>
          <w:r>
            <w:tab/>
          </w:r>
          <w:r>
            <w:fldChar w:fldCharType="begin"/>
          </w:r>
          <w:r>
            <w:instrText xml:space="preserve"> PAGEREF _Toc9854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7. 业务架构设计演进</w:t>
          </w:r>
          <w:r>
            <w:tab/>
          </w:r>
          <w:r>
            <w:fldChar w:fldCharType="begin"/>
          </w:r>
          <w:r>
            <w:instrText xml:space="preserve"> PAGEREF _Toc31033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7.1. </w: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33"/>
              <w:shd w:val="clear" w:fill="FFFFFF"/>
            </w:rPr>
            <w:t>事</w:t>
          </w:r>
          <w:r>
            <w:rPr>
              <w:rFonts w:hint="default"/>
            </w:rPr>
            <w:t>务脚本 + 贫血模型</w:t>
          </w:r>
          <w:r>
            <w:tab/>
          </w:r>
          <w:r>
            <w:fldChar w:fldCharType="begin"/>
          </w:r>
          <w:r>
            <w:instrText xml:space="preserve"> PAGEREF _Toc22904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7.2. </w:t>
          </w:r>
          <w:r>
            <w:tab/>
          </w:r>
          <w:r>
            <w:fldChar w:fldCharType="begin"/>
          </w:r>
          <w:r>
            <w:instrText xml:space="preserve"> PAGEREF _Toc10459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7.3. </w:t>
          </w:r>
          <w:r>
            <w:tab/>
          </w:r>
          <w:r>
            <w:fldChar w:fldCharType="begin"/>
          </w:r>
          <w:r>
            <w:instrText xml:space="preserve"> PAGEREF _Toc15870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7.4. service + 贫血模型</w:t>
          </w:r>
          <w:r>
            <w:tab/>
          </w:r>
          <w:r>
            <w:fldChar w:fldCharType="begin"/>
          </w:r>
          <w:r>
            <w:instrText xml:space="preserve"> PAGEREF _Toc14751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33"/>
            </w:rPr>
            <w:t xml:space="preserve">7.4.1. </w: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33"/>
              <w:shd w:val="clear" w:fill="FFFFFF"/>
            </w:rPr>
            <w:t>service + 充血模型</w:t>
          </w:r>
          <w:r>
            <w:tab/>
          </w:r>
          <w:r>
            <w:fldChar w:fldCharType="begin"/>
          </w:r>
          <w:r>
            <w:instrText xml:space="preserve"> PAGEREF _Toc1741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View驱动对设计</w:t>
          </w:r>
          <w:r>
            <w:tab/>
          </w:r>
          <w:r>
            <w:fldChar w:fldCharType="begin"/>
          </w:r>
          <w:r>
            <w:instrText xml:space="preserve"> PAGEREF _Toc19329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eastAsia="zh-CN"/>
            </w:rPr>
            <w:t>综合使用</w:t>
          </w:r>
          <w:r>
            <w:rPr>
              <w:rFonts w:hint="eastAsia"/>
              <w:lang w:val="en-US" w:eastAsia="zh-CN"/>
            </w:rPr>
            <w:t xml:space="preserve"> 80%对表驱动+20%的领域设计比较好</w:t>
          </w:r>
          <w:r>
            <w:tab/>
          </w:r>
          <w:r>
            <w:fldChar w:fldCharType="begin"/>
          </w:r>
          <w:r>
            <w:instrText xml:space="preserve"> PAGEREF _Toc29528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eastAsia="zh-CN"/>
        </w:rPr>
      </w:pPr>
      <w:bookmarkStart w:id="0" w:name="_Toc5676"/>
      <w:r>
        <w:rPr>
          <w:rFonts w:hint="eastAsia"/>
          <w:lang w:val="en-US" w:eastAsia="zh-CN"/>
        </w:rPr>
        <w:t>TDD EDD DDD</w:t>
      </w:r>
      <w:bookmarkEnd w:id="0"/>
    </w:p>
    <w:p>
      <w:pPr>
        <w:pStyle w:val="3"/>
        <w:bidi w:val="0"/>
        <w:rPr>
          <w:rFonts w:hint="eastAsia"/>
          <w:lang w:eastAsia="zh-CN"/>
        </w:rPr>
      </w:pPr>
      <w:bookmarkStart w:id="1" w:name="_Toc26782"/>
      <w:r>
        <w:rPr>
          <w:rFonts w:hint="eastAsia"/>
          <w:lang w:eastAsia="zh-CN"/>
        </w:rPr>
        <w:t>事件驱动设计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4114"/>
      <w:r>
        <w:t>表驱动</w:t>
      </w:r>
      <w:r>
        <w:rPr>
          <w:rFonts w:hint="eastAsia"/>
          <w:lang w:val="en-US" w:eastAsia="zh-CN"/>
        </w:rPr>
        <w:t xml:space="preserve">  VS DDD</w:t>
      </w:r>
      <w:bookmarkEnd w:id="2"/>
    </w:p>
    <w:p>
      <w:pPr>
        <w:pStyle w:val="2"/>
        <w:bidi w:val="0"/>
        <w:rPr>
          <w:rFonts w:hint="eastAsia"/>
          <w:lang w:eastAsia="zh-CN"/>
        </w:rPr>
      </w:pPr>
      <w:bookmarkStart w:id="3" w:name="_Toc13898"/>
      <w:r>
        <w:t>表驱动开发</w:t>
      </w:r>
      <w:r>
        <w:rPr>
          <w:rFonts w:hint="eastAsia"/>
          <w:lang w:eastAsia="zh-CN"/>
        </w:rPr>
        <w:t>更加简单</w:t>
      </w:r>
      <w:bookmarkEnd w:id="3"/>
    </w:p>
    <w:p>
      <w:pPr>
        <w:rPr>
          <w:rFonts w:hint="eastAsia"/>
          <w:lang w:eastAsia="zh-CN"/>
        </w:rPr>
      </w:pPr>
      <w:r>
        <w:rPr>
          <w:rFonts w:hint="default" w:ascii="Arial" w:hAnsi="Arial" w:eastAsia="Arial" w:cs="Arial"/>
          <w:i w:val="0"/>
          <w:caps w:val="0"/>
          <w:color w:val="080808"/>
          <w:spacing w:val="0"/>
          <w:sz w:val="27"/>
          <w:szCs w:val="27"/>
          <w:shd w:val="clear" w:fill="FFFFFF"/>
        </w:rPr>
        <w:t>易于使用和实现</w:t>
      </w:r>
    </w:p>
    <w:p>
      <w:pPr>
        <w:pStyle w:val="3"/>
        <w:bidi w:val="0"/>
      </w:pPr>
      <w:bookmarkStart w:id="4" w:name="_Toc17177"/>
      <w:r>
        <w:rPr>
          <w:rFonts w:hint="default"/>
        </w:rPr>
        <w:t>事务脚本 + 贫血模型</w:t>
      </w:r>
      <w:bookmarkEnd w:id="4"/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面向数据建模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事务脚本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数据驱动设计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简单业务开发快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模型中只有数据，没有行为，这时候模型只是数据库表在代码中的映射，在软件设计里面有一个专有名词描述这种现象-贫血模型</w:t>
      </w:r>
    </w:p>
    <w:p>
      <w:pPr>
        <w:rPr>
          <w:rFonts w:hint="eastAsia"/>
          <w:lang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bookmarkStart w:id="5" w:name="_Toc2425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  三、进行表设计</w:t>
      </w:r>
      <w:bookmarkEnd w:id="5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   这个过程有DBA主导，每个模块的负责人和DBA一道，根据Demo页面上面展现的功能、表单、表单域，来设计这个模块相关的表和表的字段。这个过程也要耗费较长的时间，主要纠结于该用什么英文名称来对应表字段，和太多的表以及表字段的含义、类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lang w:eastAsia="zh-CN"/>
        </w:rPr>
      </w:pPr>
      <w:bookmarkStart w:id="6" w:name="_Toc17495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四、开发页面，设计存储过程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？？</w:t>
      </w:r>
      <w:bookmarkEnd w:id="6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291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开发人员按照前期的Demo页面，用ASP.NET来实现一遍，主要的工作就是写好多JS代码，来动态调用后台数据。而DBA就将数据工作全包了，为开发人员编写一个个的SQL函数，输出每个页面用到数据，为了对接方便，输出的数据字段名称用的是中文；程序的功能，也就是所谓的业务逻辑，就由DBA全部写在存储过程中了。DBA专心写存储过程，使用SqlServer 2008上的那些最酷的特性；开发人员专心做ASPX页面，BLL层只是一个传声筒，DAL层已经由PDF.NET的代码生成器自动生成了，不用开发人员操心，只是问问DBA这个功能的SQL该怎么写而已。DBA乐得专心，开发人员乐得简单（虽然是体力活），这样大家都HAPPY 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291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7" w:name="_Toc11761"/>
      <w:r>
        <w:rPr>
          <w:rFonts w:hint="eastAsia"/>
          <w:lang w:eastAsia="zh-CN"/>
        </w:rPr>
        <w:t>领域驱动特征</w:t>
      </w:r>
      <w:bookmarkEnd w:id="7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291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291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领域驱动设计（Domain Driven Design，DDD）其实并非新理论，大家可以看看 Eric Evans 编著的《领域驱动设计》原稿首版是2003年，距今已十余年时间。与现在的分布式、微服务相比，绝对是即将步入中年的“老家伙”了。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firstLine="0"/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33"/>
          <w:szCs w:val="33"/>
        </w:rPr>
      </w:pPr>
      <w:bookmarkStart w:id="8" w:name="_Toc5636"/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充血模型和领域驱动设计</w:t>
      </w:r>
      <w:bookmarkEnd w:id="8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而领域驱动设计，也就是DDD，是建立在充血模型之上的，即：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  <w:t>领取驱动设计中的领域模型都是充血模型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291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</w:rPr>
      </w:pPr>
      <w:bookmarkStart w:id="9" w:name="_Toc2114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两种开发模式的区别</w:t>
      </w:r>
      <w:bookmarkEnd w:id="9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   下面，回过头来看看“领域驱动开发”模式，有什么不一样的地方：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   领域驱动注重“领域对象模型”的设计，可以先设计，再测试，最后才开发；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   领域驱动能够产生系统的核心价值--“领域对象模型”；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   领域驱动使得整个开发过程更容易关注系统的重点功能，使得“有的放矢”；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   领域驱动无需重点关注数据问题，使得系统跨数据库移植非常容易；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   领域驱动更关注“业务”，而不是“数据本身”，适合业务非常复杂的场景；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领域驱动更关注“业务对象”，从而能够使用各种设计模式，架构模式，使得系统更容易扩展和优化。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关于这点，在我们现有系统中深有体会，由于所有业务逻辑的写到了存储过程中，而现在系统运行效率比较低下，在不改变硬件的前提下，想优化的空间都没有。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   当然，表驱动开发模式并发一无是处，它比较适的情况是：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开发团队的整体设计能力欠缺；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   项目的业务不是很复杂，不经常变更业务功能；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   以数据为中心，数据在项目中具有核心价值；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   有很强的DBA团队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33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080808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080808"/>
          <w:spacing w:val="0"/>
          <w:sz w:val="27"/>
          <w:szCs w:val="27"/>
          <w:shd w:val="clear" w:fill="FFFFFF"/>
        </w:rPr>
        <w:t>与域驱动相比，数据驱动的优点之一是易于使用和实现。因此，在有必要应用域驱动的情况下（通常会无意识地发生这种情况），使用数据驱动。问题来自于数据驱动几乎与面向对象编程的概念不兼容的事实（当然，如果您确实使用OOP）。在小型应用程序中，这些问题几乎是看不见的。在中型应用程序上，这些问题已经很明显，并开始导致反模式。在大型项目中，问题变得很严重，需要采取适当的措施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33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80808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080808"/>
          <w:spacing w:val="0"/>
          <w:sz w:val="27"/>
          <w:szCs w:val="27"/>
          <w:shd w:val="clear" w:fill="FFFFFF"/>
        </w:rPr>
        <w:t>反过来，领域驱动的胜利在大型项目上胜出，但在小型项目上，则使解决方案复杂化，需要更多的开发资源，这对于业务需求而言通常是至关重要的（将项目“尽快”推向市场）预算）。</w:t>
      </w:r>
    </w:p>
    <w:p>
      <w:pPr>
        <w:pStyle w:val="2"/>
        <w:bidi w:val="0"/>
      </w:pPr>
      <w:bookmarkStart w:id="10" w:name="_Toc21561"/>
      <w:r>
        <w:rPr>
          <w:rFonts w:hint="default"/>
        </w:rPr>
        <w:t>数据驱动与域驱动</w:t>
      </w:r>
      <w:bookmarkEnd w:id="1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8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1F1F1F"/>
          <w:spacing w:val="0"/>
          <w:sz w:val="31"/>
          <w:szCs w:val="31"/>
        </w:rPr>
      </w:pPr>
      <w:bookmarkStart w:id="11" w:name="_Toc10305"/>
      <w:r>
        <w:rPr>
          <w:rFonts w:hint="default" w:ascii="Arial" w:hAnsi="Arial" w:eastAsia="Arial" w:cs="Arial"/>
          <w:b/>
          <w:i w:val="0"/>
          <w:caps w:val="0"/>
          <w:color w:val="1F1F1F"/>
          <w:spacing w:val="0"/>
          <w:sz w:val="31"/>
          <w:szCs w:val="31"/>
          <w:shd w:val="clear" w:fill="FFFFFF"/>
        </w:rPr>
        <w:t>数据驱动</w:t>
      </w:r>
      <w:bookmarkEnd w:id="11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8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1F1F1F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1F1F1F"/>
          <w:spacing w:val="0"/>
          <w:sz w:val="31"/>
          <w:szCs w:val="31"/>
          <w:shd w:val="clear" w:fill="FFFFFF"/>
        </w:rPr>
        <w:t>优点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080808"/>
          <w:spacing w:val="0"/>
          <w:sz w:val="27"/>
          <w:szCs w:val="27"/>
          <w:bdr w:val="none" w:color="auto" w:sz="0" w:space="0"/>
          <w:shd w:val="clear" w:fill="FFFFFF"/>
        </w:rPr>
        <w:t>允许您快速开发应用程序或原型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080808"/>
          <w:spacing w:val="0"/>
          <w:sz w:val="27"/>
          <w:szCs w:val="27"/>
          <w:bdr w:val="none" w:color="auto" w:sz="0" w:space="0"/>
          <w:shd w:val="clear" w:fill="FFFFFF"/>
        </w:rPr>
        <w:t>方便设计（代码生成，方案等）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080808"/>
          <w:spacing w:val="0"/>
          <w:sz w:val="27"/>
          <w:szCs w:val="27"/>
          <w:bdr w:val="none" w:color="auto" w:sz="0" w:space="0"/>
          <w:shd w:val="clear" w:fill="FFFFFF"/>
        </w:rPr>
        <w:t>对于中小型项目可能是一个很好的解决方案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8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1F1F1F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1F1F1F"/>
          <w:spacing w:val="0"/>
          <w:sz w:val="31"/>
          <w:szCs w:val="31"/>
          <w:shd w:val="clear" w:fill="FFFFFF"/>
        </w:rPr>
        <w:t>缺点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080808"/>
          <w:spacing w:val="0"/>
          <w:sz w:val="27"/>
          <w:szCs w:val="27"/>
          <w:bdr w:val="none" w:color="auto" w:sz="0" w:space="0"/>
          <w:shd w:val="clear" w:fill="FFFFFF"/>
        </w:rPr>
        <w:t>可能导致反模式并失去OOP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080808"/>
          <w:spacing w:val="0"/>
          <w:sz w:val="27"/>
          <w:szCs w:val="27"/>
          <w:bdr w:val="none" w:color="auto" w:sz="0" w:space="0"/>
          <w:shd w:val="clear" w:fill="FFFFFF"/>
        </w:rPr>
        <w:t>导致大型项目混乱，支持复杂等。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8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1F1F1F"/>
          <w:spacing w:val="0"/>
          <w:sz w:val="31"/>
          <w:szCs w:val="31"/>
        </w:rPr>
      </w:pPr>
      <w:bookmarkStart w:id="12" w:name="_Toc25715"/>
      <w:r>
        <w:rPr>
          <w:rFonts w:hint="default" w:ascii="Arial" w:hAnsi="Arial" w:eastAsia="Arial" w:cs="Arial"/>
          <w:b/>
          <w:i w:val="0"/>
          <w:caps w:val="0"/>
          <w:color w:val="1F1F1F"/>
          <w:spacing w:val="0"/>
          <w:sz w:val="31"/>
          <w:szCs w:val="31"/>
          <w:shd w:val="clear" w:fill="FFFFFF"/>
        </w:rPr>
        <w:t>域驱动</w:t>
      </w:r>
      <w:bookmarkEnd w:id="12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8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1F1F1F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1F1F1F"/>
          <w:spacing w:val="0"/>
          <w:sz w:val="31"/>
          <w:szCs w:val="31"/>
          <w:shd w:val="clear" w:fill="FFFFFF"/>
        </w:rPr>
        <w:t>优点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080808"/>
          <w:spacing w:val="0"/>
          <w:sz w:val="27"/>
          <w:szCs w:val="27"/>
          <w:bdr w:val="none" w:color="auto" w:sz="0" w:space="0"/>
          <w:shd w:val="clear" w:fill="FFFFFF"/>
        </w:rPr>
        <w:t>使用OOP的力量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080808"/>
          <w:spacing w:val="0"/>
          <w:sz w:val="27"/>
          <w:szCs w:val="27"/>
          <w:bdr w:val="none" w:color="auto" w:sz="0" w:space="0"/>
          <w:shd w:val="clear" w:fill="FFFFFF"/>
        </w:rPr>
        <w:t>允许您控制范围（域）的复杂性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080808"/>
          <w:spacing w:val="0"/>
          <w:sz w:val="27"/>
          <w:szCs w:val="27"/>
          <w:bdr w:val="none" w:color="auto" w:sz="0" w:space="0"/>
          <w:shd w:val="clear" w:fill="FFFFFF"/>
        </w:rPr>
        <w:t>有许多本文未描述的优点，例如，创建语言域和使用BDD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080808"/>
          <w:spacing w:val="0"/>
          <w:sz w:val="27"/>
          <w:szCs w:val="27"/>
          <w:bdr w:val="none" w:color="auto" w:sz="0" w:space="0"/>
          <w:shd w:val="clear" w:fill="FFFFFF"/>
        </w:rPr>
        <w:t>提供用于开发复杂和大型解决方案的强大工具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8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1F1F1F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1F1F1F"/>
          <w:spacing w:val="0"/>
          <w:sz w:val="31"/>
          <w:szCs w:val="31"/>
          <w:shd w:val="clear" w:fill="FFFFFF"/>
        </w:rPr>
        <w:t>缺点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080808"/>
          <w:spacing w:val="0"/>
          <w:sz w:val="27"/>
          <w:szCs w:val="27"/>
          <w:bdr w:val="none" w:color="auto" w:sz="0" w:space="0"/>
          <w:shd w:val="clear" w:fill="FFFFFF"/>
        </w:rPr>
        <w:t>需要更多的开发资源，从而导致更高的解决方案成本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080808"/>
          <w:spacing w:val="0"/>
          <w:sz w:val="27"/>
          <w:szCs w:val="27"/>
          <w:bdr w:val="none" w:color="auto" w:sz="0" w:space="0"/>
          <w:shd w:val="clear" w:fill="FFFFFF"/>
        </w:rPr>
        <w:t>某些部分变得越来越难以支持（映射器数据等）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32110"/>
      <w:r>
        <w:rPr>
          <w:rFonts w:hint="eastAsia"/>
          <w:lang w:val="en-US" w:eastAsia="zh-CN"/>
        </w:rPr>
        <w:t>领域驱动的缺点</w:t>
      </w:r>
      <w:bookmarkEnd w:id="13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9854"/>
      <w:r>
        <w:rPr>
          <w:rFonts w:hint="eastAsia"/>
          <w:lang w:val="en-US" w:eastAsia="zh-CN"/>
        </w:rPr>
        <w:t>复杂繁琐</w:t>
      </w:r>
      <w:bookmarkEnd w:id="14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领域驱动开发模式，是先分析需求，得到领域模型，然后和业务一起验证该模型，逐步改善完善模型，第二步是实现业务场景，得到哪些领域对象的属性是需要持久化的，得到哪些组合的属性是需要给前端显示的（ViewModel），第三步才是设计View，使用ViewModel，设计实体类，最后才开始开发用户界面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bidi w:val="0"/>
      </w:pPr>
      <w:bookmarkStart w:id="15" w:name="_Toc31033"/>
      <w:r>
        <w:rPr>
          <w:rFonts w:hint="default"/>
        </w:rPr>
        <w:t>业务架构设计演进</w:t>
      </w:r>
      <w:bookmarkEnd w:id="15"/>
    </w:p>
    <w:p>
      <w:pPr>
        <w:pStyle w:val="3"/>
        <w:bidi w:val="0"/>
        <w:rPr>
          <w:rFonts w:hint="default"/>
        </w:rPr>
      </w:pPr>
      <w:bookmarkStart w:id="16" w:name="_Toc22904"/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Cs w:val="33"/>
          <w:shd w:val="clear" w:fill="FFFFFF"/>
        </w:rPr>
        <w:t>事</w:t>
      </w:r>
      <w:r>
        <w:rPr>
          <w:rFonts w:hint="default"/>
        </w:rPr>
        <w:t>务脚本 + 贫血模型</w:t>
      </w:r>
      <w:bookmarkEnd w:id="16"/>
    </w:p>
    <w:p>
      <w:pPr>
        <w:pStyle w:val="3"/>
        <w:bidi w:val="0"/>
      </w:pPr>
      <w:bookmarkStart w:id="17" w:name="_Toc10459"/>
      <w:bookmarkEnd w:id="17"/>
    </w:p>
    <w:p>
      <w:pPr>
        <w:pStyle w:val="3"/>
        <w:bidi w:val="0"/>
      </w:pPr>
      <w:bookmarkStart w:id="18" w:name="_Toc15870"/>
      <w:bookmarkEnd w:id="18"/>
    </w:p>
    <w:p>
      <w:pPr>
        <w:pStyle w:val="3"/>
        <w:bidi w:val="0"/>
      </w:pPr>
      <w:bookmarkStart w:id="19" w:name="_Toc14751"/>
      <w:r>
        <w:rPr>
          <w:rFonts w:hint="default"/>
        </w:rPr>
        <w:t>service + 贫血模型</w:t>
      </w:r>
      <w:bookmarkEnd w:id="19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firstLine="0"/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33"/>
          <w:szCs w:val="33"/>
        </w:rPr>
      </w:pPr>
      <w:bookmarkStart w:id="20" w:name="_Toc1741"/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service + 充血模型</w:t>
      </w:r>
      <w:bookmarkEnd w:id="20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随着需求更加的复杂，业务体量越来越大时，我们需要如此改进：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19329"/>
      <w:r>
        <w:rPr>
          <w:rFonts w:hint="eastAsia"/>
          <w:lang w:val="en-US" w:eastAsia="zh-CN"/>
        </w:rPr>
        <w:t>View驱动对设计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兼容ddd和tdd ，，解耦业务内部表细节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2" w:name="_Toc29528"/>
      <w:r>
        <w:rPr>
          <w:rFonts w:hint="eastAsia"/>
          <w:lang w:eastAsia="zh-CN"/>
        </w:rPr>
        <w:t>综合使用</w:t>
      </w:r>
      <w:r>
        <w:rPr>
          <w:rFonts w:hint="eastAsia"/>
          <w:lang w:val="en-US" w:eastAsia="zh-CN"/>
        </w:rPr>
        <w:t xml:space="preserve"> 80%对表驱动+20%的领域设计比较好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各有优缺点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080808"/>
          <w:spacing w:val="0"/>
          <w:sz w:val="27"/>
          <w:szCs w:val="27"/>
          <w:shd w:val="clear" w:fill="FFFFFF"/>
        </w:rPr>
        <w:t>根据我的经验，我可以说指出了两种方法：关注数据（数据驱动）和关注逻辑（域驱动）。</w:t>
      </w:r>
      <w:r>
        <w:rPr>
          <w:rFonts w:hint="default" w:ascii="Arial" w:hAnsi="Arial" w:eastAsia="Arial" w:cs="Arial"/>
          <w:i w:val="0"/>
          <w:caps w:val="0"/>
          <w:color w:val="080808"/>
          <w:spacing w:val="0"/>
          <w:sz w:val="27"/>
          <w:szCs w:val="27"/>
          <w:shd w:val="clear" w:fill="FFFFFF"/>
        </w:rPr>
        <w:t>实际上，它们是相互竞争的方法，但在实践中可以与共生相结合，这通常被称为反模式。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476B22"/>
    <w:multiLevelType w:val="multilevel"/>
    <w:tmpl w:val="BA476B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31029E6"/>
    <w:multiLevelType w:val="multilevel"/>
    <w:tmpl w:val="C31029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508CE1F"/>
    <w:multiLevelType w:val="multilevel"/>
    <w:tmpl w:val="0508CE1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089B99E5"/>
    <w:multiLevelType w:val="multilevel"/>
    <w:tmpl w:val="089B99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6C18344"/>
    <w:multiLevelType w:val="multilevel"/>
    <w:tmpl w:val="36C183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3683B4D"/>
    <w:multiLevelType w:val="multilevel"/>
    <w:tmpl w:val="53683B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D54A69F"/>
    <w:multiLevelType w:val="multilevel"/>
    <w:tmpl w:val="5D54A6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5AB5169"/>
    <w:multiLevelType w:val="multilevel"/>
    <w:tmpl w:val="65AB51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56099"/>
    <w:rsid w:val="03FC1B0F"/>
    <w:rsid w:val="076A7B65"/>
    <w:rsid w:val="0D807326"/>
    <w:rsid w:val="16A05640"/>
    <w:rsid w:val="1CA56099"/>
    <w:rsid w:val="263110D8"/>
    <w:rsid w:val="2AD459AE"/>
    <w:rsid w:val="2ED719FF"/>
    <w:rsid w:val="31A3504C"/>
    <w:rsid w:val="32CF3B01"/>
    <w:rsid w:val="34B43C2C"/>
    <w:rsid w:val="388F3A72"/>
    <w:rsid w:val="3C0B74A0"/>
    <w:rsid w:val="43B56A44"/>
    <w:rsid w:val="4791559A"/>
    <w:rsid w:val="48FB0C2A"/>
    <w:rsid w:val="514A18A8"/>
    <w:rsid w:val="54A97E47"/>
    <w:rsid w:val="56FF2B8A"/>
    <w:rsid w:val="619A7152"/>
    <w:rsid w:val="622839BB"/>
    <w:rsid w:val="64233918"/>
    <w:rsid w:val="65ED581C"/>
    <w:rsid w:val="662773F3"/>
    <w:rsid w:val="687815B7"/>
    <w:rsid w:val="6C6E2058"/>
    <w:rsid w:val="6EAF1DE5"/>
    <w:rsid w:val="70A23D4B"/>
    <w:rsid w:val="72AA075E"/>
    <w:rsid w:val="74EA1F08"/>
    <w:rsid w:val="75EF2C8D"/>
    <w:rsid w:val="768141FF"/>
    <w:rsid w:val="76D92AB0"/>
    <w:rsid w:val="79BD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2021-02-13T07:57:00Z</dcterms:created>
  <dc:creator>ati</dc:creator>
  <cp:lastModifiedBy>ati</cp:lastModifiedBy>
  <dcterms:modified xsi:type="dcterms:W3CDTF">2021-02-13T10:42:03Z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