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色情灰色行业能发展的业务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  迷药 处方药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根据相关研究表明，66%的咀嚼槟榔者有口腔粘膜病变，而不咀嚼槟榔者仅1.5%有口腔粘膜病变。</w:t>
      </w:r>
    </w:p>
    <w:p>
      <w:pPr>
        <w:pStyle w:val="2"/>
        <w:keepNext w:val="0"/>
        <w:keepLines w:val="0"/>
        <w:widowControl/>
        <w:suppressLineNumbers w:val="0"/>
      </w:pPr>
      <w:r>
        <w:t>这么多年过去了，嚼槟榔的人非但没有变少，这一游走在“黑产”边缘的农作物，还搭上了互联网的顺风车，从湖南蔓延至全国，被国人嚼出了个千亿帝国。</w:t>
      </w:r>
    </w:p>
    <w:p>
      <w:pPr>
        <w:pStyle w:val="2"/>
        <w:keepNext w:val="0"/>
        <w:keepLines w:val="0"/>
        <w:widowControl/>
        <w:suppressLineNumbers w:val="0"/>
      </w:pPr>
      <w:r>
        <w:t>根据相关研究表明，66%的咀嚼槟榔者有口腔粘膜病变，而不咀嚼槟榔者仅1.5%有口腔粘膜病变。</w:t>
      </w:r>
    </w:p>
    <w:p>
      <w:pPr>
        <w:pStyle w:val="2"/>
        <w:keepNext w:val="0"/>
        <w:keepLines w:val="0"/>
        <w:widowControl/>
        <w:suppressLineNumbers w:val="0"/>
      </w:pPr>
      <w:r>
        <w:t>这么多年过去了，嚼槟榔的人非但没有变少，这一游走在“黑产”边缘的农作物，还搭上了互联网的顺风车，从湖南蔓延至全国，被国人嚼出了个千亿帝国。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A3770A"/>
    <w:rsid w:val="1EE84A14"/>
    <w:rsid w:val="63A3770A"/>
    <w:rsid w:val="72D2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2021-10-11T12:54:00Z</dcterms:created>
  <dc:creator>ati</dc:creator>
  <cp:lastModifiedBy>ati</cp:lastModifiedBy>
  <dcterms:modified xsi:type="dcterms:W3CDTF">2021-10-11T13:02:32Z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65575B1A62C0442992B3C409B1684DEC</vt:lpwstr>
  </property>
</Properties>
</file>