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跨库join解决方案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35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9" w:name="_GoBack"/>
          <w:bookmarkEnd w:id="9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同实例跨库直接join</w:t>
          </w:r>
          <w:r>
            <w:tab/>
          </w:r>
          <w:r>
            <w:fldChar w:fldCharType="begin"/>
          </w:r>
          <w:r>
            <w:instrText xml:space="preserve"> PAGEREF _Toc29261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t>全局表</w:t>
          </w:r>
          <w:r>
            <w:tab/>
          </w:r>
          <w:r>
            <w:fldChar w:fldCharType="begin"/>
          </w:r>
          <w:r>
            <w:instrText xml:space="preserve"> PAGEREF _Toc15349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t>字段冗余</w:t>
          </w:r>
          <w:r>
            <w:tab/>
          </w:r>
          <w:r>
            <w:fldChar w:fldCharType="begin"/>
          </w:r>
          <w:r>
            <w:instrText xml:space="preserve"> PAGEREF _Toc8098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t>数据同步</w:t>
          </w:r>
          <w:r>
            <w:tab/>
          </w:r>
          <w:r>
            <w:fldChar w:fldCharType="begin"/>
          </w:r>
          <w:r>
            <w:instrText xml:space="preserve"> PAGEREF _Toc10398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t>OLAP数据仓库</w:t>
          </w:r>
          <w:r>
            <w:rPr>
              <w:rFonts w:hint="eastAsia"/>
              <w:lang w:val="en-US" w:eastAsia="zh-CN"/>
            </w:rPr>
            <w:t>+es</w:t>
          </w:r>
          <w:r>
            <w:tab/>
          </w:r>
          <w:r>
            <w:fldChar w:fldCharType="begin"/>
          </w:r>
          <w:r>
            <w:instrText xml:space="preserve"> PAGEREF _Toc20437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1.5.1. </w:t>
          </w:r>
          <w:r>
            <w:t>上面举例的都太简单了，我们的后台报表系统中join的表都有n个了， 分库后该怎么查？</w:t>
          </w:r>
          <w:r>
            <w:tab/>
          </w:r>
          <w:r>
            <w:fldChar w:fldCharType="begin"/>
          </w:r>
          <w:r>
            <w:instrText xml:space="preserve"> PAGEREF _Toc14624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1.6. </w:t>
          </w:r>
          <w:r>
            <w:rPr>
              <w:rFonts w:hint="eastAsia"/>
              <w:lang w:val="en-US" w:eastAsia="zh-CN"/>
            </w:rPr>
            <w:t>Feb存储邀请</w:t>
          </w:r>
          <w:r>
            <w:tab/>
          </w:r>
          <w:r>
            <w:fldChar w:fldCharType="begin"/>
          </w:r>
          <w:r>
            <w:instrText xml:space="preserve"> PAGEREF _Toc12316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1.7. </w:t>
          </w:r>
          <w:r>
            <w:t>系统层组装</w:t>
          </w:r>
          <w:r>
            <w:rPr>
              <w:rFonts w:hint="eastAsia"/>
              <w:lang w:val="en-US" w:eastAsia="zh-CN"/>
            </w:rPr>
            <w:t xml:space="preserve"> join rowSEt</w:t>
          </w:r>
          <w:r>
            <w:tab/>
          </w:r>
          <w:r>
            <w:fldChar w:fldCharType="begin"/>
          </w:r>
          <w:r>
            <w:instrText xml:space="preserve"> PAGEREF _Toc890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eastAsia="zh-CN"/>
            </w:rPr>
            <w:t>引用层</w:t>
          </w:r>
          <w:r>
            <w:rPr>
              <w:rFonts w:hint="eastAsia"/>
              <w:lang w:val="en-US" w:eastAsia="zh-CN"/>
            </w:rPr>
            <w:t xml:space="preserve"> 变化子查询组装即可</w:t>
          </w:r>
          <w:r>
            <w:tab/>
          </w:r>
          <w:r>
            <w:fldChar w:fldCharType="begin"/>
          </w:r>
          <w:r>
            <w:instrText xml:space="preserve"> PAGEREF _Toc11676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bidi w:val="0"/>
      </w:pPr>
      <w:r>
        <w:t>跨库Join的几种解决思路</w:t>
      </w:r>
    </w:p>
    <w:p>
      <w:pPr>
        <w:bidi w:val="0"/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29261"/>
      <w:r>
        <w:rPr>
          <w:rFonts w:hint="eastAsia"/>
          <w:lang w:val="en-US" w:eastAsia="zh-CN"/>
        </w:rPr>
        <w:t>同实例跨库直接join</w:t>
      </w:r>
      <w:bookmarkEnd w:id="0"/>
    </w:p>
    <w:p>
      <w:pPr>
        <w:pStyle w:val="3"/>
        <w:bidi w:val="0"/>
      </w:pPr>
      <w:bookmarkStart w:id="1" w:name="_Toc15349"/>
      <w:r>
        <w:t>全局表</w:t>
      </w:r>
      <w:bookmarkEnd w:id="1"/>
    </w:p>
    <w:p>
      <w:pPr>
        <w:pStyle w:val="13"/>
        <w:keepNext w:val="0"/>
        <w:keepLines w:val="0"/>
        <w:widowControl/>
        <w:suppressLineNumbers w:val="0"/>
      </w:pPr>
      <w:r>
        <w:t>所谓全局表，就是有可能系统中所有模块都可能会依赖到的一些表。比较类似我们理解的“数据字典”。为了避免跨库join查询，我们可以将这类表在其他每个数据库中均保存一份。同时，这类数据通常也很少发生修改（甚至几乎不会），所以也不用太担心“一致性”问题。</w:t>
      </w:r>
    </w:p>
    <w:p>
      <w:pPr>
        <w:pStyle w:val="3"/>
        <w:bidi w:val="0"/>
      </w:pPr>
      <w:bookmarkStart w:id="2" w:name="_Toc8098"/>
      <w:r>
        <w:t>字段冗余</w:t>
      </w:r>
      <w:bookmarkEnd w:id="2"/>
    </w:p>
    <w:p>
      <w:pPr>
        <w:pStyle w:val="13"/>
        <w:keepNext w:val="0"/>
        <w:keepLines w:val="0"/>
        <w:widowControl/>
        <w:suppressLineNumbers w:val="0"/>
      </w:pPr>
      <w:r>
        <w:t>这是一种典型的反范式设计，在互联网行业中比较常见，通常是为了性能来避免join查询。</w:t>
      </w:r>
      <w:r>
        <w:br w:type="textWrapping"/>
      </w:r>
      <w:r>
        <w:t>举个电商业务中很简单的场景：</w:t>
      </w:r>
    </w:p>
    <w:p>
      <w:pPr>
        <w:pStyle w:val="13"/>
        <w:keepNext w:val="0"/>
        <w:keepLines w:val="0"/>
        <w:widowControl/>
        <w:suppressLineNumbers w:val="0"/>
      </w:pPr>
      <w:r>
        <w:t>“订单表”中保存“卖家Id”的同时，将卖家的“Name”字段也冗余，这样查询订单详情的时候就不需要再去查询“卖家用户表”。</w:t>
      </w:r>
    </w:p>
    <w:p>
      <w:pPr>
        <w:pStyle w:val="13"/>
        <w:keepNext w:val="0"/>
        <w:keepLines w:val="0"/>
        <w:widowControl/>
        <w:suppressLineNumbers w:val="0"/>
      </w:pPr>
      <w:r>
        <w:t>字段冗余能带来便利，是一种“空间换时间”的体现。但其适用场景也比较有限，比较适合依赖字段较少的情况。最复杂的还是数据一致性问题，这点很难保证，可以借助数据库中的触发器或者在业务代码层面去保证。当然，也需要结合实际业务场景来看一致性的要求。就像上面例子，如果卖家修改了Name之后，是否需要在订单信息中同步更新呢？</w:t>
      </w:r>
    </w:p>
    <w:p>
      <w:pPr>
        <w:pStyle w:val="3"/>
        <w:bidi w:val="0"/>
      </w:pPr>
      <w:bookmarkStart w:id="3" w:name="_Toc10398"/>
      <w:r>
        <w:t>数据同步</w:t>
      </w:r>
      <w:bookmarkEnd w:id="3"/>
    </w:p>
    <w:p>
      <w:pPr>
        <w:pStyle w:val="13"/>
        <w:keepNext w:val="0"/>
        <w:keepLines w:val="0"/>
        <w:widowControl/>
        <w:suppressLineNumbers w:val="0"/>
      </w:pPr>
      <w:r>
        <w:t>定时A库中的tab_a表和B库中tbl_b有关联，可以定时将指定的表做同步。当然，同步本来会对数据库带来一定的影响，需要性能影响和数据时效性中取得一个平衡。这样来避免复杂的跨库查询。笔者曾经在项目中是通过ETL工具来实施的。</w:t>
      </w:r>
    </w:p>
    <w:p>
      <w:pPr>
        <w:pStyle w:val="13"/>
        <w:keepNext w:val="0"/>
        <w:keepLines w:val="0"/>
        <w:widowControl/>
        <w:suppressLineNumbers w:val="0"/>
      </w:pPr>
    </w:p>
    <w:p>
      <w:pPr>
        <w:pStyle w:val="3"/>
        <w:bidi w:val="0"/>
      </w:pPr>
      <w:bookmarkStart w:id="4" w:name="_Toc20437"/>
      <w:r>
        <w:t>OLAP数据仓库</w:t>
      </w:r>
      <w:r>
        <w:rPr>
          <w:rFonts w:hint="eastAsia"/>
          <w:lang w:val="en-US" w:eastAsia="zh-CN"/>
        </w:rPr>
        <w:t>+es</w:t>
      </w:r>
      <w:bookmarkEnd w:id="4"/>
    </w:p>
    <w:p>
      <w:pPr>
        <w:pStyle w:val="4"/>
        <w:keepNext w:val="0"/>
        <w:keepLines w:val="0"/>
        <w:widowControl/>
        <w:suppressLineNumbers w:val="0"/>
      </w:pPr>
      <w:bookmarkStart w:id="5" w:name="_Toc14624"/>
      <w:r>
        <w:t>上面举例的都太简单了，我们的后台报表系统中join的表都有n个了， 分库后该怎么查？</w:t>
      </w:r>
      <w:bookmarkEnd w:id="5"/>
    </w:p>
    <w:p>
      <w:pPr>
        <w:pStyle w:val="13"/>
        <w:keepNext w:val="0"/>
        <w:keepLines w:val="0"/>
        <w:widowControl/>
        <w:suppressLineNumbers w:val="0"/>
      </w:pPr>
      <w:r>
        <w:t>有很多朋友跟我提过类似的问题。其实互联网的业务系统中，本来就应该尽量避免join的，如果有多个join的，要么是设计不合理，要么是技术选型有误。请自行科普下OLAP和OLTP，报表类的系统在传统BI时代都是通过OLAP数据仓库去实现的（现在则更多是借助离线分析、流式计算等手段实现），而不该向上面描述的那样直接在业务库中执行大量join和统计。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</w:t>
      </w:r>
      <w:bookmarkStart w:id="6" w:name="_Toc12316"/>
      <w:r>
        <w:rPr>
          <w:rFonts w:hint="eastAsia"/>
          <w:lang w:val="en-US" w:eastAsia="zh-CN"/>
        </w:rPr>
        <w:t>Feb存储邀请</w:t>
      </w:r>
      <w:bookmarkEnd w:id="6"/>
    </w:p>
    <w:p>
      <w:pPr>
        <w:pStyle w:val="13"/>
        <w:keepNext w:val="0"/>
        <w:keepLines w:val="0"/>
        <w:widowControl/>
        <w:suppressLineNumbers w:val="0"/>
      </w:pPr>
    </w:p>
    <w:p>
      <w:pPr>
        <w:pStyle w:val="3"/>
        <w:bidi w:val="0"/>
      </w:pPr>
      <w:bookmarkStart w:id="7" w:name="_Toc890"/>
      <w:r>
        <w:t>系统层组装</w:t>
      </w:r>
      <w:r>
        <w:rPr>
          <w:rFonts w:hint="eastAsia"/>
          <w:lang w:val="en-US" w:eastAsia="zh-CN"/>
        </w:rPr>
        <w:t xml:space="preserve"> join rowSEt</w:t>
      </w:r>
      <w:bookmarkEnd w:id="7"/>
    </w:p>
    <w:p>
      <w:pPr>
        <w:pStyle w:val="13"/>
        <w:keepNext w:val="0"/>
        <w:keepLines w:val="0"/>
        <w:widowControl/>
        <w:suppressLineNumbers w:val="0"/>
      </w:pPr>
      <w:r>
        <w:t>在系统层面，通过调用不同模块的组件或者服务，获取到数据并进行字段拼装。说起来很容易，但实践起来可真没有这么简单，尤其是数据库设计上存在问题但又无法轻易调整的时候。</w:t>
      </w:r>
    </w:p>
    <w:p>
      <w:pPr>
        <w:pStyle w:val="13"/>
        <w:keepNext w:val="0"/>
        <w:keepLines w:val="0"/>
        <w:widowControl/>
        <w:suppressLineNumbers w:val="0"/>
      </w:pPr>
      <w:r>
        <w:t>具体情况通常会比较复杂。下面笔者结合以往实际经验，并通过伪代码方式来描述。</w:t>
      </w:r>
    </w:p>
    <w:p>
      <w:pPr>
        <w:pStyle w:val="13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1676"/>
      <w:r>
        <w:rPr>
          <w:rFonts w:hint="eastAsia"/>
          <w:lang w:eastAsia="zh-CN"/>
        </w:rPr>
        <w:t>引用层</w:t>
      </w:r>
      <w:r>
        <w:rPr>
          <w:rFonts w:hint="eastAsia"/>
          <w:lang w:val="en-US" w:eastAsia="zh-CN"/>
        </w:rPr>
        <w:t xml:space="preserve"> 变化子查询组装即可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应用对子对象。。级联查询即可。。循环foreach，，增加为子对象即可。。简单。。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BE4FFE"/>
    <w:multiLevelType w:val="multilevel"/>
    <w:tmpl w:val="9EBE4FF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F56236"/>
    <w:rsid w:val="024A6125"/>
    <w:rsid w:val="064F413E"/>
    <w:rsid w:val="13EE0A75"/>
    <w:rsid w:val="1CB140B0"/>
    <w:rsid w:val="1ED5352E"/>
    <w:rsid w:val="236963AC"/>
    <w:rsid w:val="251E68BC"/>
    <w:rsid w:val="28F56236"/>
    <w:rsid w:val="298804F7"/>
    <w:rsid w:val="2DAE3570"/>
    <w:rsid w:val="34901335"/>
    <w:rsid w:val="43FD4302"/>
    <w:rsid w:val="490D2CDE"/>
    <w:rsid w:val="4A461BBC"/>
    <w:rsid w:val="514F5613"/>
    <w:rsid w:val="56F61EA1"/>
    <w:rsid w:val="57A82593"/>
    <w:rsid w:val="64CC1539"/>
    <w:rsid w:val="686A5422"/>
    <w:rsid w:val="68A432C6"/>
    <w:rsid w:val="6D503DC2"/>
    <w:rsid w:val="74DC3998"/>
    <w:rsid w:val="7D3719C9"/>
    <w:rsid w:val="7D9C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Emphasis"/>
    <w:basedOn w:val="1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2021-01-12T05:47:00Z</dcterms:created>
  <dc:creator>ati</dc:creator>
  <cp:lastModifiedBy>ati</cp:lastModifiedBy>
  <dcterms:modified xsi:type="dcterms:W3CDTF">2021-01-24T07:29:42Z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