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跨语言的编程语言sql js php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就像win10跨设备一样。。。Vm 里面的vm</w:t>
          </w:r>
          <w:r>
            <w:tab/>
          </w:r>
          <w:r>
            <w:fldChar w:fldCharType="begin"/>
          </w:r>
          <w:r>
            <w:instrText xml:space="preserve"> PAGEREF _Toc18322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业务逻辑。。。 业务脚本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SQL</w:t>
          </w:r>
          <w:r>
            <w:tab/>
          </w:r>
          <w:r>
            <w:fldChar w:fldCharType="begin"/>
          </w:r>
          <w:r>
            <w:instrText xml:space="preserve"> PAGEREF _Toc7753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多语言引擎（MLE）</w:t>
          </w:r>
          <w:r>
            <w:tab/>
          </w:r>
          <w:r>
            <w:fldChar w:fldCharType="begin"/>
          </w:r>
          <w:r>
            <w:instrText xml:space="preserve"> PAGEREF _Toc16404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1，统治所有设备的核心</w:t>
          </w:r>
          <w:r>
            <w:tab/>
          </w:r>
          <w:r>
            <w:fldChar w:fldCharType="begin"/>
          </w:r>
          <w:r>
            <w:instrText xml:space="preserve"> PAGEREF _Toc26515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322"/>
      <w:r>
        <w:rPr>
          <w:rFonts w:hint="eastAsia"/>
          <w:lang w:val="en-US" w:eastAsia="zh-CN"/>
        </w:rPr>
        <w:t>就像win10跨设备一样。。。Vm 里面的vm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753"/>
      <w:r>
        <w:rPr>
          <w:rFonts w:hint="eastAsia"/>
          <w:lang w:val="en-US" w:eastAsia="zh-CN"/>
        </w:rPr>
        <w:t>业务逻辑。。。 业务脚本</w:t>
      </w:r>
      <w: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  <w:t>SQL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  <w:t>在数据库方面，SQL已经被证明是过去几十年中查询数据的首选语言，实现更复杂的业务逻辑，就会达到SQL的限制，这时存储过程出台了，但是人才匮乏，找到JavaScript或Python开发人员要比找到PL / SQL开发人员容易得多。</w:t>
      </w: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2" w:name="_Toc16404"/>
      <w:r>
        <w:t>多语言引擎（MLE）</w:t>
      </w:r>
      <w:bookmarkEnd w:id="2"/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  <w:t>集成包括嵌入一个全新的运行时，具有自己的内存管理，线程机制等。这显着增加了数据库系统的体系结构和代码库的复杂性。具有多语言功能的GraalVM及其对嵌入的支持为此问题提供了解决方案。只需要嵌入一个运行包，即可在数据库系统中实现多种编程语言的高性能实现。</w:t>
      </w: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  <w:t>存储过程允许开发人员运行需要在数据库服务器进程内执行多个SQL语句的代码。这避免了数据库客户端（通常是中间件）与数据库之间昂贵的网络往返。今天，Oracle数据库允许开发人员在PL / SQL或Java中实现存储过程。使用MLE，开发人员还可以使用JavaScript和Python实现存储过程。</w:t>
      </w: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3" w:name="_Toc26515"/>
      <w:r>
        <w:rPr>
          <w:rFonts w:hint="default"/>
        </w:rPr>
        <w:t>1，统治所有设备的核心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</w:rPr>
        <w:t>Windows 10是Microsoft梦想的一种操作系统，该操作系统无处不在。相同版本的Windows 10可以在台式机，平板电脑，电话（虽然可以用于电话划分）和游戏机（即将推出升级）上运行。甚至还有适用于IoT（Internet of Things）设备的Windows 10版本。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</w:rPr>
        <w:t>这种普遍性意味着Windows 10到处都会看起来很熟悉，它使开发人员能够创建可在设备之间无缝运行的应用程序。</w:t>
      </w:r>
    </w:p>
    <w:p>
      <w:pPr>
        <w:rPr>
          <w:rFonts w:hint="default" w:ascii="Segoe UI" w:hAnsi="Segoe UI" w:eastAsia="Segoe UI" w:cs="Segoe UI"/>
          <w:i w:val="0"/>
          <w:caps w:val="0"/>
          <w:color w:val="465049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C0F16"/>
    <w:multiLevelType w:val="multilevel"/>
    <w:tmpl w:val="4EAC0F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66082"/>
    <w:rsid w:val="1166042B"/>
    <w:rsid w:val="342648A0"/>
    <w:rsid w:val="350D33A9"/>
    <w:rsid w:val="36B27B02"/>
    <w:rsid w:val="40CD5525"/>
    <w:rsid w:val="40DE6751"/>
    <w:rsid w:val="40F467BB"/>
    <w:rsid w:val="43332E43"/>
    <w:rsid w:val="5C710D93"/>
    <w:rsid w:val="671A2F8F"/>
    <w:rsid w:val="6CF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2020-12-05T05:45:00Z</dcterms:created>
  <dc:creator>ati</dc:creator>
  <cp:lastModifiedBy>ati</cp:lastModifiedBy>
  <dcterms:modified xsi:type="dcterms:W3CDTF">2020-12-06T05:20:01Z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