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app开发技术总结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Pwa轻应用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H5封包apk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Appcache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和原生应用不同的是， PWA 应用就是一个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C4E4D"/>
          <w:spacing w:val="0"/>
          <w:sz w:val="19"/>
          <w:szCs w:val="19"/>
          <w:shd w:val="clear" w:fill="FFFFFF"/>
        </w:rPr>
        <w:t>用 Web 技术开发的的应用</w:t>
      </w: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19"/>
          <w:szCs w:val="19"/>
          <w:shd w:val="clear" w:fill="FFFFFF"/>
        </w:rPr>
        <w:t>。使用起来也很简单，你只需要把它添加到主屏幕上，而且在使用的体验上就像原生应用一样。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67B10"/>
    <w:rsid w:val="01526F51"/>
    <w:rsid w:val="237628F1"/>
    <w:rsid w:val="36F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2021-07-29T02:41:00Z</dcterms:created>
  <dc:creator>ati</dc:creator>
  <cp:lastModifiedBy>ati</cp:lastModifiedBy>
  <dcterms:modified xsi:type="dcterms:W3CDTF">2021-07-29T02:44:56Z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