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china king lan story中国国王创造的成语典故 故事 chwecyi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桀骜不驯】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桀纣之道</w:t>
          </w:r>
          <w:r>
            <w:tab/>
          </w:r>
          <w:r>
            <w:fldChar w:fldCharType="begin"/>
          </w:r>
          <w:r>
            <w:instrText xml:space="preserve"> PAGEREF _Toc12713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1.1. 大</w:t>
          </w:r>
          <w:r>
            <w:rPr>
              <w:rFonts w:hint="eastAsia"/>
            </w:rPr>
            <w:t>禹治水，三過家門而不入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_Toc3556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1.2. 后羿射日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_Toc29202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1.3. 夏桀与妹喜酒池肉林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_Toc28630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1.4. 时日曷丧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_Toc30927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1.5. 桀骜不驯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_Toc4998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</w:rPr>
            <w:t>1.6. 商汤  網開三面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_Toc11561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6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 xml:space="preserve">1.8. </w:t>
          </w:r>
          <w:r>
            <w:rPr>
              <w:rFonts w:hint="eastAsia"/>
            </w:rPr>
            <w:t>1.7. 成語有“助紂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為虐”[註 4]。商朝纣王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ab/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2</w:t>
          </w:r>
          <w:r>
            <w:tab/>
          </w:r>
          <w:r>
            <w:fldChar w:fldCharType="begin"/>
          </w:r>
          <w:r>
            <w:instrText xml:space="preserve"> PAGEREF _Toc17116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周朝</w:t>
          </w:r>
          <w:r>
            <w:tab/>
          </w:r>
          <w:r>
            <w:fldChar w:fldCharType="begin"/>
          </w:r>
          <w:r>
            <w:instrText xml:space="preserve"> PAGEREF _Toc14884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礼乐征伐自天子出</w:t>
          </w:r>
          <w:r>
            <w:tab/>
          </w:r>
          <w:r>
            <w:fldChar w:fldCharType="begin"/>
          </w:r>
          <w:r>
            <w:instrText xml:space="preserve"> PAGEREF _Toc19096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尊王攘夷”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齐恒功</w:t>
          </w:r>
          <w:r>
            <w:tab/>
          </w:r>
          <w:r>
            <w:fldChar w:fldCharType="begin"/>
          </w:r>
          <w:r>
            <w:instrText xml:space="preserve"> PAGEREF _Toc6148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桐叶封弟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6F6F6"/>
            </w:rPr>
            <w:t>周成王</w:t>
          </w:r>
          <w:r>
            <w:tab/>
          </w:r>
          <w:r>
            <w:fldChar w:fldCharType="begin"/>
          </w:r>
          <w:r>
            <w:instrText xml:space="preserve"> PAGEREF _Toc20051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周公吐如</w:t>
          </w:r>
          <w:r>
            <w:tab/>
          </w:r>
          <w:r>
            <w:fldChar w:fldCharType="begin"/>
          </w:r>
          <w:r>
            <w:instrText xml:space="preserve"> PAGEREF _Toc16095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王子登仙</w:t>
          </w:r>
          <w:r>
            <w:tab/>
          </w:r>
          <w:r>
            <w:fldChar w:fldCharType="begin"/>
          </w:r>
          <w:r>
            <w:instrText xml:space="preserve"> PAGEREF _Toc9535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2.6. 数典忘祖</w:t>
          </w:r>
          <w:r>
            <w:tab/>
          </w:r>
          <w:r>
            <w:fldChar w:fldCharType="begin"/>
          </w:r>
          <w:r>
            <w:instrText xml:space="preserve"> PAGEREF _Toc12999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2.7.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潜图问鼎... 周定王</w:t>
          </w:r>
          <w:r>
            <w:tab/>
          </w:r>
          <w:r>
            <w:fldChar w:fldCharType="begin"/>
          </w:r>
          <w:r>
            <w:instrText xml:space="preserve"> PAGEREF _Toc20005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2.8.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九世之仇</w:t>
          </w:r>
          <w:r>
            <w:tab/>
          </w:r>
          <w:r>
            <w:fldChar w:fldCharType="begin"/>
          </w:r>
          <w:r>
            <w:instrText xml:space="preserve"> PAGEREF _Toc24154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 xml:space="preserve">2.9.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万乘之国乘：四匹马拉的车。指大国。一般指周朝。</w:t>
          </w:r>
          <w:r>
            <w:tab/>
          </w:r>
          <w:r>
            <w:fldChar w:fldCharType="begin"/>
          </w:r>
          <w:r>
            <w:instrText xml:space="preserve"> PAGEREF _Toc15422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庆父不死，鲁难未已</w:t>
          </w:r>
          <w:r>
            <w:tab/>
          </w:r>
          <w:r>
            <w:fldChar w:fldCharType="begin"/>
          </w:r>
          <w:r>
            <w:instrText xml:space="preserve"> PAGEREF _Toc5815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爱屋及乌</w:t>
          </w:r>
          <w:r>
            <w:tab/>
          </w:r>
          <w:r>
            <w:fldChar w:fldCharType="begin"/>
          </w:r>
          <w:r>
            <w:instrText xml:space="preserve"> PAGEREF _Toc3024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覆水难收</w:t>
          </w:r>
          <w:r>
            <w:tab/>
          </w:r>
          <w:r>
            <w:fldChar w:fldCharType="begin"/>
          </w:r>
          <w:r>
            <w:instrText xml:space="preserve"> PAGEREF _Toc15396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彼黍离离</w:t>
          </w:r>
          <w:r>
            <w:tab/>
          </w:r>
          <w:r>
            <w:fldChar w:fldCharType="begin"/>
          </w:r>
          <w:r>
            <w:instrText xml:space="preserve"> PAGEREF _Toc25787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殷鉴不远</w:t>
          </w:r>
          <w:r>
            <w:tab/>
          </w:r>
          <w:r>
            <w:fldChar w:fldCharType="begin"/>
          </w:r>
          <w:r>
            <w:instrText xml:space="preserve"> PAGEREF _Toc17647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2.15.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西周～飞熊入梦,爱屋及乌,未雨绸缪</w:t>
          </w:r>
          <w:r>
            <w:tab/>
          </w:r>
          <w:r>
            <w:fldChar w:fldCharType="begin"/>
          </w:r>
          <w:r>
            <w:instrText xml:space="preserve"> PAGEREF _Toc16980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2.16. </w:t>
          </w:r>
          <w:r>
            <w:rPr>
              <w:rFonts w:hint="eastAsia"/>
            </w:rPr>
            <w:t>卧薪尝胆-越王勾践-</w:t>
          </w:r>
          <w:r>
            <w:tab/>
          </w:r>
          <w:r>
            <w:fldChar w:fldCharType="begin"/>
          </w:r>
          <w:r>
            <w:instrText xml:space="preserve"> PAGEREF _Toc11346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2.17. </w:t>
          </w:r>
          <w:r>
            <w:rPr>
              <w:rFonts w:hint="eastAsia"/>
            </w:rPr>
            <w:t>一鸣惊人-战国齐国</w:t>
          </w:r>
          <w:r>
            <w:tab/>
          </w:r>
          <w:r>
            <w:fldChar w:fldCharType="begin"/>
          </w:r>
          <w:r>
            <w:instrText xml:space="preserve"> PAGEREF _Toc21318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2.18. </w:t>
          </w:r>
          <w:r>
            <w:rPr>
              <w:rFonts w:hint="eastAsia"/>
            </w:rPr>
            <w:t>狐假虎威-战国楚国</w:t>
          </w:r>
          <w:r>
            <w:tab/>
          </w:r>
          <w:r>
            <w:fldChar w:fldCharType="begin"/>
          </w:r>
          <w:r>
            <w:instrText xml:space="preserve"> PAGEREF _Toc19798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2.19. </w:t>
          </w:r>
          <w:r>
            <w:rPr>
              <w:rFonts w:hint="eastAsia"/>
            </w:rPr>
            <w:t>退避三舍</w:t>
          </w:r>
          <w:r>
            <w:tab/>
          </w:r>
          <w:r>
            <w:fldChar w:fldCharType="begin"/>
          </w:r>
          <w:r>
            <w:instrText xml:space="preserve"> PAGEREF _Toc31056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2.20.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血流漂杵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迎战周武王于牧野</w:t>
          </w:r>
          <w:r>
            <w:tab/>
          </w:r>
          <w:r>
            <w:fldChar w:fldCharType="begin"/>
          </w:r>
          <w:r>
            <w:instrText xml:space="preserve"> PAGEREF _Toc12821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2.21. 周公吐哺 天下归心</w:t>
          </w:r>
          <w:r>
            <w:tab/>
          </w:r>
          <w:r>
            <w:fldChar w:fldCharType="begin"/>
          </w:r>
          <w:r>
            <w:instrText xml:space="preserve"> PAGEREF _Toc28695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2.22.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7F7F7"/>
              <w:vertAlign w:val="baseline"/>
            </w:rPr>
            <w:t>道路以目＆防民之口甚于防川</w:t>
          </w:r>
          <w:r>
            <w:tab/>
          </w:r>
          <w:r>
            <w:fldChar w:fldCharType="begin"/>
          </w:r>
          <w:r>
            <w:instrText xml:space="preserve"> PAGEREF _Toc25037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2.23.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文王拉车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i w:val="0"/>
              <w:caps w:val="0"/>
              <w:spacing w:val="0"/>
              <w:szCs w:val="22"/>
              <w:shd w:val="clear" w:fill="FFFFFF"/>
            </w:rPr>
            <w:t>故欣赏</w:t>
          </w:r>
          <w:r>
            <w:tab/>
          </w:r>
          <w:r>
            <w:fldChar w:fldCharType="begin"/>
          </w:r>
          <w:r>
            <w:instrText xml:space="preserve"> PAGEREF _Toc7016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2.24. </w:t>
          </w:r>
          <w:r>
            <w:rPr>
              <w:rFonts w:hint="eastAsia"/>
              <w:lang w:val="en-US" w:eastAsia="zh-CN"/>
            </w:rPr>
            <w:t>债台高筑</w:t>
          </w:r>
          <w:r>
            <w:tab/>
          </w:r>
          <w:r>
            <w:fldChar w:fldCharType="begin"/>
          </w:r>
          <w:r>
            <w:instrText xml:space="preserve"> PAGEREF _Toc19602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2.25. </w:t>
          </w:r>
          <w:r>
            <w:rPr>
              <w:rFonts w:hint="eastAsia"/>
              <w:lang w:val="en-US" w:eastAsia="zh-CN"/>
            </w:rPr>
            <w:t>烽火戏诸侯</w:t>
          </w:r>
          <w:r>
            <w:tab/>
          </w:r>
          <w:r>
            <w:fldChar w:fldCharType="begin"/>
          </w:r>
          <w:r>
            <w:instrText xml:space="preserve"> PAGEREF _Toc16535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2.25.1.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lang w:val="en-US" w:eastAsia="zh-CN"/>
            </w:rPr>
            <w:t>平原君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4"/>
              <w:shd w:val="clear" w:fill="F7F7F7"/>
              <w:lang w:val="en-US" w:eastAsia="zh-CN"/>
            </w:rPr>
            <w:t xml:space="preserve">  none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毛遂自荐</w:t>
          </w:r>
          <w:r>
            <w:tab/>
          </w:r>
          <w:r>
            <w:fldChar w:fldCharType="begin"/>
          </w:r>
          <w:r>
            <w:instrText xml:space="preserve"> PAGEREF _Toc10669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2.26. </w:t>
          </w:r>
          <w:r>
            <w:rPr>
              <w:rFonts w:hint="eastAsia"/>
              <w:lang w:val="en-US" w:eastAsia="zh-CN"/>
            </w:rPr>
            <w:t>孟尝君  鸡鸣狗盗</w:t>
          </w:r>
          <w:r>
            <w:tab/>
          </w:r>
          <w:r>
            <w:fldChar w:fldCharType="begin"/>
          </w:r>
          <w:r>
            <w:instrText xml:space="preserve"> PAGEREF _Toc19433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2.27. </w:t>
          </w:r>
          <w:r>
            <w:t>魏国信陵君魏无忌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信陵君窃符救赵</w:t>
          </w:r>
          <w:r>
            <w:tab/>
          </w:r>
          <w:r>
            <w:fldChar w:fldCharType="begin"/>
          </w:r>
          <w:r>
            <w:instrText xml:space="preserve"> PAGEREF _Toc1517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2.28. </w:t>
          </w:r>
          <w:r>
            <w:t>、楚国春申君黄歇合称战国四公子</w:t>
          </w:r>
          <w:r>
            <w:rPr>
              <w:rFonts w:hint="eastAsia"/>
              <w:lang w:val="en-US" w:eastAsia="zh-CN"/>
            </w:rPr>
            <w:t>none</w:t>
          </w:r>
          <w:r>
            <w:tab/>
          </w:r>
          <w:r>
            <w:fldChar w:fldCharType="begin"/>
          </w:r>
          <w:r>
            <w:instrText xml:space="preserve"> PAGEREF _Toc2595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秦汉以下</w:t>
          </w:r>
          <w:r>
            <w:tab/>
          </w:r>
          <w:r>
            <w:fldChar w:fldCharType="begin"/>
          </w:r>
          <w:r>
            <w:instrText xml:space="preserve"> PAGEREF _Toc26992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秦始皇 焚书坑儒 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车同轨、书同文</w:t>
          </w:r>
          <w:r>
            <w:tab/>
          </w:r>
          <w:r>
            <w:fldChar w:fldCharType="begin"/>
          </w:r>
          <w:r>
            <w:instrText xml:space="preserve"> PAGEREF _Toc16304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秦二世 指鹿为马</w:t>
          </w:r>
          <w:r>
            <w:tab/>
          </w:r>
          <w:r>
            <w:fldChar w:fldCharType="begin"/>
          </w:r>
          <w:r>
            <w:instrText xml:space="preserve"> PAGEREF _Toc30887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3.3. </w:t>
          </w:r>
          <w:r>
            <w:rPr>
              <w:rFonts w:hint="eastAsia"/>
              <w:lang w:val="en-US" w:eastAsia="zh-CN"/>
            </w:rPr>
            <w:t xml:space="preserve">刘邦 楚汉相争 约法三章  楚河汉界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释徒斩蛇</w:t>
          </w:r>
          <w:r>
            <w:tab/>
          </w:r>
          <w:r>
            <w:fldChar w:fldCharType="begin"/>
          </w:r>
          <w:r>
            <w:instrText xml:space="preserve"> PAGEREF _Toc4620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淮南子 刘安 鸡犬升天</w:t>
          </w:r>
          <w:r>
            <w:tab/>
          </w:r>
          <w:r>
            <w:fldChar w:fldCharType="begin"/>
          </w:r>
          <w:r>
            <w:instrText xml:space="preserve"> PAGEREF _Toc21166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项羽 四面楚歌</w:t>
          </w:r>
          <w:r>
            <w:tab/>
          </w:r>
          <w:r>
            <w:fldChar w:fldCharType="begin"/>
          </w:r>
          <w:r>
            <w:instrText xml:space="preserve"> PAGEREF _Toc7496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何不食肉糜</w:t>
          </w:r>
          <w:r>
            <w:tab/>
          </w:r>
          <w:r>
            <w:fldChar w:fldCharType="begin"/>
          </w:r>
          <w:r>
            <w:instrText xml:space="preserve"> PAGEREF _Toc16171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4"/>
            </w:rPr>
            <w:t>霸王别姬  形容英雄末路的悲壮情景。</w:t>
          </w:r>
          <w:r>
            <w:tab/>
          </w:r>
          <w:r>
            <w:fldChar w:fldCharType="begin"/>
          </w:r>
          <w:r>
            <w:instrText xml:space="preserve"> PAGEREF _Toc7906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iCs w:val="0"/>
              <w:caps w:val="0"/>
              <w:spacing w:val="0"/>
              <w:szCs w:val="14"/>
              <w:lang w:val="en-US" w:eastAsia="zh-CN"/>
            </w:rPr>
            <w:t xml:space="preserve">3.8.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武帝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Helvetica" w:hAnsi="Helvetica" w:eastAsia="宋体" w:cs="Helvetica"/>
              <w:i w:val="0"/>
              <w:iCs w:val="0"/>
              <w:caps w:val="0"/>
              <w:spacing w:val="0"/>
              <w:szCs w:val="14"/>
              <w:lang w:val="en-US" w:eastAsia="zh-CN"/>
            </w:rPr>
            <w:t>倾国倾城</w:t>
          </w:r>
          <w:r>
            <w:tab/>
          </w:r>
          <w:r>
            <w:fldChar w:fldCharType="begin"/>
          </w:r>
          <w:r>
            <w:instrText xml:space="preserve"> PAGEREF _Toc4172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汉武帝刘彻，关于他的一个重要典故就是“金屋藏娇”。</w:t>
          </w:r>
          <w:r>
            <w:tab/>
          </w:r>
          <w:r>
            <w:fldChar w:fldCharType="begin"/>
          </w:r>
          <w:r>
            <w:instrText xml:space="preserve"> PAGEREF _Toc10322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8F9FA"/>
            </w:rPr>
            <w:t>昌邑王 刘贺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  传奇故事与任务人物</w:t>
          </w:r>
          <w:r>
            <w:tab/>
          </w:r>
          <w:r>
            <w:fldChar w:fldCharType="begin"/>
          </w:r>
          <w:r>
            <w:instrText xml:space="preserve"> PAGEREF _Toc419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3.11.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2、故剑情深。</w:t>
          </w:r>
          <w:r>
            <w:tab/>
          </w:r>
          <w:r>
            <w:fldChar w:fldCharType="begin"/>
          </w:r>
          <w:r>
            <w:instrText xml:space="preserve"> PAGEREF _Toc7922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3.12. </w:t>
          </w:r>
          <w:r>
            <w:t>断袖之癖</w:t>
          </w:r>
          <w:r>
            <w:tab/>
          </w:r>
          <w:r>
            <w:fldChar w:fldCharType="begin"/>
          </w:r>
          <w:r>
            <w:instrText xml:space="preserve"> PAGEREF _Toc25328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3.13. </w:t>
          </w:r>
          <w:r>
            <w:t>夜郎自大</w:t>
          </w:r>
          <w:r>
            <w:rPr>
              <w:rFonts w:hint="eastAsia"/>
              <w:lang w:val="en-US" w:eastAsia="zh-CN"/>
            </w:rPr>
            <w:t xml:space="preserve"> </w:t>
          </w:r>
          <w:r>
            <w:t>勒石燕然、绝世独立</w:t>
          </w:r>
          <w:r>
            <w:tab/>
          </w:r>
          <w:r>
            <w:fldChar w:fldCharType="begin"/>
          </w:r>
          <w:r>
            <w:instrText xml:space="preserve"> PAGEREF _Toc15402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3.14.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1、封狼居胥。</w:t>
          </w:r>
          <w:r>
            <w:tab/>
          </w:r>
          <w:r>
            <w:fldChar w:fldCharType="begin"/>
          </w:r>
          <w:r>
            <w:instrText xml:space="preserve"> PAGEREF _Toc5648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3.15. </w:t>
          </w:r>
          <w:r>
            <w:tab/>
          </w:r>
          <w:r>
            <w:fldChar w:fldCharType="begin"/>
          </w:r>
          <w:r>
            <w:instrText xml:space="preserve"> PAGEREF _Toc6157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3.16. </w:t>
          </w:r>
          <w:r>
            <w:rPr>
              <w:rFonts w:hint="eastAsia"/>
              <w:lang w:val="en-US" w:eastAsia="zh-CN"/>
            </w:rPr>
            <w:t>司马昭之心</w:t>
          </w:r>
          <w:r>
            <w:tab/>
          </w:r>
          <w:r>
            <w:fldChar w:fldCharType="begin"/>
          </w:r>
          <w:r>
            <w:instrText xml:space="preserve"> PAGEREF _Toc25015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3.17.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黄袍加身宋太祖</w:t>
          </w:r>
          <w:r>
            <w:tab/>
          </w:r>
          <w:r>
            <w:fldChar w:fldCharType="begin"/>
          </w:r>
          <w:r>
            <w:instrText xml:space="preserve"> PAGEREF _Toc22983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3.18.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一衣带水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杨坚取代北周称帝</w:t>
          </w:r>
          <w:r>
            <w:tab/>
          </w:r>
          <w:r>
            <w:fldChar w:fldCharType="begin"/>
          </w:r>
          <w:r>
            <w:instrText xml:space="preserve"> PAGEREF _Toc26266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3.19. </w:t>
          </w:r>
          <w:r>
            <w:rPr>
              <w:rFonts w:hint="eastAsia"/>
              <w:lang w:val="en-US" w:eastAsia="zh-CN"/>
            </w:rPr>
            <w:t>黄粱一梦 南柯太守</w:t>
          </w:r>
          <w:r>
            <w:tab/>
          </w:r>
          <w:r>
            <w:fldChar w:fldCharType="begin"/>
          </w:r>
          <w:r>
            <w:instrText xml:space="preserve"> PAGEREF _Toc17547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0" w:name="_Toc10040"/>
      <w:bookmarkStart w:id="1" w:name="_Toc12713"/>
      <w:r>
        <w:rPr>
          <w:rFonts w:hint="default"/>
        </w:rPr>
        <w:t>桀骜不驯】</w: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桀纣之道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桀：历史上有名的暴君，夏朝最后一位当权者。骜：马不驯良。驯：驯服。比喻傲慢，性情强暴不驯顺。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出处：东汉班固《汉书·匈奴传赞》：其桀骜尚如斯，安肯以爱子而为质乎?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《尚书·武成》：今商王受无道，暴殄天物，害虐烝民。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2" w:name="_Toc3556"/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1.1. 大</w:t>
      </w:r>
      <w:r>
        <w:rPr>
          <w:rFonts w:hint="eastAsia"/>
        </w:rPr>
        <w:t>禹治水，三過家門而不入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2"/>
    </w:p>
    <w:p>
      <w:pPr>
        <w:pStyle w:val="3"/>
        <w:bidi w:val="0"/>
        <w:rPr>
          <w:rFonts w:hint="eastAsia"/>
        </w:rPr>
      </w:pPr>
      <w:bookmarkStart w:id="3" w:name="_Toc29202"/>
      <w:r>
        <w:rPr>
          <w:rFonts w:hint="eastAsia"/>
        </w:rPr>
        <w:t>1.2. 后羿射日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3"/>
    </w:p>
    <w:p>
      <w:pPr>
        <w:pStyle w:val="3"/>
        <w:bidi w:val="0"/>
        <w:rPr>
          <w:rFonts w:hint="eastAsia"/>
        </w:rPr>
      </w:pPr>
      <w:bookmarkStart w:id="4" w:name="_Toc28630"/>
      <w:r>
        <w:rPr>
          <w:rFonts w:hint="eastAsia"/>
        </w:rPr>
        <w:t>1.3. 夏桀与妹喜酒池肉林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4"/>
    </w:p>
    <w:p>
      <w:pPr>
        <w:pStyle w:val="3"/>
        <w:bidi w:val="0"/>
        <w:rPr>
          <w:rFonts w:hint="eastAsia"/>
        </w:rPr>
      </w:pPr>
      <w:bookmarkStart w:id="5" w:name="_Toc30927"/>
      <w:r>
        <w:rPr>
          <w:rFonts w:hint="eastAsia"/>
        </w:rPr>
        <w:t>1.4. 时日曷丧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5"/>
    </w:p>
    <w:p>
      <w:pPr>
        <w:pStyle w:val="3"/>
        <w:bidi w:val="0"/>
        <w:rPr>
          <w:rFonts w:hint="eastAsia"/>
        </w:rPr>
      </w:pPr>
      <w:bookmarkStart w:id="6" w:name="_Toc4998"/>
      <w:r>
        <w:rPr>
          <w:rFonts w:hint="eastAsia"/>
        </w:rPr>
        <w:t>1.5. 桀骜不驯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6"/>
    </w:p>
    <w:p>
      <w:pPr>
        <w:pStyle w:val="3"/>
        <w:bidi w:val="0"/>
        <w:rPr>
          <w:rFonts w:hint="eastAsia"/>
        </w:rPr>
      </w:pPr>
      <w:bookmarkStart w:id="7" w:name="_Toc11561"/>
      <w:r>
        <w:rPr>
          <w:rFonts w:hint="eastAsia"/>
        </w:rPr>
        <w:t>1.6. 商汤  網開三面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7"/>
    </w:p>
    <w:p>
      <w:pPr>
        <w:pStyle w:val="3"/>
        <w:bidi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</w:pPr>
      <w:bookmarkStart w:id="8" w:name="_Toc17116"/>
      <w:r>
        <w:rPr>
          <w:rFonts w:hint="eastAsia"/>
        </w:rPr>
        <w:t>1.7. 成語有“助紂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為虐”[註 4]。商朝纣王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2</w:t>
      </w:r>
      <w:bookmarkEnd w:id="8"/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4884"/>
      <w:r>
        <w:rPr>
          <w:rFonts w:hint="eastAsia"/>
          <w:lang w:val="en-US" w:eastAsia="zh-CN"/>
        </w:rPr>
        <w:t>周朝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266"/>
      <w:bookmarkStart w:id="11" w:name="_Toc19096"/>
      <w:r>
        <w:rPr>
          <w:rFonts w:hint="eastAsia"/>
          <w:lang w:val="en-US" w:eastAsia="zh-CN"/>
        </w:rPr>
        <w:t>礼乐征伐自天子出</w:t>
      </w:r>
      <w:bookmarkEnd w:id="10"/>
      <w:bookmarkEnd w:id="11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2" w:name="_Toc18422"/>
      <w:bookmarkStart w:id="13" w:name="_Toc6148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"https://zh.wikipedia.org/wiki/%E5%B0%8A%E7%8E%8B%E6%94%98%E5%A4%B7" \o "尊王攘夷"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”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齐恒功</w:t>
      </w:r>
      <w:bookmarkEnd w:id="12"/>
      <w:bookmarkEnd w:id="1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0051"/>
      <w:r>
        <w:rPr>
          <w:rFonts w:hint="eastAsia"/>
          <w:lang w:val="en-US" w:eastAsia="zh-CN"/>
        </w:rPr>
        <w:t xml:space="preserve">桐叶封弟 </w:t>
      </w: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周成王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“桐叶封弟”，后来，被民间演绎为“君无戏言”的成语 桐叶封弟，指帝王封赐臣民，言出必行；后来，民间演绎为“君无戏言”的成语，典出《吕氏春秋》。 故事发生在中国历史上的周代。叔虞为周成王的胞弟，一天，叔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6095"/>
      <w:r>
        <w:rPr>
          <w:rFonts w:hint="eastAsia"/>
          <w:lang w:val="en-US" w:eastAsia="zh-CN"/>
        </w:rPr>
        <w:t>周公吐如</w:t>
      </w:r>
      <w:bookmarkEnd w:id="15"/>
    </w:p>
    <w:p>
      <w:pPr>
        <w:pStyle w:val="3"/>
        <w:bidi w:val="0"/>
      </w:pPr>
      <w:bookmarkStart w:id="16" w:name="_Toc9535"/>
      <w:r>
        <w:t>王子登仙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据《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"https://baike.baidu.com/item/%E5%88%97%E4%BB%99%E4%BC%A0"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列仙传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》中记载的神话故事说，太子晋喜欢吹笙，声音酷似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"https://baike.baidu.com/item/%E5%87%A4%E5%87%B0%E9%B8%A3"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凤凰鸣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唱，游历于伊、洛之间，仙人浮丘生将他带往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"https://baike.baidu.com/item/%E5%B5%A9%E5%B1%B1"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嵩山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修炼。三十余年之后，一个名叫桓良的人遇见太子晋，太子晋对他说：“请你转告我的家人，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"https://baike.baidu.com/item/%E4%B8%83%E6%9C%88%E4%B8%83%E6%97%A5/6069821"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七月七日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与我在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"https://baike.baidu.com/item/%E7%BC%91%E6%B0%8F%E5%B1%B1"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缑氏山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相会。”到了那一天，太子晋乘坐白鹤出现在缑氏山之颠，可望而不可及，几天之后，太子晋挥手与世人作别，升天而去，这也就是“王子登仙”的传说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7" w:name="_Toc12999"/>
      <w:r>
        <w:rPr>
          <w:rFonts w:hint="default"/>
        </w:rPr>
        <w:t>数典忘祖</w:t>
      </w:r>
      <w:bookmarkEnd w:id="1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时期，晋国典籍官籍谈被派遣到... 时就没得到朝廷的赏赐，因此不必朝贡。周景王驳得他体无完肤，并指责他是数典而忘其祖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18" w:name="_Toc20005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潜图问鼎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周定王</w:t>
      </w:r>
      <w:bookmarkEnd w:id="1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秋时期，楚庄王陈兵于洛水，向周王朝示威。周定王派王孙满去犒劳楚子，楚子(楚庄王)问王孙满王室中鼎的大小轻重，显示楚庄王有夺取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天下的野心。因为夏商周三代以九鼎为传国之宝，问鼎就是有野心谋位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19" w:name="_Toc22048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问鼎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"https://zh.wikipedia.org/w/index.php?title=%E5%91%A8%E5%AE%9A%E7%8E%8B&amp;action=edit&amp;section=1" \o "编辑章节：问鼎"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"https://zh.wikipedia.org/wiki/%E6%A5%9A%E8%8E%8A%E7%8E%8B" \o "楚庄王"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楚庄王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为称霸天下，不断北侵并打败了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"https://zh.wikipedia.org/wiki/%E6%99%8B%E5%9B%BD" \o "晋国"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"https://zh.wikipedia.org/wiki/%E9%BD%90%E5%9B%BD" \o "齐国"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齐国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"https://zh.wikipedia.org/wiki/%E5%AE%8B%E5%9B%BD" \o "宋国"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"https://zh.wikipedia.org/wiki/%E9%83%91%E5%9B%BD" \o "郑国"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郑国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"https://zh.wikipedia.org/wiki/%E9%99%88%E5%9B%BD" \o "陈国"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陈国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"https://zh.wikipedia.org/wiki/%E8%94%A1%E5%9B%BD" \o "蔡国"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蔡国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等国，在定王元年征伐陆浑之戎，进军到周京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"https://zh.wikipedia.org/wiki/%E6%B4%9B%E9%98%B3" \o "洛阳"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雒邑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的南郊，向周王耀武示威。定王不敢责问楚庄王，便派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"https://zh.wikipedia.org/wiki/%E7%8E%8B%E5%AD%99%E6%BB%A1" \o "王孙满"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王孙满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去慰劳楚军，楚庄王询问周朝镇国之宝的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"https://zh.wikipedia.org/wiki/%E4%B9%9D%E9%BC%8E" \o "九鼎"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九鼎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大小轻重，欲逼周取天下。后王孙满以婉辞说服了楚庄王，使楚不敢轻举妄动去取代周朝，便撤兵回国。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0" w:name="_Toc24154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九世之仇</w:t>
      </w:r>
      <w:bookmarkEnd w:id="2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春秋时期，诸侯齐国国王齐哀公因为诸侯国纪国国王纪侯向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天子进谗言，被周天子处死。齐国的后代国君一直牢记这个仇恨，直到哀公后代的第9位君主齐襄公出兵攻打纪国，并消灭纪国，报了这个九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隋侯之珠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时期，“汉东之国”姓姬的隋侯一次在野外打猎时救了一条蛇，并把它带回家养起来，后来蛇吐出一颗大夜明珠报答他的救命之恩，这颗大夜明珠就是“隋侯之珠”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bookmarkStart w:id="21" w:name="_Toc15422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万乘之国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乘：四匹马拉的车。指大国。一般指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bookmarkEnd w:id="21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2" w:name="_Toc5815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庆父不死，鲁难未已</w:t>
      </w:r>
      <w:bookmarkEnd w:id="2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的诸侯鲁国第17代国王鲁庄公姬同的三个兄弟中庆父十分专横，与他的妻子哀姜勾搭成奸，先后害死后国王姬斑及哀姜妹妹的儿子鲁闵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3" w:name="_Toc3024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爱屋及乌</w:t>
      </w:r>
      <w:bookmarkEnd w:id="2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武王攻克商都，建立周王朝，周武王不知如何处置商朝遗孤大臣，军师姜子牙说：“如果爱一个人，就连带爱他屋上的乌鸦。他们都助纣为虐，应该处死。”大臣周公认为不妥，商纣王的罪过不能由他们承担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4" w:name="_Toc15396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覆水难收</w:t>
      </w:r>
      <w:bookmarkEnd w:id="2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时期，姜尚（姜太公）才学过人，精通兵法，但因家贫，他的妻子马氏见他年老没出息就离开他，他只好到渭水边搭茅屋钓鱼为生，周文王拜他为国师，姜太公助周文王灭了商朝，他的妻子要求复合，他取一盆水泼地如能收回就复合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5787"/>
      <w:r>
        <w:rPr>
          <w:rFonts w:hint="eastAsia"/>
          <w:lang w:val="en-US" w:eastAsia="zh-CN"/>
        </w:rPr>
        <w:t>彼黍离离</w:t>
      </w:r>
      <w:bookmarkEnd w:id="2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黍秀宫庭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朝见周王时，路过殷墟，看到宫室毁坏，长满禾黍，非常哀伤，就作一首《麦秀》歌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运筹帷帐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朝时期，绍兴省试《高祖能用三杰赋》，有一卷文很奇特，第四韵押“运筹帷帐”。考官以《汉书》是“惟幄”，非“帐”字，没有录取。考官出院后就告诉周益公，周说：“有司误也，《史记》正是‘帷帐’，《汉书》乃作‘幄’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郐下无讥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鳏寡孤独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时期，有人劝齐宣王毁掉周天子巡狩朝见诸侯的明堂，他征询孟子的意见，孟子认为如果要实行王政就不能毁，因为周文王当年靠施行王政才统一天下，他除给予当官的优惠外，也对鳏夫、寡妇、独夫、孤儿这种无助的人特殊照顾，齐宣王认为言之有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故宫禾黍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其朝见周王时，路过殷墟，看到宫室毁坏，长满禾黍，非常哀伤，就作一首《麦秀》歌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汗出沾背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西汉时期，孝文皇帝经常关心国家大事和人民的生计问题，他在朝上问右丞相周勃说：“国家一年的刑事案件判定了多少件？”周勃如实回答不知。皇帝又问周勃：“国家一年的钱谷开支多少？”周勃又说不知，惊恐得汗出沾背，惭愧不能应对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一时之秀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北朝时期，北周的唐瑾很有学问，被爱才的杨坚发觉，出仕为官，立下大功。他为官时十分清廉，乐善好施，赢得朝廷上下的一致称赞，德高望重的燕公于谨向文帝请示与唐瑾结为兄弟，文帝封唐瑾为吏部尚书，与在朝五位尚书都是一时之秀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土崩瓦解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商纣王贪恋酒色，荒淫无道，整天花天酒地，寻欢作乐，不理朝政，听信谗言，残害忠良。闹得民不聊生，周武王应时而起，率军攻破商都。商纣王在鹿台上吊自杀，商朝政权的垮台就像瓦片碎裂、泥土崩溃一样迅速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太公钓鱼，愿者上钩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姜子牙隐居在渭水边，他在渭水边用笔直的鱼钩，不挂鱼饵，鱼钩离水面还有三尺高开始钓鱼。有人笑他100年也钓不到一条鱼，他则念念有词地说：“不想活的鱼儿自己上钩吧。”结果周文王听说后亲自请他辅助朝政，消灭商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分陕之重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陕：古地名，今河南省三门峡市一带；重：重任。指周成王时，周公、召公分陕而治。后指朝廷对守土重臣的委任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前功尽灭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末年，纵横家苏厉去游说周郝王去阻止秦国的大将白起进攻魏国都城大梁，如果大梁不保，周王朝就危险了。并举楚国名将养由基百发百中的例子，前边99次都中了，只要一箭不中就前功尽弃了。白起没有理会苏厉的话，继续进行兼并战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天荒地老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唐宪宗时期，诗人李贺到长安应试，因避父亲名讳被取笑参考资格，他在酒店里十分痛苦，借酒消愁。主人给他讲西汉主父偃和唐朝马周的故事，他即兴作《致酒行》：“主父西游困不归，家人折断门前柳。吾闻马周昔作新丰客，天荒地老无人识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王：指周王朝；尊王：尊重周王室；攘：排斥；夷：我国古代对东方各民族的泛称。效忠统治者排除少数民族侵扰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期期艾艾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汉朝初年，汾阳侯周昌跟随刘邦打天下，刘邦宠爱戚姬，想废太子立戚姬生的儿子赵王如意为太子。周昌不顾个人安危上殿晋见，结结巴巴不知说什么为好，就是阻止刘邦废太子。刘邦非常感动，再也不提废太子之事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bookmarkStart w:id="26" w:name="_Toc17647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殷鉴不远</w:t>
      </w:r>
      <w:bookmarkEnd w:id="26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期，商纣王昏庸无能，对内残暴统治，社会十分腐败。西方诸侯之长的“西伯”周文王曾怀着一片好心，提出诚恳的劝告：殷商的教训不必向远处去找，就在夏桀那一代。商纣王没有接纳，终于被周武王所灭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老气横秋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南朝时期，齐国的孔稚珪是一个风韵清雅的隐士，当他得知曾经隐居于钟山的周彦伦要出任海盐县令时，觉得周彦伦不是真正的隐士，远不及巢父及许由有志气，于是作《北山移文》：“风情张日，霜气横秋。”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自郐以下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一德一心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征讨纣王。在出发前的誓师会上，他发表演讲，表示上下要一心一德，不消灭纣王誓不罢休，不久商朝灭亡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变本加厉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梁武帝萧衍的长子萧统编撰我国最早的文学总集《文选》，收录从周代到六朝的文学作品，成为当时知识分子必修课本。他认为文学作品是社会生活的反映与升华，犹如冰是水凝成，但它又变本加厉，比水冷得多一样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血流漂杵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《尚书·武成》中记载周武王讨伐商纣王，在朝歌附近的牧野进行一场恶战，杀得天昏地暗，血流漂杵。孟子认为这样描写夸张过度，武王的军队是仁义之师，不会滥杀无辜，纣王残暴，士兵会纷纷起义，不会有这样激烈的战斗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问安视膳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为世子时，他特别孝顺父母，每天三次去陪侍父母，早晨公鸡刚打鸣就穿好衣服到父母的寝门外，问侍从昨日父母的就寝情况，然后陪父母早餐，在席间他问父母寒暖情况，饭后问饮食情况。他堪称孝顺父母的楷模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飞熊入梦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姬昌急需一个能文能武的人来辅佐，他苦苦寻找。一天他做了一个梦，梦见一只生有双翅的熊飞进自己的怀中。第二天他叫人占卜预示即可找到这个人，于是带领人马到渭水边找到直钩钓鱼的姜尚，他号飞熊，从此文王如虎添翼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骇人视听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隋朝时期，隋文帝杨坚任命曾在北齐、北周都作过官的王劭为“著作郎”。到隋炀帝杨广时，他还是“著作郎”，他靠的就是散布离奇故事，歪曲奇异现象，为皇帝散布永坐江山等离奇谣言，那些故事真是骇人视听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一心一德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渡过黄河征讨纣王。在出发前的誓师会上，他发表演讲《泰誓》，表示“乃一德一心，立定厥功，惟克永世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万家之侯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指诸侯，周王朝分封的诸侯有大小，根据每个诸侯统治的家庭而决定。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三槐九棘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中国周代朝廷种三槐九棘，公卿大夫分坐其下，后因以“槐棘”指三公或三公之位。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刑不上大夫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大夫：官名，商周有大夫、乡大夫、遂大夫、朝大夫、冢大夫五级爵。原指五级爵犯罪免受肉刑。后比喻刑法对官僚阶级不起作用。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7" w:name="_Toc16980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西周～飞熊入梦,爱屋及乌,未雨绸缪</w:t>
      </w:r>
      <w:bookmarkEnd w:id="27"/>
    </w:p>
    <w:p>
      <w:pPr>
        <w:pStyle w:val="3"/>
        <w:bidi w:val="0"/>
        <w:rPr>
          <w:rFonts w:hint="eastAsia"/>
        </w:rPr>
      </w:pPr>
      <w:bookmarkStart w:id="28" w:name="_Toc11346"/>
      <w:r>
        <w:rPr>
          <w:rFonts w:hint="eastAsia"/>
        </w:rPr>
        <w:t>卧薪尝胆-越王勾践-</w:t>
      </w:r>
      <w:bookmarkEnd w:id="2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亡羊补牢-这故事出自“战国策”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管鲍之交-鲍叔牙和管仲都是春秋时期很有才能的人</w:t>
      </w:r>
    </w:p>
    <w:p>
      <w:pPr>
        <w:pStyle w:val="3"/>
        <w:bidi w:val="0"/>
        <w:rPr>
          <w:rFonts w:hint="eastAsia"/>
        </w:rPr>
      </w:pPr>
      <w:bookmarkStart w:id="29" w:name="_Toc21318"/>
      <w:r>
        <w:rPr>
          <w:rFonts w:hint="eastAsia"/>
        </w:rPr>
        <w:t>一鸣惊人-战国齐国</w:t>
      </w:r>
      <w:bookmarkEnd w:id="29"/>
    </w:p>
    <w:p>
      <w:pPr>
        <w:pStyle w:val="3"/>
        <w:bidi w:val="0"/>
        <w:rPr>
          <w:rFonts w:hint="eastAsia"/>
        </w:rPr>
      </w:pPr>
      <w:bookmarkStart w:id="30" w:name="_Toc19798"/>
      <w:r>
        <w:rPr>
          <w:rFonts w:hint="eastAsia"/>
        </w:rPr>
        <w:t>狐假虎威-战国楚国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上下其手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一曝十寒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三人成虎</w:t>
      </w:r>
    </w:p>
    <w:p>
      <w:pPr>
        <w:pStyle w:val="3"/>
        <w:bidi w:val="0"/>
        <w:rPr>
          <w:rFonts w:hint="eastAsia"/>
        </w:rPr>
      </w:pPr>
      <w:bookmarkStart w:id="31" w:name="_Toc31056"/>
      <w:r>
        <w:rPr>
          <w:rFonts w:hint="eastAsia"/>
        </w:rPr>
        <w:t>退避三舍</w:t>
      </w:r>
      <w:bookmarkEnd w:id="3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老马识途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负荆请罪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纸上谈兵～战国赵国赵奢之子赵括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恶贯满盈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周文王死后，继位的儿子周武王，决心乘商朝政治混乱，伐纣灭商。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他联合西方和南方的小国、部落，向商纣王进攻。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《尚书·泰誓上》：是年春天，周武王在孟津与诸侯会合，周武王说：“商纣王已经恶贯满盈，上天下令要诛灭他。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我如果不遵从天命，罪恶就会与商纣王相等。”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成语“恶贯满盈”，罪恶极多，就像穿钱一样，已经穿满了一根绳子。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形容罪大恶极。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原文是“商罪贯盈，天命诛之。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予弗顺天，厥罪惟钧”。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离心离德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《尚书·泰誓中》：戊午，周武王率领诸侯的军队渡过黄河，召开誓师大会，周武王说：“讨伐商国一定会取得胜利。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商纣王有夷民百万，与他离心离德；我有治乱之臣十人，与我同心同德。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商纣王虽有至亲之臣，却不如我有仁义之人。”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成语“离心离德”，形容各存各的心，行动不一致。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原文是“戎商必克。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受有亿兆夷人，离心离德；予有乱臣十人，同心同德。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虽有周亲，不如仁人”。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受：即“纣”。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成语“同心同德”，同一个心愿，同一个行动。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除恶务尽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《尚书·泰誓下》：誓师大会第二天，周武王巡视六军，说：“独夫商纣王大行威虐，是你们的世仇。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立德务求滋长，除恶务必除根，所以我率领各位大举出击，去消灭你们的仇人”。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成语“除恶务尽”，消除坏人坏事必须干净、彻底。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原文是“独夫受洪惟作威，乃汝世仇。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树德务滋，除恶务本，肆予小子诞以尔众士，殄歼乃仇”。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暴殄天物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《尚书·武成》：癸巳，周武王的伐纣大师，浩浩荡荡向东进发。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路上，周武王缅怀周族自公刘至王季、文王，历代先辈开辟疆土、安抚四方的功绩，把商纣王的罪恶向皇天后土以及经过的名山大川禀告。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周武王说：“如今商纣王无道，暴殄天物，残害百姓，是天下逃犯的主人，是恶人聚集的渊薮。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”沿途人民，纷纷响应。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成语“皇天后土”，总称天地或天地神灵。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原文是“厎商之罪，告于皇天后土、所过名山大川”。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成语“名山大川”，泛指有名的高山和源远流长的大河。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成语“暴殄天物”，原指残害灭绝各种自然产生之物。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后泛指任意损害、糟蹋物品。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原文是“今商王受无道，暴殄天物，害虐烝民，为天下逋逃主，萃渊薮”。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32" w:name="_Toc12821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迎战周武王于牧野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《尚书·武成》：甲子日黎明，商纣王率领军队如林，迎战周武王于牧野。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商纣王的军队没有一个愿意与周军为敌的，前面的士卒反戈向后面攻击，因而大败，流血之多，能把舂米的木棒漂起来。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周武王一举攻克殷商，从此天下大定。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成语“血流漂杵”，血流成河，连舂米的木棒都漂起来。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形容杀人极多。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原文是“罔有敌于我师，前徒倒戈攻于后，以北。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比喻天下太平，不再用兵。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爱屋及乌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《尚书大传·大战》：周武王在军师姜尚、弟弟周公和召公的辅佐下，灭了商朝，杀了纣王，询问如何处置商朝官员。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姜太公说：“臣听说:喜爱一个人，就连带着喜爱他屋上的乌鸦；厌恶一个人，就连带着厌恶他家的墙壁篱笆。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”他的意思是将他们全部杀光。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召公认为，将其中有罪的杀死，无罪的放走。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周公则认为，应该把他们全部放回去种田，用仁政感化普天下的人。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武王采取周公的办法，天下果然很快安定下来。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成语“爱屋及乌”，比喻爱那个人，连带地喜爱跟他有关的人和物。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原文是“爱人者，兼其屋上之乌；不爱人者，及其胥余”。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作威作福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武王灭商后，杀了纣王，立其子武庚为殷君，祭扫了商朝忠臣比干的坟墓，将商朝遗臣箕子带回周国。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《尚书·洪范》：武王向箕子请教治国安民之道，箕子告诉他上帝赐给大禹的九类大法。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箕子说：“只有君主有权给人造福，只有君主有权给人施威，只有君主有权享用美食。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臣下不能造福，不能施威，不能美食。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臣下如果造福、施威、美食，将会对国家产生危害，使国家遭受危险。”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成语“作威作福”，原指统治者专行赏罚，独揽威权。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后来形容妄自尊大，滥用权势，横行霸道。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原文是“惟辟作福，惟辟作威，惟辟玉食。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臣无有作福作威玉食。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臣之有作福作威玉食，其害于而家，凶于而国”。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玩物丧志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召公是周武王的弟弟。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《尚书·旅獒》：武王灭商，打通了通往九夷八蛮的道路，西方的旅国献上当地的獒狗。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太保召公认为不能接受珍禽异兽，他说：“不被声色所役使，百事的处置就会恰当。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玩弄人的会丧失德行，玩弄物的会丧失志向。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”召公还说：“不要以为这是小节，小节不慎重，也会损害大德。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这就譬如堆九仭高的山，差最后一筐土还是不能算成功。”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成语“玩物丧志”，指醉心于玩赏某些事物，就会丧失积极进取的志向。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原文是“不役耳目，百度惟贞。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玩人丧德，玩物丧志”。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多才多艺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《尚书·金滕》：周武王在灭商的第二年，得了重病。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其弟周公旦筑坛，向古公、王季、文王祷告，要求代替武王去天上侍奉历代先王。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他说：“如果三位先王在天上要人履行助祭的职责，就让我代替姬发（武王）。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我仁义灵巧，多才多艺，能侍奉鬼神。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你们的子孙姬发不如我多才多艺，也不会侍奉鬼神，更何况他受命于天，四方百姓也不能离开他。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”周公将祷词收进匣子用金丝缄封，武王的病第二天就好了。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成语“多才多艺”，指具有多方面的才能和技艺。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原文是“予仁若考，能多才多艺，能事鬼神”。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兄弟阋于墙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周公以宰相身份辅助朝政，遭到弟弟管叔、蔡叔的嫉恨。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管叔、蔡叔在国内散布谣言：“周公志在篡位，将对成王不利。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”随后又勾结商纣王之子武庚叛乱。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周公作《棠棣》，叹息两位兄弟丧失道义。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诗载《诗经·小雅》，说：“兄弟虽然在家里打架，一旦有外人侵入，就应当合力抵抗外人。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因为在这个时候，即使有要好的朋友，也不好出手相助的。”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成语“兄弟阋于墙”，原意是兄弟们尽管在家里相争，但遇到外人来欺侮时就要共同合作，一致对外。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后来也用于比喻内部相争。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原诗是“兄弟阋于墙，外御其务。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每有良朋，烝也无戎”。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务：侮。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未雨绸缪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周公平定叛乱，诛杀管叔、武庚，流放蔡叔，写下《鸱鸮》，向周成王表明心迹。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诗载《诗经·豳风》，说：“我就像一只修巢护子的老麻雀，趁着天还没有下雨，衔来桑树枝条，修理好雀巢里出入的门户。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如今雀巢已经稳固，谁还敢来欺侮我呢？”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成语“未雨绸缪”，原意是在没有下雨的时候，就要把门窗捆绑牢固。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后来比喻事前做好准备工作。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原诗是：“迨天之未阴雨，彻彼桑土，绸缪牅户。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今此下民，或敢侮予？”绸缪：用绳索缠捆。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自作聪明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周公平定管、蔡之乱，蔡叔被流放。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蔡叔的儿子蔡仲有德行，随周公回京担任卿士。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后来蔡叔去世，周成王封蔡仲于蔡国。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《尚书·蔡仲之命》：周成王吩咐蔡仲说：“要不偏不倚，不要自作聪明扰乱旧章；要审慎视听，不要因片面之言改变法度”。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成语“自作聪明”，指自以为聪明而逞能。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原文是“率自中，无作聪明乱旧章；详乃视听，罔以侧言改厥度”。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杀人越货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为了巩固统治，西周实行分封制。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周天子把土地和平民、奴隶，分给亲属、功臣等，封他们为诸侯。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卫国是商朝遗民集居地，周公将最小的弟弟康叔封在卫国。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康诰》：周公代表成王，告诫康叔要准确使用父亲文王和长兄武王制定的刑法，“凡是百姓自行获罪，包括入室杀人、抢夺财物、内外作乱、杀人越货、强横不怕死，这些罪行没有人不痛恨的，必须严加惩处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成语“杀人越货”，指杀害人的性命、抢劫人的货物的盗匪行为。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原文是“凡民自得罪：寇攘奸宄，杀越人于货，暋不畏死，罔弗憝”。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平易近人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《史记·鲁周公世家》：周公的儿子伯禽封在鲁国，三年才回京向周公汇报，周公问其原因，伯禽说：“我改变那里的习俗，规范那里的礼法。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三年才能看到效果。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”此前，太公姜尚封在齐国，五个月就回京汇报，周公问其原因，姜尚说：“我简化君臣礼节，一切遵循当地风俗，所以这样快。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”周公叹息道：“呜呼！鲁国的后代将要当齐国的臣民了。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政令不简约易行，百姓就不会对它亲近；政令平和易行，百姓就必定会归附。”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成语“平易近人”，形容态度和蔼可亲，使人容易接近。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原文是“夫不简不易，民不有近；平易近民，民必归之”。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太多了，多的简直不胜枚举</w:t>
      </w:r>
    </w:p>
    <w:p>
      <w:pPr>
        <w:pStyle w:val="3"/>
        <w:bidi w:val="0"/>
      </w:pPr>
      <w:bookmarkStart w:id="33" w:name="_Toc28695"/>
      <w:r>
        <w:rPr>
          <w:rFonts w:hint="default"/>
        </w:rPr>
        <w:t>周公吐哺 天下归心</w:t>
      </w:r>
      <w:bookmarkEnd w:id="3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从周文王姬昌到周武王姬发，历经两代人的努力，西周在殷商的废墟上建立起来。然而，周武王在伐纣成功的第二年就不幸去世，从而为一场突如其来的宫廷政变埋下了伏笔。</w:t>
      </w:r>
    </w:p>
    <w:p>
      <w:pPr>
        <w:pStyle w:val="3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bookmarkStart w:id="34" w:name="_Toc25037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7F7F7"/>
          <w:vertAlign w:val="baseline"/>
        </w:rPr>
        <w:t>道路以目＆防民之口甚于防川</w:t>
      </w:r>
      <w:bookmarkEnd w:id="3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西周初年，一代一代君王传承有序，相安无事。可是任何一个王朝都经历着盛极必衰，循环往复的过程。西周衰败的转折点，就是从周厉王开始的。</w:t>
      </w:r>
    </w:p>
    <w:p>
      <w:pPr>
        <w:pStyle w:val="3"/>
        <w:bidi w:val="0"/>
        <w:rPr>
          <w:color w:val="000000"/>
          <w:sz w:val="22"/>
          <w:szCs w:val="22"/>
        </w:rPr>
      </w:pPr>
      <w:bookmarkStart w:id="35" w:name="_Toc701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i w:val="0"/>
          <w:caps w:val="0"/>
          <w:color w:val="000000"/>
          <w:spacing w:val="0"/>
          <w:sz w:val="22"/>
          <w:szCs w:val="22"/>
          <w:shd w:val="clear" w:fill="FFFFFF"/>
        </w:rPr>
        <w:t>故欣赏</w:t>
      </w:r>
      <w:bookmarkEnd w:id="35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“文王拉车八百步，周朝天下八百年”是说西伯侯姬昌在羑里被殷纣王囚禁三年获释归国后，亟思访求贤才。闻姜尚隐居渭水河滨，遂驱车前去拜访，二人交谈中，姬昌见姜果然韬略盖世，便邀其出仕，辅佐周邦。姜尚为考验姬昌求贤诚意，要姬昌为之拉车，方允登程。姬昌求贤心切，亲为姜尚拉车，于是君臣同离渭水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shd w:val="clear" w:fill="FFFFFF"/>
          <w:vertAlign w:val="baseline"/>
          <w:lang w:val="en-US" w:eastAsia="zh-CN" w:bidi="ar"/>
        </w:rPr>
        <w:t> [1]</w:t>
      </w:r>
      <w:bookmarkStart w:id="36" w:name="ref_[1]_681076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6"/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0" w:afterAutospacing="0" w:line="240" w:lineRule="atLeast"/>
        <w:ind w:left="20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drawing>
          <wp:inline distT="0" distB="0" distL="114300" distR="114300">
            <wp:extent cx="2095500" cy="1457325"/>
            <wp:effectExtent l="0" t="0" r="0" b="3175"/>
            <wp:docPr id="1" name="图片 1" descr="IMG_256">
              <a:hlinkClick xmlns:a="http://schemas.openxmlformats.org/drawingml/2006/main" r:id="rId4" tooltip="文王拉车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2"/>
          <w:szCs w:val="12"/>
          <w:shd w:val="clear" w:fill="FFFFFF"/>
          <w:lang w:val="en-US" w:eastAsia="zh-CN" w:bidi="ar"/>
        </w:rPr>
        <w:t>文王拉车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在西海右岸松林峰畔，为一组巧石，其中一石如车，上面一人端坐，前面又有一石，其状似人拉车，于是人们使将它与历史上“文王拉车”的典故联系起来，赋于它这一形象的名字。今人曾作诗云：“文王礼士又尊贤，赢得周朝八百年。臣坐辇中观胜景，为君亲自把车牵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故事的起源是姜太公直钩钓鱼，传说“姜太公钓鱼，愿者上钩”。说的是姜太公为了引起西伯侯的注意，拿一根没有鱼饵的铁针，在离水三尺高的地方日日“垂钓”。一天果然引起西伯侯的注意，西伯侯姬昌发现姜太公不同凡响，是圣人，亲自登门请姜太公到府上当他的军师。而姜子牙却要姬昌亲自拉车，才肯上门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"https://baike.baidu.com/item/%E8%A5%BF%E4%BC%AF%E4%BE%AF"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西伯侯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姬昌求贤若渴，二话不说请姜太公上车就走。姬昌力大无比，拉着车朝西边一口气就走了301步，突然跌倒。跌得头晕目眩，爬起来后西伯侯发现竟搞错了方向，糊里糊涂的拉着车朝东边走了507步，终于体力不支，瘫倒在路。姜太公便说：“天数啊!西伯侯，你一共走了808步，周朝就存在808年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文王一听只有800多年，很是后悔，还想继续拉车，然而姜子牙说：“天数如此!兴衰存亡，自有定数，岂是儿戏!”所以“西周”有301年，而“东周”有507年，周朝江山共有808年历史。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还有说是前301步，由于文王步履稳健，故“西周”国富民强，繁荣昌盛，而后507步走的跌跌撞撞，故历史上就出现了“战国七雄”。最后跌的爬下，五体投地，所以，就出现了“春秋五霸”。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原来姜太公让周文王拉车的意图一是看文王的诚意，二是测算上天恩赐周朝存在的年限，由于是天机，不可泄露，就有了“文王拉车”千古传说。话说后来文王打下了天下（历史里是武王建立了周朝，尊父亲为文王），姜子牙就跟他说，等我死了不要把我埋了，把我装进棺材里，吊在王座的上方，让我每天听着上朝议事，我保你八百单八年，周文王照做不提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八百多年后，周朝出了个大王，叫周赧王，这个大王很懒，每天上朝都躺在宝座上，一睁眼就看见那口棺材，觉得很不吉利，就叫人把棺材挪走了，结果没过几年，周朝就完了，刚好八百零八年。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19602"/>
      <w:r>
        <w:rPr>
          <w:rFonts w:hint="eastAsia"/>
          <w:lang w:val="en-US" w:eastAsia="zh-CN"/>
        </w:rPr>
        <w:t>债台高筑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6535"/>
      <w:r>
        <w:rPr>
          <w:rFonts w:hint="eastAsia"/>
          <w:lang w:val="en-US" w:eastAsia="zh-CN"/>
        </w:rPr>
        <w:t>烽火戏诸侯</w:t>
      </w:r>
      <w:bookmarkEnd w:id="3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9" w:name="_Toc24869"/>
      <w:bookmarkStart w:id="40" w:name="_Toc10669"/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>平原君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 xml:space="preserve">  none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毛遂自荐</w:t>
      </w:r>
      <w:bookmarkEnd w:id="39"/>
      <w:bookmarkEnd w:id="40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1817"/>
      <w:bookmarkStart w:id="42" w:name="_Toc19433"/>
      <w:r>
        <w:rPr>
          <w:rFonts w:hint="eastAsia"/>
          <w:lang w:val="en-US" w:eastAsia="zh-CN"/>
        </w:rPr>
        <w:t>孟尝君  鸡鸣狗盗</w:t>
      </w:r>
      <w:bookmarkEnd w:id="41"/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5045"/>
      <w:bookmarkStart w:id="44" w:name="_Toc1517"/>
      <w:r>
        <w:t>魏国信陵君魏无忌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信陵君窃符救赵</w:t>
      </w:r>
      <w:bookmarkEnd w:id="43"/>
      <w:bookmarkEnd w:id="4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14603"/>
      <w:bookmarkStart w:id="46" w:name="_Toc2595"/>
      <w:r>
        <w:t>、楚国春申君黄歇合称战国四公子</w:t>
      </w:r>
      <w:r>
        <w:rPr>
          <w:rFonts w:hint="eastAsia"/>
          <w:lang w:val="en-US" w:eastAsia="zh-CN"/>
        </w:rPr>
        <w:t>none</w:t>
      </w:r>
      <w:bookmarkEnd w:id="45"/>
      <w:bookmarkEnd w:id="46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7" w:name="_Toc26992"/>
      <w:r>
        <w:rPr>
          <w:rFonts w:hint="eastAsia"/>
          <w:lang w:val="en-US" w:eastAsia="zh-CN"/>
        </w:rPr>
        <w:t>秦汉以下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6304"/>
      <w:r>
        <w:rPr>
          <w:rFonts w:hint="eastAsia"/>
          <w:lang w:val="en-US" w:eastAsia="zh-CN"/>
        </w:rPr>
        <w:t xml:space="preserve">秦始皇 焚书坑儒 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车同轨、书同文</w:t>
      </w:r>
      <w:bookmarkEnd w:id="48"/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30887"/>
      <w:r>
        <w:rPr>
          <w:rFonts w:hint="eastAsia"/>
          <w:lang w:val="en-US" w:eastAsia="zh-CN"/>
        </w:rPr>
        <w:t>秦二世 指鹿为马</w:t>
      </w:r>
      <w:bookmarkEnd w:id="49"/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50" w:name="_Toc4620"/>
      <w:r>
        <w:rPr>
          <w:rFonts w:hint="eastAsia"/>
          <w:lang w:val="en-US" w:eastAsia="zh-CN"/>
        </w:rPr>
        <w:t xml:space="preserve">刘邦 楚汉相争 约法三章  楚河汉界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释徒斩蛇</w:t>
      </w:r>
      <w:bookmarkEnd w:id="50"/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21166"/>
      <w:r>
        <w:rPr>
          <w:rFonts w:hint="eastAsia"/>
          <w:lang w:val="en-US" w:eastAsia="zh-CN"/>
        </w:rPr>
        <w:t>淮南子 刘安 鸡犬升天</w:t>
      </w:r>
      <w:bookmarkEnd w:id="5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7496"/>
      <w:r>
        <w:rPr>
          <w:rFonts w:hint="eastAsia"/>
          <w:lang w:val="en-US" w:eastAsia="zh-CN"/>
        </w:rPr>
        <w:t>项羽 四面楚歌</w:t>
      </w:r>
      <w:bookmarkEnd w:id="52"/>
    </w:p>
    <w:p>
      <w:pPr>
        <w:pStyle w:val="3"/>
        <w:bidi w:val="0"/>
        <w:rPr>
          <w:rFonts w:hint="default"/>
          <w:lang w:val="en-US" w:eastAsia="zh-CN"/>
        </w:rPr>
      </w:pPr>
      <w:bookmarkStart w:id="53" w:name="_Toc16171"/>
      <w:r>
        <w:rPr>
          <w:rFonts w:hint="eastAsia"/>
          <w:lang w:val="en-US" w:eastAsia="zh-CN"/>
        </w:rPr>
        <w:t>何不食肉糜</w:t>
      </w:r>
      <w:bookmarkEnd w:id="53"/>
    </w:p>
    <w:p>
      <w:pPr>
        <w:pStyle w:val="3"/>
        <w:bidi w:val="0"/>
      </w:pPr>
      <w:bookmarkStart w:id="54" w:name="_Toc7906"/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instrText xml:space="preserve"> HYPERLINK "http://www.isowk.com/bawangbieji.html" \o "霸王别姬的意思" </w:instrText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t>霸王别姬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  <w:t>  形容英雄末路的悲壮情景。</w:t>
      </w:r>
      <w:bookmarkEnd w:id="54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3"/>
        <w:bidi w:val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bookmarkStart w:id="55" w:name="_Toc4172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武帝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>倾国倾城</w:t>
      </w:r>
      <w:bookmarkEnd w:id="55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10322"/>
      <w:r>
        <w:rPr>
          <w:rFonts w:hint="eastAsia"/>
          <w:lang w:val="en-US" w:eastAsia="zh-CN"/>
        </w:rPr>
        <w:t>汉武帝刘彻，关于他的一个重要典故就是“金屋藏娇”。</w:t>
      </w:r>
      <w:bookmarkEnd w:id="56"/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这究竟怎么回事？很多人可能听过一首诗，“北方有佳人，绝世而独立，一顾倾人城，再顾倾人国。”所谓“倾国倾城”这个成语就是从这儿来的。这首诗谁写的，汉武帝时期著名的文人李延年写的，那么诗里的佳人就是李延年的妹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419"/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"刘贺"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昌邑王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刘贺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  <w:t xml:space="preserve">  传奇故事与任务人物</w:t>
      </w:r>
      <w:bookmarkEnd w:id="57"/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58" w:name="_Toc7922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2、故剑情深。</w:t>
      </w:r>
      <w:bookmarkEnd w:id="58"/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汉武帝时，太子刘据的孙子刘病已（又名刘询）出生数月，即逢巫蛊之祸。武帝征和二年，丞相公孙贺之子公孙敬声被人告发为巫蛊咒武帝，与阳石公主奸，贺父子下狱死，诸邑公主与阳石公主、卫青之子长平侯卫伉皆坐诛</w:t>
      </w:r>
    </w:p>
    <w:p>
      <w:pPr>
        <w:pStyle w:val="3"/>
        <w:bidi w:val="0"/>
        <w:rPr>
          <w:rFonts w:hint="eastAsia"/>
        </w:rPr>
      </w:pPr>
      <w:bookmarkStart w:id="59" w:name="_Toc25328"/>
      <w:r>
        <w:t>断袖之癖</w:t>
      </w:r>
      <w:bookmarkEnd w:id="59"/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15402"/>
      <w:r>
        <w:t>夜郎自大</w:t>
      </w:r>
      <w:r>
        <w:rPr>
          <w:rFonts w:hint="eastAsia"/>
          <w:lang w:val="en-US" w:eastAsia="zh-CN"/>
        </w:rPr>
        <w:t xml:space="preserve"> </w:t>
      </w:r>
      <w:r>
        <w:t>勒石燕然、绝世独立</w:t>
      </w:r>
      <w:bookmarkEnd w:id="6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绝世独立：多用来形容不同凡俗的美貌女子。出自《汉书·外戚传上·孝武李夫人》。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1.四面楚歌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项羽和刘邦以鸿沟为界，互不侵犯（鸿沟，今河南荥阳）。然刘邦听从手下规劝，发兵攻打项羽的地盘。通过重兵把项羽围于垓下，这里还有一个典故（垓下之围）。这时的项羽已经没有了斗志，大部分士兵伤亡，听到在自己的地盘上，听到刘邦的军队里那么人唱楚歌，非常吃惊，精神受到极大影响，逃到乌江自刎而死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5、投笔从戎。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班超字仲升，扶风平陵人，徐令彪之少子也。为人有大志，不修细节。然内孝谨，居家常执勤苦，不耻劳辱。有口辩，而涉猎书传。永平五年，兄固被召诣校书郎，超与母随至洛阳。家贫，常为官佣书以供养。久劳苦，尝辍业投笔叹曰：“大丈夫无它志略，犹当效傅介子、张骞立功异域，以取封侯，安能久事笔砚间乎？”左右皆笑之。超曰：“小子安知壮士志哉！”后超出使西域，竟立功封侯。</w:t>
      </w:r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61" w:name="_Toc5648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1、封狼居胥。</w:t>
      </w:r>
      <w:bookmarkEnd w:id="61"/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62" w:name="_Toc6157"/>
      <w:bookmarkEnd w:id="62"/>
    </w:p>
    <w:p>
      <w:pPr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为了彻底消灭匈奴主力，汉武帝发起了规模空前的“漠北大战”。此战中霍去病遭遇匈奴左贤王部，以一万的损失数量，斩首虏七万多，俘虏匈奴王爷三人，以及将军相国当户都尉八十三人。霍去病一路追杀，来到了今蒙古肯特山一带。就在这里，霍去病率大军进行了祭天地的典礼。后来封狼居胥成为中华民族武将的最高荣誉之一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3" w:name="_Toc25015"/>
      <w:r>
        <w:rPr>
          <w:rFonts w:hint="eastAsia"/>
          <w:lang w:val="en-US" w:eastAsia="zh-CN"/>
        </w:rPr>
        <w:t>司马昭之心</w:t>
      </w:r>
      <w:bookmarkEnd w:id="63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64" w:name="_Toc22983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黄袍加身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宋太祖</w:t>
      </w:r>
      <w:bookmarkEnd w:id="6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赵匡胤原为周世宗手下的都点检，周世宗死后，周恭帝即位，赵匡胤掌握兵权。960年，北汉和契丹侵略中原，赵匡胤率军还击，驻军陈桥时，将士将一件黄袍披在赵匡胤身上，拥立他为皇帝，建立宋朝 ...</w:t>
      </w:r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65" w:name="_Toc26266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一衣带水</w:t>
      </w:r>
      <w:r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杨坚取代北周称帝</w:t>
      </w:r>
      <w:bookmarkEnd w:id="6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581年，杨坚取代北周称帝，建立了隋朝，称隋文帝，统一北方后，面对长江以南的陈朝就想统一全国，他经常对手下人说：“我是老百姓的父母，难道因为像衣带似的长江就能挡住我去拯救那里的老百姓吗？”于是出兵渡江灭掉陈朝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6" w:name="_Toc17547"/>
      <w:r>
        <w:rPr>
          <w:rFonts w:hint="eastAsia"/>
          <w:lang w:val="en-US" w:eastAsia="zh-CN"/>
        </w:rPr>
        <w:t>黄粱一梦 南柯太守</w:t>
      </w:r>
      <w:bookmarkEnd w:id="6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三国时代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青 梅 煮 酒 论 英 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三 顾 茅 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草 船 借 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赤 壁 大 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 意 失 荆 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割须断袍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俩晋南北朝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7" w:name="_GoBack"/>
      <w:r>
        <w:rPr>
          <w:rFonts w:hint="eastAsia"/>
          <w:lang w:val="en-US" w:eastAsia="zh-CN"/>
        </w:rPr>
        <w:t>唐宋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元明</w:t>
      </w:r>
      <w:bookmarkEnd w:id="67"/>
      <w:r>
        <w:rPr>
          <w:rFonts w:hint="eastAsia"/>
          <w:lang w:val="en-US" w:eastAsia="zh-CN"/>
        </w:rPr>
        <w:t>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0E445"/>
    <w:multiLevelType w:val="multilevel"/>
    <w:tmpl w:val="F190E44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24DD2"/>
    <w:rsid w:val="000F200F"/>
    <w:rsid w:val="00CB4236"/>
    <w:rsid w:val="018C30C6"/>
    <w:rsid w:val="03A564AF"/>
    <w:rsid w:val="03F34D37"/>
    <w:rsid w:val="058404F1"/>
    <w:rsid w:val="05917543"/>
    <w:rsid w:val="05991BA7"/>
    <w:rsid w:val="06026C0E"/>
    <w:rsid w:val="0697640A"/>
    <w:rsid w:val="06B11D35"/>
    <w:rsid w:val="06C4632D"/>
    <w:rsid w:val="07D23C37"/>
    <w:rsid w:val="0885439D"/>
    <w:rsid w:val="08BF71A4"/>
    <w:rsid w:val="08F22ACC"/>
    <w:rsid w:val="08F438DF"/>
    <w:rsid w:val="097A7B70"/>
    <w:rsid w:val="0A83751A"/>
    <w:rsid w:val="0B991031"/>
    <w:rsid w:val="0C267CB7"/>
    <w:rsid w:val="0CC261ED"/>
    <w:rsid w:val="0CC66285"/>
    <w:rsid w:val="0D223C4E"/>
    <w:rsid w:val="0EF119ED"/>
    <w:rsid w:val="104C3A38"/>
    <w:rsid w:val="11476088"/>
    <w:rsid w:val="12243D63"/>
    <w:rsid w:val="136F5A90"/>
    <w:rsid w:val="14EE3898"/>
    <w:rsid w:val="159672F7"/>
    <w:rsid w:val="15DE15E8"/>
    <w:rsid w:val="160D63B0"/>
    <w:rsid w:val="16570D49"/>
    <w:rsid w:val="182B4E42"/>
    <w:rsid w:val="187B045E"/>
    <w:rsid w:val="193B5D14"/>
    <w:rsid w:val="198C256D"/>
    <w:rsid w:val="1AAC5985"/>
    <w:rsid w:val="1B167FA1"/>
    <w:rsid w:val="1B424DD2"/>
    <w:rsid w:val="1B8F5440"/>
    <w:rsid w:val="1CC36999"/>
    <w:rsid w:val="1E2B14E3"/>
    <w:rsid w:val="209330E6"/>
    <w:rsid w:val="224A0137"/>
    <w:rsid w:val="22634245"/>
    <w:rsid w:val="24784B95"/>
    <w:rsid w:val="24976C78"/>
    <w:rsid w:val="26876296"/>
    <w:rsid w:val="283D426D"/>
    <w:rsid w:val="2BE053B1"/>
    <w:rsid w:val="2DDA4533"/>
    <w:rsid w:val="2F23551E"/>
    <w:rsid w:val="2FB772DF"/>
    <w:rsid w:val="330C33D0"/>
    <w:rsid w:val="369D2EC5"/>
    <w:rsid w:val="3A674A56"/>
    <w:rsid w:val="3A8D3AEA"/>
    <w:rsid w:val="3B51367D"/>
    <w:rsid w:val="3C400650"/>
    <w:rsid w:val="3C6A0913"/>
    <w:rsid w:val="3D726F78"/>
    <w:rsid w:val="3DD47CEA"/>
    <w:rsid w:val="3DFF7B37"/>
    <w:rsid w:val="3E3211F7"/>
    <w:rsid w:val="3FD439EC"/>
    <w:rsid w:val="41127948"/>
    <w:rsid w:val="41960042"/>
    <w:rsid w:val="432E183D"/>
    <w:rsid w:val="43EB5C14"/>
    <w:rsid w:val="44174390"/>
    <w:rsid w:val="44CD63C5"/>
    <w:rsid w:val="457C4D05"/>
    <w:rsid w:val="45A00E27"/>
    <w:rsid w:val="45AA4391"/>
    <w:rsid w:val="469B0E94"/>
    <w:rsid w:val="47F9568C"/>
    <w:rsid w:val="48A02148"/>
    <w:rsid w:val="4BC9202C"/>
    <w:rsid w:val="4C40468E"/>
    <w:rsid w:val="4CFE6B9E"/>
    <w:rsid w:val="4DF17AFF"/>
    <w:rsid w:val="505F0574"/>
    <w:rsid w:val="518615D6"/>
    <w:rsid w:val="52900824"/>
    <w:rsid w:val="52901CB1"/>
    <w:rsid w:val="53995593"/>
    <w:rsid w:val="55050FEF"/>
    <w:rsid w:val="552F53DF"/>
    <w:rsid w:val="561B7973"/>
    <w:rsid w:val="56A447F0"/>
    <w:rsid w:val="56FC3523"/>
    <w:rsid w:val="57C65C10"/>
    <w:rsid w:val="58981F7D"/>
    <w:rsid w:val="58C55A6C"/>
    <w:rsid w:val="59835854"/>
    <w:rsid w:val="598B1D60"/>
    <w:rsid w:val="5ACF1ED6"/>
    <w:rsid w:val="5B486206"/>
    <w:rsid w:val="5C7B34BB"/>
    <w:rsid w:val="5CB73C32"/>
    <w:rsid w:val="5E7815A2"/>
    <w:rsid w:val="5E9E3CB4"/>
    <w:rsid w:val="5EC31E0C"/>
    <w:rsid w:val="602D1B78"/>
    <w:rsid w:val="603C380F"/>
    <w:rsid w:val="634842BD"/>
    <w:rsid w:val="66325634"/>
    <w:rsid w:val="669E71A0"/>
    <w:rsid w:val="672F0D46"/>
    <w:rsid w:val="67751B3D"/>
    <w:rsid w:val="69191ABB"/>
    <w:rsid w:val="6A1767EB"/>
    <w:rsid w:val="6B9430AD"/>
    <w:rsid w:val="6EE17AB0"/>
    <w:rsid w:val="70474018"/>
    <w:rsid w:val="70A44183"/>
    <w:rsid w:val="72DD0BDA"/>
    <w:rsid w:val="74213D01"/>
    <w:rsid w:val="74CD04F9"/>
    <w:rsid w:val="74CF4F83"/>
    <w:rsid w:val="765A38F8"/>
    <w:rsid w:val="773A21F7"/>
    <w:rsid w:val="788738FD"/>
    <w:rsid w:val="7965253D"/>
    <w:rsid w:val="79712535"/>
    <w:rsid w:val="79F57A86"/>
    <w:rsid w:val="7AC072DF"/>
    <w:rsid w:val="7CA45285"/>
    <w:rsid w:val="7CB264AB"/>
    <w:rsid w:val="7CF5640F"/>
    <w:rsid w:val="7D2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50;&#135;&#231;&#142;&#139;&#230;&#139;&#137;&#232;&#189;&#166;/11014059/0/279759ee3d6d55fb82e640a56f224f4a20a4dd14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2021-04-25T16:08:00Z</dcterms:created>
  <dc:creator>ATI</dc:creator>
  <cp:lastModifiedBy>ATI</cp:lastModifiedBy>
  <dcterms:modified xsi:type="dcterms:W3CDTF">2021-05-12T16:28:48Z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FB50EBB40BAB4442803C1C4D96117368</vt:lpwstr>
  </property>
</Properties>
</file>