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未来数据库新特性展望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13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统一的翻页</w:t>
          </w:r>
          <w:r>
            <w:tab/>
          </w:r>
          <w:r>
            <w:fldChar w:fldCharType="begin"/>
          </w:r>
          <w:r>
            <w:instrText xml:space="preserve"> PAGEREF _Toc4568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2 Easy Top-N and pagination queries 更易用的Top-N和页码查询</w:t>
          </w:r>
          <w:r>
            <w:tab/>
          </w:r>
          <w:r>
            <w:fldChar w:fldCharType="begin"/>
          </w:r>
          <w:r>
            <w:instrText xml:space="preserve"> PAGEREF _Toc2103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/>
            </w:rPr>
            <w:t>1.2. 新的分页查询语法。offset和fetch 1</w:t>
          </w:r>
          <w:r>
            <w:tab/>
          </w:r>
          <w:r>
            <w:fldChar w:fldCharType="begin"/>
          </w:r>
          <w:r>
            <w:instrText xml:space="preserve"> PAGEREF _Toc16976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窗口函数</w:t>
          </w:r>
          <w:r>
            <w:tab/>
          </w:r>
          <w:r>
            <w:fldChar w:fldCharType="begin"/>
          </w:r>
          <w:r>
            <w:instrText xml:space="preserve"> PAGEREF _Toc4562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语言扩展</w:t>
          </w:r>
          <w:r>
            <w:tab/>
          </w:r>
          <w:r>
            <w:fldChar w:fldCharType="begin"/>
          </w:r>
          <w:r>
            <w:instrText xml:space="preserve"> PAGEREF _Toc27032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2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2. 语言扩展</w:t>
          </w:r>
          <w:r>
            <w:tab/>
          </w:r>
          <w:r>
            <w:fldChar w:fldCharType="begin"/>
          </w:r>
          <w:r>
            <w:instrText xml:space="preserve"> PAGEREF _Toc4179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Java php python js扩展sp udf等</w:t>
          </w:r>
          <w:r>
            <w:tab/>
          </w:r>
          <w:r>
            <w:fldChar w:fldCharType="begin"/>
          </w:r>
          <w:r>
            <w:instrText xml:space="preserve"> PAGEREF _Toc20266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半结构化数据类型 Json数据类型 xml等</w:t>
          </w:r>
          <w:r>
            <w:tab/>
          </w:r>
          <w:r>
            <w:fldChar w:fldCharType="begin"/>
          </w:r>
          <w:r>
            <w:instrText xml:space="preserve"> PAGEREF _Toc513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Table Value Parameters</w:t>
          </w:r>
          <w:r>
            <w:tab/>
          </w:r>
          <w:r>
            <w:fldChar w:fldCharType="begin"/>
          </w:r>
          <w:r>
            <w:instrText xml:space="preserve"> PAGEREF _Toc16926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Json函数</w:t>
          </w:r>
          <w:r>
            <w:tab/>
          </w:r>
          <w:r>
            <w:fldChar w:fldCharType="begin"/>
          </w:r>
          <w:r>
            <w:instrText xml:space="preserve"> PAGEREF _Toc17359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Oo类型</w:t>
          </w:r>
          <w:r>
            <w:tab/>
          </w:r>
          <w:r>
            <w:fldChar w:fldCharType="begin"/>
          </w:r>
          <w:r>
            <w:instrText xml:space="preserve"> PAGEREF _Toc21712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User自定义类型</w:t>
          </w:r>
          <w:r>
            <w:tab/>
          </w:r>
          <w:r>
            <w:fldChar w:fldCharType="begin"/>
          </w:r>
          <w:r>
            <w:instrText xml:space="preserve"> PAGEREF _Toc2816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继承</w:t>
          </w:r>
          <w:r>
            <w:tab/>
          </w:r>
          <w:r>
            <w:fldChar w:fldCharType="begin"/>
          </w:r>
          <w:r>
            <w:instrText xml:space="preserve"> PAGEREF _Toc27271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表继承</w:t>
          </w:r>
          <w:r>
            <w:tab/>
          </w:r>
          <w:r>
            <w:fldChar w:fldCharType="begin"/>
          </w:r>
          <w:r>
            <w:instrText xml:space="preserve"> PAGEREF _Toc19618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2. 持久化内存存储支持 - Persistent Memory Store</w:t>
          </w:r>
          <w:r>
            <w:tab/>
          </w:r>
          <w:r>
            <w:fldChar w:fldCharType="begin"/>
          </w:r>
          <w:r>
            <w:instrText xml:space="preserve"> PAGEREF _Toc20335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</w:rPr>
            <w:t>3. SQL的宏支持 - SQL Macro</w:t>
          </w:r>
          <w:r>
            <w:tab/>
          </w:r>
          <w:r>
            <w:fldChar w:fldCharType="begin"/>
          </w:r>
          <w:r>
            <w:instrText xml:space="preserve"> PAGEREF _Toc2592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</w:rPr>
            <w:t>机器学习算法和AutoML支持</w:t>
          </w:r>
          <w:r>
            <w:tab/>
          </w:r>
          <w:r>
            <w:fldChar w:fldCharType="begin"/>
          </w:r>
          <w:r>
            <w:instrText xml:space="preserve"> PAGEREF _Toc5487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rPr>
              <w:rFonts w:hint="eastAsia"/>
            </w:rPr>
            <w:t>4.自动化索引创建和实施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6</w:t>
          </w:r>
          <w:r>
            <w:tab/>
          </w:r>
          <w:r>
            <w:fldChar w:fldCharType="begin"/>
          </w:r>
          <w:r>
            <w:instrText xml:space="preserve"> PAGEREF _Toc29512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pos="68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</w:rPr>
            <w:t>5.近似查询 - Approximate Query 和 Top-N 近似聚合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6</w:t>
          </w:r>
          <w:r>
            <w:tab/>
          </w:r>
          <w:r>
            <w:fldChar w:fldCharType="begin"/>
          </w:r>
          <w:r>
            <w:instrText xml:space="preserve"> PAGEREF _Toc1183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rPr>
              <w:rFonts w:hint="eastAsia"/>
            </w:rPr>
            <w:t>5.4. 系统字段</w:t>
          </w:r>
          <w:r>
            <w:tab/>
          </w:r>
          <w:r>
            <w:fldChar w:fldCharType="begin"/>
          </w:r>
          <w:r>
            <w:instrText xml:space="preserve"> PAGEREF _Toc4452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_Toc9317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12.1. </w:t>
          </w:r>
          <w:r>
            <w:rPr>
              <w:rFonts w:hint="eastAsia"/>
            </w:rPr>
            <w:t>4. try ... catch 支持</w:t>
          </w:r>
          <w:r>
            <w:tab/>
          </w:r>
          <w:r>
            <w:fldChar w:fldCharType="begin"/>
          </w:r>
          <w:r>
            <w:instrText xml:space="preserve"> PAGEREF _Toc3176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12.2. </w:t>
          </w:r>
          <w:r>
            <w:rPr>
              <w:rFonts w:hint="eastAsia"/>
            </w:rPr>
            <w:t>5. 通用表达式CTE ...可以在语句中返回一个结果集的通用表表达式(CTEs)</w:t>
          </w:r>
          <w:r>
            <w:tab/>
          </w:r>
          <w:r>
            <w:fldChar w:fldCharType="begin"/>
          </w:r>
          <w:r>
            <w:instrText xml:space="preserve"> PAGEREF _Toc19073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_Toc25150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12.3. </w:t>
          </w:r>
          <w:r>
            <w:rPr>
              <w:rFonts w:hint="eastAsia"/>
            </w:rPr>
            <w:t>6. 直接发布Web Service</w:t>
          </w:r>
          <w:r>
            <w:tab/>
          </w:r>
          <w:r>
            <w:fldChar w:fldCharType="begin"/>
          </w:r>
          <w:r>
            <w:instrText xml:space="preserve"> PAGEREF _Toc25150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12.4. </w:t>
          </w:r>
          <w:r>
            <w:rPr>
              <w:rFonts w:hint="eastAsia"/>
            </w:rPr>
            <w:t>7.CLR支持:这一点让你可以在数据库管理系统中执行.NET代码以充分利用.NET功能。它有望在SQL Server 2000环境中取代扩展的存储过程</w:t>
          </w:r>
          <w:r>
            <w:tab/>
          </w:r>
          <w:r>
            <w:fldChar w:fldCharType="begin"/>
          </w:r>
          <w:r>
            <w:instrText xml:space="preserve"> PAGEREF _Toc18331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12.5. </w:t>
          </w:r>
          <w:r>
            <w:rPr>
              <w:rFonts w:hint="eastAsia"/>
            </w:rPr>
            <w:t>8.SMTP邮件</w:t>
          </w:r>
          <w:r>
            <w:tab/>
          </w:r>
          <w:r>
            <w:fldChar w:fldCharType="begin"/>
          </w:r>
          <w:r>
            <w:instrText xml:space="preserve"> PAGEREF _Toc27060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rPr>
              <w:rFonts w:hint="eastAsia"/>
              <w:lang w:val="en-US" w:eastAsia="zh-CN"/>
            </w:rPr>
            <w:t>函数索引支持</w:t>
          </w:r>
          <w:r>
            <w:tab/>
          </w:r>
          <w:r>
            <w:fldChar w:fldCharType="begin"/>
          </w:r>
          <w:r>
            <w:instrText xml:space="preserve"> PAGEREF _Toc17674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t>内建中文全文索引</w:t>
          </w:r>
          <w:r>
            <w:tab/>
          </w:r>
          <w:r>
            <w:fldChar w:fldCharType="begin"/>
          </w:r>
          <w:r>
            <w:instrText xml:space="preserve"> PAGEREF _Toc1434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rPr>
              <w:rFonts w:hint="eastAsia"/>
              <w:lang w:val="en-US" w:eastAsia="zh-CN"/>
            </w:rPr>
            <w:t>分片集群</w:t>
          </w:r>
          <w:r>
            <w:tab/>
          </w:r>
          <w:r>
            <w:fldChar w:fldCharType="begin"/>
          </w:r>
          <w:r>
            <w:instrText xml:space="preserve"> PAGEREF _Toc17890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15.1. </w:t>
          </w:r>
          <w:r>
            <w:rPr>
              <w:rFonts w:hint="eastAsia"/>
              <w:lang w:val="en-US" w:eastAsia="zh-CN"/>
            </w:rPr>
            <w:t>分区</w:t>
          </w:r>
          <w:r>
            <w:tab/>
          </w:r>
          <w:r>
            <w:fldChar w:fldCharType="begin"/>
          </w:r>
          <w:r>
            <w:instrText xml:space="preserve"> PAGEREF _Toc21008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15.2. </w:t>
          </w:r>
          <w:r>
            <w:rPr>
              <w:rFonts w:hint="eastAsia"/>
              <w:lang w:eastAsia="zh-CN"/>
            </w:rPr>
            <w:t>多主复制</w:t>
          </w:r>
          <w:r>
            <w:tab/>
          </w:r>
          <w:r>
            <w:fldChar w:fldCharType="begin"/>
          </w:r>
          <w:r>
            <w:instrText xml:space="preserve"> PAGEREF _Toc3486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_Toc9501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Mysl newfchr</w:t>
          </w:r>
          <w:r>
            <w:tab/>
          </w:r>
          <w:r>
            <w:fldChar w:fldCharType="begin"/>
          </w:r>
          <w:r>
            <w:instrText xml:space="preserve"> PAGEREF _Toc214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16.2. Atitit.数据库新特性mssql sqlserver  SQL2014 sql2016 mssql2019 v3 u00.docx</w:t>
          </w:r>
          <w:r>
            <w:tab/>
          </w:r>
          <w:r>
            <w:fldChar w:fldCharType="begin"/>
          </w:r>
          <w:r>
            <w:instrText xml:space="preserve"> PAGEREF _Toc17655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16.3. Atitit oracle新特性 18 19c 20c v2 u06.docx</w:t>
          </w:r>
          <w:r>
            <w:tab/>
          </w:r>
          <w:r>
            <w:fldChar w:fldCharType="begin"/>
          </w:r>
          <w:r>
            <w:instrText xml:space="preserve"> PAGEREF _Toc30945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  <w:tab w:val="right" w:pos="880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16.4. 1. MongoDB3.6新特性深入理解 - tangyajie的博客 - CSDN博客.mhtml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3</w:t>
          </w:r>
          <w:r>
            <w:tab/>
          </w:r>
          <w:r>
            <w:fldChar w:fldCharType="begin"/>
          </w:r>
          <w:r>
            <w:instrText xml:space="preserve"> PAGEREF _Toc2479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16.5. </w:t>
          </w:r>
          <w:r>
            <w:rPr>
              <w:rFonts w:hint="eastAsia"/>
              <w:lang w:val="en-US" w:eastAsia="zh-CN"/>
            </w:rPr>
            <w:t>Redis es新特性</w:t>
          </w:r>
          <w:r>
            <w:tab/>
          </w:r>
          <w:r>
            <w:fldChar w:fldCharType="begin"/>
          </w:r>
          <w:r>
            <w:instrText xml:space="preserve"> PAGEREF _Toc2390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52" w:name="_GoBack"/>
          <w:bookmarkEnd w:id="52"/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4568"/>
      <w:r>
        <w:rPr>
          <w:rFonts w:hint="eastAsia"/>
          <w:lang w:val="en-US" w:eastAsia="zh-CN"/>
        </w:rPr>
        <w:t>统一的翻页</w:t>
      </w:r>
      <w:bookmarkEnd w:id="0"/>
    </w:p>
    <w:p>
      <w:pPr>
        <w:pStyle w:val="3"/>
        <w:bidi w:val="0"/>
      </w:pPr>
      <w:bookmarkStart w:id="1" w:name="_Toc2103"/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instrText xml:space="preserve"> HYPERLINK "http://blog.csdn.net/attilax/article/details/42042143" \l "t7"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t>2 Easy Top-N and pagination queries 更易用的Top-N和页码查询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</w:rPr>
        <w:fldChar w:fldCharType="end"/>
      </w:r>
      <w:bookmarkEnd w:id="1"/>
    </w:p>
    <w:p>
      <w:pPr>
        <w:pStyle w:val="3"/>
        <w:bidi w:val="0"/>
        <w:rPr>
          <w:rFonts w:hint="eastAsia"/>
        </w:rPr>
      </w:pPr>
      <w:bookmarkStart w:id="2" w:name="_Toc16976"/>
      <w:r>
        <w:rPr>
          <w:rFonts w:hint="eastAsia"/>
        </w:rPr>
        <w:t>1.2. 新的分页查询语法。offset和fetch 1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4562"/>
      <w:r>
        <w:rPr>
          <w:rFonts w:hint="eastAsia"/>
          <w:lang w:val="en-US" w:eastAsia="zh-CN"/>
        </w:rPr>
        <w:t>窗口函数</w:t>
      </w:r>
      <w:bookmarkEnd w:id="3"/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032"/>
      <w:r>
        <w:rPr>
          <w:rFonts w:hint="eastAsia"/>
          <w:lang w:val="en-US" w:eastAsia="zh-CN"/>
        </w:rPr>
        <w:t>语言扩展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</w:rPr>
      </w:pPr>
      <w:bookmarkStart w:id="5" w:name="_Toc2774"/>
      <w:bookmarkStart w:id="6" w:name="_Toc417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2"/>
          <w:szCs w:val="22"/>
          <w:shd w:val="clear" w:fill="FFFFFF"/>
        </w:rPr>
        <w:t>2. 语言扩展</w:t>
      </w:r>
      <w:bookmarkEnd w:id="5"/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330"/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</w:rPr>
        <w:t>除了用 R 和 Python 编写的代码外，开发人员现在还可以在 SQL Server 脚本和存储过程中执行 Java 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0266"/>
      <w:r>
        <w:rPr>
          <w:rFonts w:hint="eastAsia"/>
          <w:lang w:val="en-US" w:eastAsia="zh-CN"/>
        </w:rPr>
        <w:t>Java php python js扩展sp udf等</w:t>
      </w:r>
      <w:bookmarkEnd w:id="7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8" w:name="_Toc513"/>
      <w:r>
        <w:rPr>
          <w:rFonts w:hint="eastAsia"/>
          <w:lang w:val="en-US" w:eastAsia="zh-CN"/>
        </w:rPr>
        <w:t>半结构化数据类型 Json数据类型 xml等</w:t>
      </w:r>
      <w:bookmarkEnd w:id="8"/>
    </w:p>
    <w:p>
      <w:pPr>
        <w:pStyle w:val="3"/>
        <w:rPr>
          <w:rFonts w:hint="eastAsia"/>
        </w:rPr>
      </w:pPr>
      <w:bookmarkStart w:id="9" w:name="_Toc6742"/>
      <w:bookmarkStart w:id="10" w:name="_Toc24984"/>
      <w:bookmarkStart w:id="11" w:name="_Toc16926"/>
      <w:r>
        <w:rPr>
          <w:rFonts w:hint="eastAsia"/>
        </w:rPr>
        <w:t>Table Value Parameters</w:t>
      </w:r>
      <w:bookmarkEnd w:id="9"/>
      <w:bookmarkEnd w:id="10"/>
      <w:bookmarkEnd w:id="11"/>
      <w:r>
        <w:rPr>
          <w:rFonts w:hint="eastAsia"/>
        </w:rPr>
        <w:t xml:space="preserve"> </w:t>
      </w:r>
    </w:p>
    <w:p>
      <w:pPr>
        <w:pStyle w:val="14"/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0" w:leftChars="0" w:right="0" w:rightChars="0" w:firstLine="420" w:firstLineChars="0"/>
        <w:jc w:val="left"/>
        <w:rPr>
          <w:rFonts w:hint="eastAsia"/>
        </w:rPr>
      </w:pPr>
      <w:r>
        <w:rPr>
          <w:rFonts w:hint="eastAsia"/>
        </w:rPr>
        <w:t>– 在许多客户的场景中，要传递一个表结构的值(行)的集合到服务器上的一个存储过程或函数中。这些值可能直接用于插入表或更新表，或者是用于更复杂的数据操作</w:t>
      </w:r>
    </w:p>
    <w:p>
      <w:pPr>
        <w:pStyle w:val="14"/>
        <w:widowControl/>
        <w:numPr>
          <w:ilvl w:val="0"/>
          <w:numId w:val="0"/>
        </w:numPr>
        <w:spacing w:before="100" w:beforeAutospacing="1" w:after="100" w:afterAutospacing="1" w:line="450" w:lineRule="atLeast"/>
        <w:ind w:right="0" w:rightChars="0"/>
        <w:jc w:val="left"/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7359"/>
      <w:r>
        <w:rPr>
          <w:rFonts w:hint="eastAsia"/>
          <w:lang w:val="en-US" w:eastAsia="zh-CN"/>
        </w:rPr>
        <w:t>Json函数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3" w:name="_Toc21712"/>
      <w:r>
        <w:rPr>
          <w:rFonts w:hint="eastAsia"/>
          <w:lang w:val="en-US" w:eastAsia="zh-CN"/>
        </w:rPr>
        <w:t>Oo类型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816"/>
      <w:r>
        <w:rPr>
          <w:rFonts w:hint="eastAsia"/>
          <w:lang w:val="en-US" w:eastAsia="zh-CN"/>
        </w:rPr>
        <w:t>User自定义类型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讨论PostgreSQL 和其他数据库的差异在哪里-聚能聊-云栖社区.html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15" w:name="_Toc27271"/>
      <w:r>
        <w:rPr>
          <w:rFonts w:hint="eastAsia"/>
        </w:rPr>
        <w:t>继承</w:t>
      </w:r>
      <w:bookmarkEnd w:id="1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PostgreSQL实现了表继承，这个特性对数据库设计人员来说是一个很有效的工具。 SQL99及以后的标准定义了类型继承特性，和我们在这里描述的很多特性有区别。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让我们从一个例子开始：假设我们试图制作一个城市数据模型。每个州都有许多城市，但是只有一个首府。 我们希望能够迅速检索任何州的首府。这个任务可以通过创建两个表来实现，一个是州府表，一个是非州府表。 不过，如果我们不管什么城市都想查该怎么办?继承的特性可以帮助我们解决这个问题。 我们定义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capitals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 表，它继承自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cities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表：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9618"/>
      <w:r>
        <w:rPr>
          <w:rFonts w:hint="eastAsia"/>
          <w:lang w:val="en-US" w:eastAsia="zh-CN"/>
        </w:rPr>
        <w:t>表继承</w:t>
      </w:r>
      <w:bookmarkEnd w:id="16"/>
    </w:p>
    <w:p>
      <w:pPr>
        <w:pStyle w:val="2"/>
        <w:bidi w:val="0"/>
        <w:rPr>
          <w:rFonts w:hint="eastAsia"/>
        </w:rPr>
      </w:pPr>
      <w:bookmarkStart w:id="17" w:name="_Toc20335"/>
      <w:r>
        <w:rPr>
          <w:rFonts w:hint="eastAsia"/>
        </w:rPr>
        <w:t>2. 持久化内存存储支持 - Persistent Memory Store</w:t>
      </w:r>
      <w:bookmarkEnd w:id="17"/>
    </w:p>
    <w:p>
      <w:pPr>
        <w:pStyle w:val="2"/>
        <w:bidi w:val="0"/>
        <w:rPr>
          <w:rFonts w:hint="eastAsia"/>
        </w:rPr>
      </w:pPr>
      <w:bookmarkStart w:id="18" w:name="_Toc2592"/>
      <w:r>
        <w:rPr>
          <w:rFonts w:hint="eastAsia"/>
        </w:rPr>
        <w:t>3. SQL的宏支持 - SQL Macro</w:t>
      </w:r>
      <w:bookmarkEnd w:id="18"/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5487"/>
      <w:r>
        <w:rPr>
          <w:rFonts w:hint="eastAsia"/>
        </w:rPr>
        <w:t>机器学习算法和AutoML支持</w:t>
      </w:r>
      <w:bookmarkEnd w:id="19"/>
    </w:p>
    <w:p>
      <w:pPr>
        <w:pStyle w:val="2"/>
        <w:bidi w:val="0"/>
        <w:rPr>
          <w:rFonts w:hint="eastAsia"/>
        </w:rPr>
      </w:pPr>
      <w:bookmarkStart w:id="20" w:name="_Toc29512"/>
      <w:r>
        <w:rPr>
          <w:rFonts w:hint="eastAsia"/>
        </w:rPr>
        <w:t>4.自动化索引创建和实施</w:t>
      </w:r>
      <w:r>
        <w:rPr>
          <w:rFonts w:hint="eastAsia"/>
        </w:rPr>
        <w:tab/>
      </w:r>
      <w:r>
        <w:rPr>
          <w:rFonts w:hint="eastAsia"/>
        </w:rPr>
        <w:t>6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Es就有自动化索引，但插入性能太低。。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或者更加智能些，根据wehre语句自动构建</w:t>
      </w:r>
    </w:p>
    <w:p>
      <w:pPr>
        <w:pStyle w:val="2"/>
        <w:bidi w:val="0"/>
        <w:rPr>
          <w:rFonts w:hint="eastAsia"/>
        </w:rPr>
      </w:pPr>
      <w:bookmarkStart w:id="21" w:name="_Toc1183"/>
      <w:r>
        <w:rPr>
          <w:rFonts w:hint="eastAsia"/>
        </w:rPr>
        <w:t>5.近似查询 - Approximate Query 和 Top-N 近似聚合</w:t>
      </w:r>
      <w:r>
        <w:rPr>
          <w:rFonts w:hint="eastAsia"/>
        </w:rPr>
        <w:tab/>
      </w:r>
      <w:r>
        <w:rPr>
          <w:rFonts w:hint="eastAsia"/>
        </w:rPr>
        <w:t>6</w:t>
      </w:r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22" w:name="_Toc4452"/>
      <w:r>
        <w:rPr>
          <w:rFonts w:hint="eastAsia"/>
        </w:rPr>
        <w:t>5.4. 系统字段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每个表都有几个</w:t>
      </w:r>
      <w:r>
        <w:rPr>
          <w:rFonts w:hint="eastAsia" w:ascii="微软雅黑" w:hAnsi="微软雅黑" w:eastAsia="微软雅黑" w:cs="微软雅黑"/>
          <w:caps w:val="0"/>
          <w:color w:val="222222"/>
          <w:spacing w:val="0"/>
          <w:sz w:val="16"/>
          <w:szCs w:val="16"/>
          <w:shd w:val="clear" w:fill="FFFFFF"/>
        </w:rPr>
        <w:t>系统字段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16"/>
          <w:szCs w:val="16"/>
          <w:shd w:val="clear" w:fill="FFFFFF"/>
        </w:rPr>
        <w:t> ，这些字段是由系统隐含定义的。 因此，这些名字不能用于用户定义的字段名。请注意这些限制与这个名字是否关 键字无关，把名字用引号括起来并不能让你逃离这些限制。你实际上不需要注意 这些字段，只要知道它们存在就可以了。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行对象标识符(对象ID)。这个字段只有在创建表的时候使用了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WITH OIDS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或者是配置参数default_with_oids的值为真时出现。 这个字段的类型是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(和字段同名)。 参阅Section 8.16获取有关这种类型的更多信息。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tableoid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包含本行的表的OID。这个字段对那些从继承层次中选取的查询特别有用 (参阅节Section 5.8)，因为如果没有它的话，我们就很难 说明一行来自哪个独立的表。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tableoid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可以 和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pg_class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的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oid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字段连接起来获取表名字。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xmin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插入该行版本的事务标识(事务ID)。注意：在这个环境里，一个行版本是一行的 一个状态；一行的每次更新都为同一个逻辑行创建一个新的行版本。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cmin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在插入事务内部的命令标识(从零开始)。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xmax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删除事务的标识(事务ID)，如果不是被删除的行版本，那么是零。在一个可见行版本里， 这个字段有可能是非零。这通常意味着删除事务还没有提交，或者是一个删除的企图被回滚掉了。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cmax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删除事务内部的命令标识符，或者是零。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一个行版本在它所处的表内的物理位置。请注意，尽管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 可以用于非常快速地定位行版本，但每次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VACUUM FULL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之后， 一个行的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都会被更新或者移动。因此</w:t>
      </w:r>
      <w:r>
        <w:rPr>
          <w:rStyle w:val="17"/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ctid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  <w:t>是不能作为长期的行标识符的。应该使用 OID ， 或者更好是用户定义的序列号，来标识一个逻辑行。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U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pdttime  inserttime updator  insertor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0" w:afterAutospacing="0"/>
        <w:ind w:left="0" w:right="0"/>
        <w:rPr>
          <w:rFonts w:hint="default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222222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="宋体" w:hAnsi="宋体" w:eastAsia="宋体" w:cs="宋体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er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9317"/>
      <w:r>
        <w:rPr>
          <w:rFonts w:hint="eastAsia"/>
          <w:lang w:val="en-US" w:eastAsia="zh-CN"/>
        </w:rPr>
        <w:t>Other</w:t>
      </w:r>
      <w:bookmarkEnd w:id="23"/>
    </w:p>
    <w:p>
      <w:pPr>
        <w:pStyle w:val="3"/>
        <w:rPr>
          <w:rFonts w:hint="eastAsia"/>
        </w:rPr>
      </w:pPr>
      <w:bookmarkStart w:id="24" w:name="_Toc2515"/>
      <w:bookmarkStart w:id="25" w:name="_Toc31027"/>
      <w:bookmarkStart w:id="26" w:name="_Toc3176"/>
      <w:r>
        <w:rPr>
          <w:rFonts w:hint="eastAsia"/>
        </w:rPr>
        <w:t>4. try ... catch 支持</w:t>
      </w:r>
      <w:bookmarkEnd w:id="24"/>
      <w:bookmarkEnd w:id="25"/>
      <w:bookmarkEnd w:id="26"/>
    </w:p>
    <w:p>
      <w:pPr>
        <w:pStyle w:val="3"/>
        <w:rPr>
          <w:rFonts w:hint="eastAsia"/>
        </w:rPr>
      </w:pPr>
      <w:bookmarkStart w:id="27" w:name="_Toc2624"/>
      <w:bookmarkStart w:id="28" w:name="_Toc24275"/>
      <w:bookmarkStart w:id="29" w:name="_Toc19073"/>
      <w:r>
        <w:rPr>
          <w:rFonts w:hint="eastAsia"/>
        </w:rPr>
        <w:t>5. 通用表达式CTE ...可以在语句中返回一个结果集的通用表表达式(CTEs)</w:t>
      </w:r>
      <w:bookmarkEnd w:id="27"/>
      <w:bookmarkEnd w:id="28"/>
      <w:bookmarkEnd w:id="29"/>
    </w:p>
    <w:p>
      <w:pPr>
        <w:pStyle w:val="3"/>
        <w:rPr>
          <w:rFonts w:hint="eastAsia"/>
        </w:rPr>
      </w:pPr>
      <w:bookmarkStart w:id="30" w:name="_Toc19021"/>
      <w:bookmarkStart w:id="31" w:name="_Toc4257"/>
      <w:bookmarkStart w:id="32" w:name="_Toc25150"/>
      <w:r>
        <w:rPr>
          <w:rFonts w:hint="eastAsia"/>
        </w:rPr>
        <w:t>6. 直接发布Web Service</w:t>
      </w:r>
      <w:bookmarkEnd w:id="30"/>
      <w:bookmarkEnd w:id="31"/>
      <w:bookmarkEnd w:id="32"/>
      <w:r>
        <w:rPr>
          <w:rFonts w:hint="eastAsia"/>
        </w:rPr>
        <w:t xml:space="preserve"> </w:t>
      </w:r>
    </w:p>
    <w:p>
      <w:pPr>
        <w:pStyle w:val="3"/>
        <w:rPr>
          <w:rFonts w:hint="eastAsia"/>
        </w:rPr>
      </w:pPr>
      <w:bookmarkStart w:id="33" w:name="_Toc29586"/>
      <w:bookmarkStart w:id="34" w:name="_Toc16417"/>
      <w:bookmarkStart w:id="35" w:name="_Toc18331"/>
      <w:r>
        <w:rPr>
          <w:rFonts w:hint="eastAsia"/>
        </w:rPr>
        <w:t>7.CLR支持:这一点让你可以在数据库管理系统中执行.NET代码以充分利用.NET功能。它有望在SQL Server 2000环境中取代扩展的存储过程</w:t>
      </w:r>
      <w:bookmarkEnd w:id="33"/>
      <w:bookmarkEnd w:id="34"/>
      <w:bookmarkEnd w:id="35"/>
    </w:p>
    <w:p>
      <w:pPr>
        <w:pStyle w:val="3"/>
        <w:rPr>
          <w:rFonts w:hint="eastAsia"/>
        </w:rPr>
      </w:pPr>
      <w:bookmarkStart w:id="36" w:name="_Toc3792"/>
      <w:bookmarkStart w:id="37" w:name="_Toc16497"/>
      <w:bookmarkStart w:id="38" w:name="_Toc27060"/>
      <w:r>
        <w:rPr>
          <w:rFonts w:hint="eastAsia"/>
        </w:rPr>
        <w:t>8.SMTP邮件</w:t>
      </w:r>
      <w:bookmarkEnd w:id="36"/>
      <w:bookmarkEnd w:id="37"/>
      <w:bookmarkEnd w:id="38"/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39" w:name="_Toc17674"/>
      <w:r>
        <w:rPr>
          <w:rFonts w:hint="eastAsia"/>
          <w:lang w:val="en-US" w:eastAsia="zh-CN"/>
        </w:rPr>
        <w:t>函数索引支持</w:t>
      </w:r>
      <w:bookmarkEnd w:id="39"/>
    </w:p>
    <w:p>
      <w:pPr>
        <w:pStyle w:val="2"/>
        <w:bidi w:val="0"/>
      </w:pPr>
      <w:bookmarkStart w:id="40" w:name="_Toc23299"/>
      <w:bookmarkStart w:id="41" w:name="_Toc1434"/>
      <w:r>
        <w:t>内建中文全文索引</w:t>
      </w:r>
      <w:bookmarkEnd w:id="40"/>
      <w:bookmarkEnd w:id="41"/>
    </w:p>
    <w:p>
      <w:pPr>
        <w:pStyle w:val="2"/>
        <w:bidi w:val="0"/>
        <w:rPr>
          <w:rFonts w:hint="eastAsia"/>
        </w:rPr>
      </w:pPr>
      <w:bookmarkStart w:id="42" w:name="_Toc17890"/>
      <w:bookmarkStart w:id="43" w:name="_Toc19997"/>
      <w:r>
        <w:rPr>
          <w:rFonts w:hint="eastAsia"/>
          <w:lang w:val="en-US" w:eastAsia="zh-CN"/>
        </w:rPr>
        <w:t>分片集群</w:t>
      </w:r>
      <w:bookmarkEnd w:id="42"/>
    </w:p>
    <w:p>
      <w:pPr>
        <w:pStyle w:val="3"/>
        <w:bidi w:val="0"/>
        <w:rPr>
          <w:rFonts w:hint="eastAsia"/>
        </w:rPr>
      </w:pPr>
      <w:bookmarkStart w:id="44" w:name="_Toc21008"/>
      <w:r>
        <w:rPr>
          <w:rFonts w:hint="eastAsia"/>
          <w:lang w:val="en-US" w:eastAsia="zh-CN"/>
        </w:rPr>
        <w:t>分区</w:t>
      </w:r>
      <w:bookmarkEnd w:id="44"/>
    </w:p>
    <w:p>
      <w:pPr>
        <w:pStyle w:val="3"/>
        <w:bidi w:val="0"/>
        <w:rPr>
          <w:rFonts w:hint="eastAsia"/>
        </w:rPr>
      </w:pPr>
      <w:bookmarkStart w:id="45" w:name="_Toc3486"/>
      <w:r>
        <w:rPr>
          <w:rFonts w:hint="eastAsia"/>
          <w:lang w:eastAsia="zh-CN"/>
        </w:rPr>
        <w:t>多主复制</w:t>
      </w:r>
      <w:bookmarkEnd w:id="43"/>
      <w:bookmarkEnd w:id="45"/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9501"/>
      <w:r>
        <w:rPr>
          <w:rFonts w:hint="eastAsia"/>
          <w:lang w:val="en-US" w:eastAsia="zh-CN"/>
        </w:rPr>
        <w:t>Ref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14"/>
      <w:r>
        <w:rPr>
          <w:rFonts w:hint="eastAsia"/>
          <w:lang w:val="en-US" w:eastAsia="zh-CN"/>
        </w:rPr>
        <w:t>Mysl newfchr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8" w:name="_Toc17655"/>
      <w:r>
        <w:rPr>
          <w:rFonts w:hint="default"/>
          <w:lang w:val="en-US" w:eastAsia="zh-CN"/>
        </w:rPr>
        <w:t>Atitit.数据库新特性mssql sqlserver  SQL2014 sql2016 mssql2019 v3 u00.docx</w:t>
      </w:r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Atitit.数据库新特性mssql sqlserver 2008 SQL2012 SQL2014 sql2016 v2 s22.docx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Atitit.数据库新特性mssql sqlserver 2008 SQL2012 SQL2014 sql2016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Mssql 2019 新特性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语言扩展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SQL Server 2016最值得关注的10大新特性 - 51CTO.COM.html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JSON支持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Sql2014 新特性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3.2.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3.3. 内存数据库 In-Memory OLTP不同之处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3.4. 1.利用SSD对高使用频率数据进行缓存处理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3.5. 全新行存储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3.6. BI：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1. Sql2012 新特性 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SQL2005新特性  (体积应该在800M左右)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6.1. 1. TOP 表达式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6.2. 2.between分页 where row between 20 and 30.....一句话就支持分页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6.3. 4. try ... catch 支持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6.4. 5. 通用表达式CTE ...可以在语句中返回一个结果集的通用表表达式(CTEs)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6.5. 6. 直接发布Web Service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6.6. 7.CLR支持:这一点让你可以在数据库管理系统中执行.NET代码以充分利用.NET功能。它有望在SQL Server 2000环境中取代扩展的存储过程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6.7. 8.SMTP邮件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SQL2008新特性  (体积1.5G左右.)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4.全文检索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5.MERGESQL语句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6.Microsoft Office渲染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Table Value Parameters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sql2008 r2 (1.5G左右)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SQL2012 新特性  (体积1.6G,X86版)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2.　Fetch与Offset 分页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9.2. 3.T-SQL从2005年就开始支持TRY-CATCH ，但奇怪的是，直到现在才有了THROW。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9.3. 4.EOMONTH函数用于返回月份的最后一天，这对报表是一个非常有用的特性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-----------------------EXPRESS版本比较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 参考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12.1. Atitit.数据库新特性战略规划mssqlsqlserver2008SQL2012SQL2014 - SQL Server(mssql)数据库栏目 - 红黑联盟.html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30945"/>
      <w:r>
        <w:rPr>
          <w:rFonts w:hint="default"/>
          <w:lang w:val="en-US" w:eastAsia="zh-CN"/>
        </w:rPr>
        <w:t>Atitit oracle新特性 18 19c 20c v2 u06.docx</w:t>
      </w:r>
      <w:bookmarkEnd w:id="4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oracle新特性  11 12  13 14 15 v1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oracle新特性5 6 7 8 9 10 11 12 18 19 20 attilax总结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:ora 20c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Oracle Database 19c 的10大新特性早知道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Oracle Database 18c 的10大新特性一览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1.4.  只听过8i/9i/10g/11g/12c i 表示internet g 表示grid c 表示cloud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1.5. Ora 13-17 cant find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1.6. Oracle 11  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eref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2479"/>
      <w:r>
        <w:rPr>
          <w:rFonts w:hint="default"/>
          <w:lang w:val="en-US" w:eastAsia="zh-CN"/>
        </w:rPr>
        <w:t>1. MongoDB3.6新特性深入理解 - tangyajie的博客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M3.5 sinbsheo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MongoDB 3.4 功能改进一览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 分片集群（Sharde_x0010__x0010__x0010__x0010__x0010_d Cluster）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3.1.1. Membership Awareness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3.1.2. Config server 的 Primary 节点负责负载均衡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3.1.3. 不再支持 SCCC Config server 的模式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3.1.4. Sharding Zones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3.1.5. Faster Balancing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2390"/>
      <w:r>
        <w:rPr>
          <w:rFonts w:hint="eastAsia"/>
          <w:lang w:val="en-US" w:eastAsia="zh-CN"/>
        </w:rPr>
        <w:t>Redis es新特性</w:t>
      </w:r>
      <w:bookmarkEnd w:id="5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39842"/>
    <w:multiLevelType w:val="singleLevel"/>
    <w:tmpl w:val="54939842"/>
    <w:lvl w:ilvl="0" w:tentative="0">
      <w:start w:val="6"/>
      <w:numFmt w:val="decimal"/>
      <w:suff w:val="nothing"/>
      <w:lvlText w:val="%1."/>
      <w:lvlJc w:val="left"/>
    </w:lvl>
  </w:abstractNum>
  <w:abstractNum w:abstractNumId="1">
    <w:nsid w:val="79E561D5"/>
    <w:multiLevelType w:val="multilevel"/>
    <w:tmpl w:val="79E561D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81ACB"/>
    <w:rsid w:val="037767B0"/>
    <w:rsid w:val="04B70CE9"/>
    <w:rsid w:val="057B6CE4"/>
    <w:rsid w:val="094F1321"/>
    <w:rsid w:val="0BC41305"/>
    <w:rsid w:val="0BCB1535"/>
    <w:rsid w:val="0D381ACB"/>
    <w:rsid w:val="0E0461C3"/>
    <w:rsid w:val="119A26C0"/>
    <w:rsid w:val="11FD23E0"/>
    <w:rsid w:val="12423636"/>
    <w:rsid w:val="1B1D47D8"/>
    <w:rsid w:val="1D9C66BB"/>
    <w:rsid w:val="1F09450E"/>
    <w:rsid w:val="25A95228"/>
    <w:rsid w:val="2B485183"/>
    <w:rsid w:val="371953F3"/>
    <w:rsid w:val="394E5E64"/>
    <w:rsid w:val="3B646638"/>
    <w:rsid w:val="3C3B2FB8"/>
    <w:rsid w:val="41821783"/>
    <w:rsid w:val="42D70FC5"/>
    <w:rsid w:val="49142DF4"/>
    <w:rsid w:val="4927500A"/>
    <w:rsid w:val="4B120074"/>
    <w:rsid w:val="4D43412E"/>
    <w:rsid w:val="4FBC6594"/>
    <w:rsid w:val="524B5F97"/>
    <w:rsid w:val="54162BE0"/>
    <w:rsid w:val="56184DB2"/>
    <w:rsid w:val="564A071B"/>
    <w:rsid w:val="5A887428"/>
    <w:rsid w:val="5E8D6AB8"/>
    <w:rsid w:val="5EAA662E"/>
    <w:rsid w:val="5F903131"/>
    <w:rsid w:val="61733A67"/>
    <w:rsid w:val="61932C39"/>
    <w:rsid w:val="63B66B47"/>
    <w:rsid w:val="64CE5210"/>
    <w:rsid w:val="653F21A0"/>
    <w:rsid w:val="65B92C8A"/>
    <w:rsid w:val="6DF00A81"/>
    <w:rsid w:val="6F792B8B"/>
    <w:rsid w:val="7B122FD1"/>
    <w:rsid w:val="7D5768EA"/>
    <w:rsid w:val="7EC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TML Typewriter"/>
    <w:basedOn w:val="16"/>
    <w:qFormat/>
    <w:uiPriority w:val="0"/>
    <w:rPr>
      <w:rFonts w:ascii="Courier New" w:hAnsi="Courier New"/>
      <w:sz w:val="20"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2019-12-26T07:01:00Z</dcterms:created>
  <dc:creator>ATI老哇的爪子007</dc:creator>
  <cp:lastModifiedBy>ATI老哇的爪子007</cp:lastModifiedBy>
  <dcterms:modified xsi:type="dcterms:W3CDTF">2021-05-31T13:40:22Z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FAD3548E1289467697C8060705458534</vt:lpwstr>
  </property>
</Properties>
</file>