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/>
          <w:lang w:val="en-PH"/>
        </w:rPr>
        <w:t xml:space="preserve">Atitit gui 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Selenium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PH"/>
        </w:rPr>
        <w:t xml:space="preserve"> webdriver 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自动化测试总结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自动化测试经常使用gui接口（图形化接口）与api接口（通常是基于文本代码的接口）等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27"/>
        <w15:color w:val="DBDBDB"/>
        <w:docPartObj>
          <w:docPartGallery w:val="Table of Contents"/>
          <w:docPartUnique/>
        </w:docPartObj>
      </w:sdtPr>
      <w:sdtEndPr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kern w:val="2"/>
          <w:sz w:val="21"/>
          <w:szCs w:val="19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 w:val="19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 w:val="19"/>
              <w:szCs w:val="19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 w:val="19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_Toc21112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GUI接口主要用在几种场合</w:t>
          </w:r>
          <w:r>
            <w:tab/>
          </w:r>
          <w:r>
            <w:fldChar w:fldCharType="begin"/>
          </w:r>
          <w:r>
            <w:instrText xml:space="preserve"> PAGEREF _Toc21112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_Toc17550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Gui控件体系一般分为三类 h5 原生 自绘</w:t>
          </w:r>
          <w:r>
            <w:tab/>
          </w:r>
          <w:r>
            <w:fldChar w:fldCharType="begin"/>
          </w:r>
          <w:r>
            <w:instrText xml:space="preserve"> PAGEREF _Toc17550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_Toc4583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H5 gui，一般是标准gui的一个子集</w:t>
          </w:r>
          <w:r>
            <w:tab/>
          </w:r>
          <w:r>
            <w:fldChar w:fldCharType="begin"/>
          </w:r>
          <w:r>
            <w:instrText xml:space="preserve"> PAGEREF _Toc4583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_Toc6010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Core h5 9大操作</w:t>
          </w:r>
          <w:r>
            <w:tab/>
          </w:r>
          <w:r>
            <w:fldChar w:fldCharType="begin"/>
          </w:r>
          <w:r>
            <w:instrText xml:space="preserve"> PAGEREF _Toc6010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_Toc29848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常用到的调用GUI接口技术</w:t>
          </w:r>
          <w:r>
            <w:tab/>
          </w:r>
          <w:r>
            <w:fldChar w:fldCharType="begin"/>
          </w:r>
          <w:r>
            <w:instrText xml:space="preserve"> PAGEREF _Toc29848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_Toc12203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_Toc12203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instrText xml:space="preserve"> HYPERLINK \l _Toc29531 </w:instrText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附录  GUI DSL一般提供这几类操作</w:t>
          </w:r>
          <w:r>
            <w:tab/>
          </w:r>
          <w:r>
            <w:fldChar w:fldCharType="begin"/>
          </w:r>
          <w:r>
            <w:instrText xml:space="preserve"> PAGEREF _Toc29531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 w:val="19"/>
              <w:szCs w:val="19"/>
              <w:shd w:val="clear" w:fill="FFFFFF"/>
              <w:lang w:val="en-US" w:eastAsia="zh-CN"/>
            </w:rPr>
          </w:pPr>
          <w:r>
            <w:rPr>
              <w:rFonts w:hint="default" w:ascii="Segoe UI" w:hAnsi="Segoe UI" w:eastAsia="宋体" w:cs="Segoe UI"/>
              <w:i w:val="0"/>
              <w:iCs w:val="0"/>
              <w:caps w:val="0"/>
              <w:color w:val="212529"/>
              <w:spacing w:val="0"/>
              <w:szCs w:val="19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1112"/>
      <w:r>
        <w:rPr>
          <w:rFonts w:hint="eastAsia"/>
          <w:lang w:val="en-US" w:eastAsia="zh-CN"/>
        </w:rPr>
        <w:t>GUI接口主要用在几种场合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人工操作，，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集成另外一个模块通过gui接口（因为可能没有提供常见的编程接口），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在线bot， 爬虫采集，，自动化发帖机 游戏外挂等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典型的一个gui接口参数传递与调用流程：：启动进程，等待窗口出现，在输入控件输入某些参数数据，点击按钮执行某些操作，读取返回数据（返回值），关闭进程退出。。。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和普通基于文本的api区别在于参数传递和调用，返回值都是是通过gui图形化接口的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Gui接口优点是直观更高，但性能较弱。。基于文本的Api接口性能更高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接口技术还包括</w:t>
      </w:r>
      <w:r>
        <w:t>CLI命令行界面</w:t>
      </w:r>
      <w:r>
        <w:rPr>
          <w:rFonts w:hint="eastAsia"/>
          <w:lang w:val="en-US" w:eastAsia="zh-CN"/>
        </w:rPr>
        <w:t>比较常用，还有NUI</w:t>
      </w:r>
      <w:r>
        <w:t>自然用户界面</w:t>
      </w:r>
      <w:r>
        <w:rPr>
          <w:rFonts w:hint="eastAsia"/>
          <w:lang w:val="en-US" w:eastAsia="zh-CN"/>
        </w:rPr>
        <w:t>(例如触摸 语音等接口），</w:t>
      </w:r>
      <w:r>
        <w:rPr>
          <w:rFonts w:hint="eastAsia"/>
          <w:lang w:eastAsia="zh-CN"/>
        </w:rPr>
        <w:t>，</w:t>
      </w:r>
      <w:bookmarkStart w:id="1" w:name="_Toc22964"/>
      <w:r>
        <w:t>对话式CUI</w:t>
      </w:r>
      <w:bookmarkEnd w:id="1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聊天模式的ui </w:t>
      </w:r>
      <w:r>
        <w:rPr>
          <w:rFonts w:hint="default"/>
        </w:rPr>
        <w:t>上下文对话式UI</w:t>
      </w:r>
      <w:r>
        <w:rPr>
          <w:rFonts w:hint="eastAsia"/>
          <w:lang w:eastAsia="zh-CN"/>
        </w:rPr>
        <w:t>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7550"/>
      <w:r>
        <w:rPr>
          <w:rFonts w:hint="eastAsia"/>
          <w:lang w:val="en-US" w:eastAsia="zh-CN"/>
        </w:rPr>
        <w:t>Gui控件体系一般分为三类 h5 原生 自绘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h5类，此类有标准api去操作。。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手机原生与 桌面标准化gui界面，有标准化的处理接口。。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自绘界面（包括h5 canva自绘界面），一般用在游戏动画界面较多，此类gui体系没有标准api去操作。需要通过截屏api，鼠标键盘api来完成操纵。，识图来辨认输入框和按钮，然后移动光标去置标输入点击等操作。输出也需要截屏OCR等来识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4583"/>
      <w:r>
        <w:rPr>
          <w:rFonts w:hint="eastAsia"/>
          <w:lang w:val="en-US" w:eastAsia="zh-CN"/>
        </w:rPr>
        <w:t>H5 gui，一般是标准gui的一个子集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H5 gui 一般只包括一下几类接口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控件操作（文本框 按钮等）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鼠标键盘api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截屏api  剪贴板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日期 数学类库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完整的gui请参照附录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14"/>
      <w:bookmarkStart w:id="5" w:name="_Toc6010"/>
      <w:r>
        <w:rPr>
          <w:rFonts w:hint="eastAsia"/>
          <w:lang w:val="en-US" w:eastAsia="zh-CN"/>
        </w:rPr>
        <w:t>Core h5</w:t>
      </w:r>
      <w:bookmarkEnd w:id="4"/>
      <w:r>
        <w:rPr>
          <w:rFonts w:hint="eastAsia"/>
          <w:lang w:val="en-US" w:eastAsia="zh-CN"/>
        </w:rPr>
        <w:t xml:space="preserve"> 9大操作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. 8.Sessions 会话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. 9.导航Navigation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. 10.Command Contexts命令上下文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. 11.元素操作（检索 状态 交互）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. 15. Document Handling文档处理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. 16.Cookie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. 17.Actions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18.User Prompts用户提示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7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19.Screen Capture屏幕截图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9848"/>
      <w:r>
        <w:rPr>
          <w:rFonts w:hint="eastAsia"/>
          <w:lang w:val="en-US" w:eastAsia="zh-CN"/>
        </w:rPr>
        <w:t>常用到的调用GUI接口技术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Selenium是测试自动化的家喻户晓的名字。它被认为是Web应用程序用户界面自动化测试的行业标准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 api （通常提供脚本语言使用的接口）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Greasemonkey</w:t>
      </w: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油猴脚本</w:t>
      </w: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autoit ，ahk 脚本</w:t>
      </w:r>
    </w:p>
    <w:p>
      <w:pPr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截屏api ，鼠标键盘 api，剪贴板api，ocr等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通常这些都提供录制操作的DSL</w:t>
      </w:r>
      <w:bookmarkStart w:id="9" w:name="_GoBack"/>
      <w:bookmarkEnd w:id="9"/>
      <w:r>
        <w:rPr>
          <w:rFonts w:hint="eastAsia"/>
          <w:lang w:val="en-US" w:eastAsia="zh-CN"/>
        </w:rPr>
        <w:t>脚本，然后可以修改，重复调用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2203"/>
      <w:r>
        <w:rPr>
          <w:rFonts w:hint="eastAsia"/>
          <w:lang w:val="en-US" w:eastAsia="zh-CN"/>
        </w:rPr>
        <w:t>Ref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9531"/>
      <w:r>
        <w:rPr>
          <w:rFonts w:hint="eastAsia"/>
          <w:lang w:val="en-US" w:eastAsia="zh-CN"/>
        </w:rPr>
        <w:t>附录  GUI DSL一般提供这几类操作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窗口管理（放大缩小关闭）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鼠标键盘api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截屏api  剪贴板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Io文件处理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日期 数学类库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控件操作（文本框 按钮等）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系统托盘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Hotkey热键管理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00A2D"/>
    <w:rsid w:val="002C5BC0"/>
    <w:rsid w:val="00CB4236"/>
    <w:rsid w:val="034A7266"/>
    <w:rsid w:val="05D00A2D"/>
    <w:rsid w:val="066F0721"/>
    <w:rsid w:val="0697640A"/>
    <w:rsid w:val="06A267B1"/>
    <w:rsid w:val="075A27B4"/>
    <w:rsid w:val="078D06B3"/>
    <w:rsid w:val="084C415F"/>
    <w:rsid w:val="08BF71A4"/>
    <w:rsid w:val="08F22ACC"/>
    <w:rsid w:val="08F438DF"/>
    <w:rsid w:val="09F03033"/>
    <w:rsid w:val="0D7F6B5A"/>
    <w:rsid w:val="0E8E05E0"/>
    <w:rsid w:val="0EEC534E"/>
    <w:rsid w:val="0EF119ED"/>
    <w:rsid w:val="0FEB47C9"/>
    <w:rsid w:val="0FF1640C"/>
    <w:rsid w:val="0FFA49BC"/>
    <w:rsid w:val="10121849"/>
    <w:rsid w:val="10D4421B"/>
    <w:rsid w:val="11FF1AC3"/>
    <w:rsid w:val="12CC7F3B"/>
    <w:rsid w:val="14EE3898"/>
    <w:rsid w:val="150E2855"/>
    <w:rsid w:val="159672F7"/>
    <w:rsid w:val="1A7C15C7"/>
    <w:rsid w:val="1B456E56"/>
    <w:rsid w:val="1B8F5440"/>
    <w:rsid w:val="1C133EE1"/>
    <w:rsid w:val="1CC36999"/>
    <w:rsid w:val="1F7520D4"/>
    <w:rsid w:val="24784B95"/>
    <w:rsid w:val="2AD313C3"/>
    <w:rsid w:val="2AFE2BAB"/>
    <w:rsid w:val="2E050235"/>
    <w:rsid w:val="305730CB"/>
    <w:rsid w:val="30A73D3A"/>
    <w:rsid w:val="349546A7"/>
    <w:rsid w:val="35010629"/>
    <w:rsid w:val="36E85E65"/>
    <w:rsid w:val="37E22490"/>
    <w:rsid w:val="39353897"/>
    <w:rsid w:val="39435EB1"/>
    <w:rsid w:val="3B3F6C23"/>
    <w:rsid w:val="3B975AFD"/>
    <w:rsid w:val="3DD47CEA"/>
    <w:rsid w:val="3EFB67E8"/>
    <w:rsid w:val="3FD439EC"/>
    <w:rsid w:val="41304854"/>
    <w:rsid w:val="41B35FCA"/>
    <w:rsid w:val="42156E9D"/>
    <w:rsid w:val="432E183D"/>
    <w:rsid w:val="447F5F39"/>
    <w:rsid w:val="44A843FC"/>
    <w:rsid w:val="44CD63C5"/>
    <w:rsid w:val="457C4D05"/>
    <w:rsid w:val="45AA4391"/>
    <w:rsid w:val="4BEE3A05"/>
    <w:rsid w:val="4ECD3226"/>
    <w:rsid w:val="4FC9484E"/>
    <w:rsid w:val="505F0574"/>
    <w:rsid w:val="55873BF1"/>
    <w:rsid w:val="57D07F57"/>
    <w:rsid w:val="57D6316C"/>
    <w:rsid w:val="58072118"/>
    <w:rsid w:val="58CD4623"/>
    <w:rsid w:val="58E71028"/>
    <w:rsid w:val="59A505EA"/>
    <w:rsid w:val="5B265473"/>
    <w:rsid w:val="5E7815A2"/>
    <w:rsid w:val="5E9E3CB4"/>
    <w:rsid w:val="5FD64B5E"/>
    <w:rsid w:val="60B5666B"/>
    <w:rsid w:val="627220E3"/>
    <w:rsid w:val="638E5632"/>
    <w:rsid w:val="64081A80"/>
    <w:rsid w:val="656311CF"/>
    <w:rsid w:val="66087D8F"/>
    <w:rsid w:val="6C650A3D"/>
    <w:rsid w:val="6CE63FDC"/>
    <w:rsid w:val="70474018"/>
    <w:rsid w:val="70A44183"/>
    <w:rsid w:val="71EF3190"/>
    <w:rsid w:val="72FA4B1A"/>
    <w:rsid w:val="765A38F8"/>
    <w:rsid w:val="78B87DF1"/>
    <w:rsid w:val="7AF218F2"/>
    <w:rsid w:val="7BAB6576"/>
    <w:rsid w:val="7BD41EF7"/>
    <w:rsid w:val="7CA45285"/>
    <w:rsid w:val="7D48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customStyle="1" w:styleId="1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2021-06-25T14:27:00Z</dcterms:created>
  <dc:creator>WPS_1569910632</dc:creator>
  <cp:lastModifiedBy>WPS_1569910632</cp:lastModifiedBy>
  <dcterms:modified xsi:type="dcterms:W3CDTF">2021-06-25T15:10:35Z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181480001666493B86BDB0764D59D4FA</vt:lpwstr>
  </property>
</Properties>
</file>