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 sql对优化总结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4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5" w:name="_GoBack"/>
          <w:bookmarkEnd w:id="1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更新类</w:t>
          </w:r>
          <w:r>
            <w:tab/>
          </w:r>
          <w:r>
            <w:fldChar w:fldCharType="begin"/>
          </w:r>
          <w:r>
            <w:instrText xml:space="preserve"> PAGEREF _Toc6276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单条更新类sql  设置事务刷盘模式</w:t>
          </w:r>
          <w:r>
            <w:tab/>
          </w:r>
          <w:r>
            <w:fldChar w:fldCharType="begin"/>
          </w:r>
          <w:r>
            <w:instrText xml:space="preserve"> PAGEREF _Toc25542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批量更新 sql类，开启多语句传输multi query模式</w:t>
          </w:r>
          <w:r>
            <w:tab/>
          </w:r>
          <w:r>
            <w:fldChar w:fldCharType="begin"/>
          </w:r>
          <w:r>
            <w:instrText xml:space="preserve"> PAGEREF _Toc12464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查询优化</w:t>
          </w:r>
          <w:r>
            <w:tab/>
          </w:r>
          <w:r>
            <w:fldChar w:fldCharType="begin"/>
          </w:r>
          <w:r>
            <w:instrText xml:space="preserve"> PAGEREF _Toc21578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单条sql查询类，设置索引与查询缓存 25%</w:t>
          </w:r>
          <w:r>
            <w:tab/>
          </w:r>
          <w:r>
            <w:fldChar w:fldCharType="begin"/>
          </w:r>
          <w:r>
            <w:instrText xml:space="preserve"> PAGEREF _Toc18215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业务表cache预热</w:t>
          </w:r>
          <w:r>
            <w:tab/>
          </w:r>
          <w:r>
            <w:fldChar w:fldCharType="begin"/>
          </w:r>
          <w:r>
            <w:instrText xml:space="preserve"> PAGEREF _Toc8066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Mybatis 二级缓存集成redis</w:t>
          </w:r>
          <w:r>
            <w:tab/>
          </w:r>
          <w:r>
            <w:fldChar w:fldCharType="begin"/>
          </w:r>
          <w:r>
            <w:instrText xml:space="preserve"> PAGEREF _Toc26056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覆盖索引使用</w:t>
          </w:r>
          <w:r>
            <w:tab/>
          </w:r>
          <w:r>
            <w:fldChar w:fldCharType="begin"/>
          </w:r>
          <w:r>
            <w:instrText xml:space="preserve"> PAGEREF _Toc15969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慢查询  使用  mysql对prefer schmaer和</w:t>
          </w:r>
          <w:r>
            <w:rPr>
              <w:rFonts w:hint="eastAsia" w:ascii="Courier New" w:hAnsi="Courier New"/>
              <w:i/>
              <w:shd w:val="clear" w:color="auto" w:fill="E8F2FE"/>
            </w:rPr>
            <w:t>log4jdbc</w:t>
          </w:r>
          <w:r>
            <w:rPr>
              <w:rFonts w:hint="eastAsia" w:ascii="Courier New" w:hAnsi="Courier New"/>
              <w:i/>
              <w:shd w:val="clear" w:color="auto" w:fill="E8F2FE"/>
              <w:lang w:eastAsia="zh-CN"/>
            </w:rPr>
            <w:t>解决</w:t>
          </w:r>
          <w:r>
            <w:tab/>
          </w:r>
          <w:r>
            <w:fldChar w:fldCharType="begin"/>
          </w:r>
          <w:r>
            <w:instrText xml:space="preserve"> PAGEREF _Toc9740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eastAsia="zh-CN"/>
            </w:rPr>
            <w:t>循环大表数据</w:t>
          </w:r>
          <w:r>
            <w:rPr>
              <w:rFonts w:hint="eastAsia"/>
              <w:lang w:val="en-US" w:eastAsia="zh-CN"/>
            </w:rPr>
            <w:t>oom问题，使用流式api解决</w:t>
          </w:r>
          <w:r>
            <w:tab/>
          </w:r>
          <w:r>
            <w:fldChar w:fldCharType="begin"/>
          </w:r>
          <w:r>
            <w:instrText xml:space="preserve"> PAGEREF _Toc32669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所有类</w:t>
          </w:r>
          <w:r>
            <w:tab/>
          </w:r>
          <w:r>
            <w:fldChar w:fldCharType="begin"/>
          </w:r>
          <w:r>
            <w:instrText xml:space="preserve"> PAGEREF _Toc21089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大批次循环记录处理，使用同机部署与直连模式 sp</w:t>
          </w:r>
          <w:r>
            <w:tab/>
          </w:r>
          <w:r>
            <w:fldChar w:fldCharType="begin"/>
          </w:r>
          <w:r>
            <w:instrText xml:space="preserve"> PAGEREF _Toc18460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所有批量sql优化距离 ，本地部署 3倍提升</w:t>
          </w:r>
          <w:r>
            <w:tab/>
          </w:r>
          <w:r>
            <w:fldChar w:fldCharType="begin"/>
          </w:r>
          <w:r>
            <w:instrText xml:space="preserve"> PAGEREF _Toc14215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直连模式socket管道  20-50%提升</w:t>
          </w:r>
          <w:r>
            <w:tab/>
          </w:r>
          <w:r>
            <w:fldChar w:fldCharType="begin"/>
          </w:r>
          <w:r>
            <w:instrText xml:space="preserve"> PAGEREF _Toc26467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调整子流程优先级  主流程突出 30%</w:t>
          </w:r>
          <w:r>
            <w:tab/>
          </w:r>
          <w:r>
            <w:fldChar w:fldCharType="begin"/>
          </w:r>
          <w:r>
            <w:instrText xml:space="preserve"> PAGEREF _Toc19877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6276"/>
      <w:r>
        <w:rPr>
          <w:rFonts w:hint="eastAsia"/>
          <w:lang w:val="en-US" w:eastAsia="zh-CN"/>
        </w:rPr>
        <w:t>更新类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5542"/>
      <w:r>
        <w:rPr>
          <w:rFonts w:hint="eastAsia"/>
          <w:lang w:val="en-US" w:eastAsia="zh-CN"/>
        </w:rPr>
        <w:t>单条更新类sql  设置事务刷盘模式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事务隔离级别为rc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2464"/>
      <w:r>
        <w:rPr>
          <w:rFonts w:hint="eastAsia"/>
          <w:lang w:val="en-US" w:eastAsia="zh-CN"/>
        </w:rPr>
        <w:t>批量更新 sql类，开启多语句传输multi query模式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可以在jdbc和mysql url模式俩处开启。。。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Style w:val="16"/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Mybatis实现批量操作的三种方式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基于SqlSession的ExecutorType进行批量操作（一次可以操作大量数据，常用）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0" w:hanging="360"/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这个貌似开启事务的，有必要测试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创建sqlSession对象 批处理操作：使用SqlSession里 ExecutorType的BATCH方法 */ SqlSession sqlSession = this.getSqlSessionFactory().openSession(ExecutorType.BATCH); PersonMapper personMapper = sqlSession.getMapper(PersonMapper.class); //添加10000条记录 for (int i = 0; i &lt;10000 ; i++) { personMapper.addPerson(new User("jerry","bj")); } sqlSession.commit(); sqlSession.close();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1578"/>
      <w:r>
        <w:rPr>
          <w:rFonts w:hint="eastAsia"/>
          <w:lang w:val="en-US" w:eastAsia="zh-CN"/>
        </w:rPr>
        <w:t>查询优化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8215"/>
      <w:r>
        <w:rPr>
          <w:rFonts w:hint="eastAsia"/>
          <w:lang w:val="en-US" w:eastAsia="zh-CN"/>
        </w:rPr>
        <w:t>单条sql查询类，设置索引与查询缓存 25%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Mybatis二级缓存 更加精细 ，可以根据id缓存 ，可集成 redis作为mybatis缓存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8066"/>
      <w:r>
        <w:rPr>
          <w:rFonts w:hint="eastAsia"/>
          <w:lang w:val="en-US" w:eastAsia="zh-CN"/>
        </w:rPr>
        <w:t>业务表cache预热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针对sql 日志，找到源码部分，然后搜集归纳，cache预热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6056"/>
      <w:r>
        <w:rPr>
          <w:rFonts w:hint="eastAsia"/>
          <w:lang w:val="en-US" w:eastAsia="zh-CN"/>
        </w:rPr>
        <w:t>Mybatis 二级缓存集成redis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5969"/>
      <w:r>
        <w:rPr>
          <w:rFonts w:hint="eastAsia"/>
          <w:lang w:val="en-US" w:eastAsia="zh-CN"/>
        </w:rPr>
        <w:t>覆盖索引使用</w:t>
      </w:r>
      <w:bookmarkEnd w:id="7"/>
    </w:p>
    <w:p>
      <w:pPr>
        <w:pStyle w:val="3"/>
        <w:bidi w:val="0"/>
        <w:rPr>
          <w:rFonts w:hint="eastAsia" w:eastAsiaTheme="minorEastAsia"/>
          <w:lang w:val="en-US" w:eastAsia="zh-CN"/>
        </w:rPr>
      </w:pPr>
      <w:bookmarkStart w:id="8" w:name="_Toc9740"/>
      <w:r>
        <w:rPr>
          <w:rFonts w:hint="eastAsia"/>
          <w:lang w:val="en-US" w:eastAsia="zh-CN"/>
        </w:rPr>
        <w:t>慢查询  使用  mysql对prefer schmaer和</w:t>
      </w:r>
      <w:r>
        <w:rPr>
          <w:rFonts w:hint="eastAsia" w:ascii="Courier New" w:hAnsi="Courier New"/>
          <w:i/>
          <w:color w:val="2A00FF"/>
          <w:sz w:val="20"/>
          <w:shd w:val="clear" w:color="auto" w:fill="E8F2FE"/>
        </w:rPr>
        <w:t>log4jdbc</w:t>
      </w:r>
      <w:r>
        <w:rPr>
          <w:rFonts w:hint="eastAsia" w:ascii="Courier New" w:hAnsi="Courier New"/>
          <w:i/>
          <w:color w:val="2A00FF"/>
          <w:sz w:val="20"/>
          <w:shd w:val="clear" w:color="auto" w:fill="E8F2FE"/>
          <w:lang w:eastAsia="zh-CN"/>
        </w:rPr>
        <w:t>解决</w:t>
      </w:r>
      <w:bookmarkEnd w:id="8"/>
    </w:p>
    <w:p>
      <w:pPr>
        <w:rPr>
          <w:rFonts w:hint="eastAsia" w:ascii="Courier New" w:hAnsi="Courier New"/>
          <w:i/>
          <w:color w:val="2A00FF"/>
          <w:sz w:val="20"/>
          <w:shd w:val="clear" w:color="auto" w:fill="E8F2FE"/>
        </w:rPr>
      </w:pPr>
      <w:r>
        <w:rPr>
          <w:rFonts w:hint="eastAsia" w:ascii="Courier New" w:hAnsi="Courier New"/>
          <w:i/>
          <w:color w:val="2A00FF"/>
          <w:sz w:val="20"/>
          <w:shd w:val="clear" w:color="auto" w:fill="E8F2FE"/>
        </w:rPr>
        <w:t>net.sf.log4jdbc.DriverSpy</w:t>
      </w:r>
    </w:p>
    <w:p>
      <w:pPr>
        <w:rPr>
          <w:rFonts w:hint="eastAsia" w:ascii="Courier New" w:hAnsi="Courier New"/>
          <w:i/>
          <w:color w:val="2A00FF"/>
          <w:sz w:val="20"/>
          <w:shd w:val="clear" w:color="auto" w:fill="E8F2FE"/>
        </w:rPr>
      </w:pPr>
    </w:p>
    <w:p>
      <w:pPr>
        <w:rPr>
          <w:rFonts w:hint="eastAsia" w:ascii="Courier New" w:hAnsi="Courier New"/>
          <w:i/>
          <w:color w:val="2A00FF"/>
          <w:sz w:val="20"/>
          <w:shd w:val="clear" w:color="auto" w:fill="E8F2FE"/>
        </w:rPr>
      </w:pPr>
    </w:p>
    <w:p>
      <w:pPr>
        <w:rPr>
          <w:rFonts w:hint="eastAsia" w:ascii="Courier New" w:hAnsi="Courier New"/>
          <w:i/>
          <w:color w:val="2A00FF"/>
          <w:sz w:val="20"/>
          <w:shd w:val="clear" w:color="auto" w:fill="E8F2FE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12:36:37.141 [main] INFO  jdbc.sqlonly - SELECT ID,PLAY_gROUP_iD,NUMBER,OPEN_tIME,DATE,PRE_oPEN_cODE,UPDATE_tIME,COMPANY_sHORT_nAME,TOTAL_bET_mONEY,TOTAL_wIN_mONEY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FROM sSC_oPEN_tIME WHERE ( PLAY_gROUP_iD = 6 and NUMBER = '202030' ) limit 0,1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frmlogback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12:36:37.149 [main] INFO  jdbc.sqltiming - SELECT ID,PLAY_gROUP_iD,NUMBER,OPEN_tIME,DATE,PRE_oPEN_cODE,UPDATE_tIME,COMPANY_sHORT_nAME,TOTAL_bET_mONEY,TOTAL_wIN_mONEY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FROM sSC_oPEN_tIME WHERE ( PLAY_gROUP_iD = 6 and NUMBER = '202030' ) limit 0,1 </w:t>
      </w:r>
    </w:p>
    <w:p>
      <w:pPr>
        <w:rPr>
          <w:rFonts w:hint="default" w:ascii="Courier New" w:hAnsi="Courier New"/>
          <w:i/>
          <w:color w:val="2A00FF"/>
          <w:sz w:val="20"/>
          <w:shd w:val="clear" w:color="auto" w:fill="E8F2FE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{executed in 8 msec}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2669"/>
      <w:r>
        <w:rPr>
          <w:rFonts w:hint="eastAsia"/>
          <w:lang w:eastAsia="zh-CN"/>
        </w:rPr>
        <w:t>循环大表数据</w:t>
      </w:r>
      <w:r>
        <w:rPr>
          <w:rFonts w:hint="eastAsia"/>
          <w:lang w:val="en-US" w:eastAsia="zh-CN"/>
        </w:rPr>
        <w:t>oom问题，使用流式api解决</w:t>
      </w:r>
      <w:bookmarkEnd w:id="9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0"/>
        <w:jc w:val="both"/>
      </w:pPr>
    </w:p>
    <w:p>
      <w:pPr>
        <w:pStyle w:val="2"/>
        <w:bidi w:val="0"/>
        <w:rPr>
          <w:rFonts w:hint="eastAsia"/>
          <w:lang w:eastAsia="zh-CN"/>
        </w:rPr>
      </w:pPr>
      <w:bookmarkStart w:id="10" w:name="_Toc21089"/>
      <w:r>
        <w:rPr>
          <w:rFonts w:hint="eastAsia"/>
          <w:lang w:eastAsia="zh-CN"/>
        </w:rPr>
        <w:t>所有类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1" w:name="_Toc18460"/>
      <w:r>
        <w:rPr>
          <w:rFonts w:hint="eastAsia"/>
          <w:lang w:val="en-US" w:eastAsia="zh-CN"/>
        </w:rPr>
        <w:t>大批次循环记录处理，使用同机部署与直连模式 sp</w:t>
      </w:r>
      <w:bookmarkEnd w:id="11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存储过程游标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4215"/>
      <w:r>
        <w:rPr>
          <w:rFonts w:hint="eastAsia"/>
          <w:lang w:val="en-US" w:eastAsia="zh-CN"/>
        </w:rPr>
        <w:t>所有批量sql优化距离 ，本地部署 3倍提升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6467"/>
      <w:r>
        <w:rPr>
          <w:rFonts w:hint="eastAsia"/>
          <w:lang w:val="en-US" w:eastAsia="zh-CN"/>
        </w:rPr>
        <w:t>直连模式socket管道  20-50%提升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19877"/>
      <w:r>
        <w:rPr>
          <w:rFonts w:hint="eastAsia"/>
          <w:lang w:val="en-US" w:eastAsia="zh-CN"/>
        </w:rPr>
        <w:t>调整子流程优先级  主流程突出 30%</w:t>
      </w:r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AB89A"/>
    <w:multiLevelType w:val="multilevel"/>
    <w:tmpl w:val="81EAB8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ECC4699"/>
    <w:multiLevelType w:val="multilevel"/>
    <w:tmpl w:val="4ECC469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A1C49"/>
    <w:rsid w:val="08496016"/>
    <w:rsid w:val="08C13561"/>
    <w:rsid w:val="09112EB6"/>
    <w:rsid w:val="09D7270E"/>
    <w:rsid w:val="0AD34C51"/>
    <w:rsid w:val="0B202B45"/>
    <w:rsid w:val="0B621E3D"/>
    <w:rsid w:val="0C7D2DCA"/>
    <w:rsid w:val="0C931947"/>
    <w:rsid w:val="0D290D6B"/>
    <w:rsid w:val="11921C94"/>
    <w:rsid w:val="13BB24DE"/>
    <w:rsid w:val="17E033ED"/>
    <w:rsid w:val="1EDC657F"/>
    <w:rsid w:val="1EEB11C5"/>
    <w:rsid w:val="1F046C7A"/>
    <w:rsid w:val="262F3BE5"/>
    <w:rsid w:val="2731556E"/>
    <w:rsid w:val="29306264"/>
    <w:rsid w:val="319D592D"/>
    <w:rsid w:val="32A22912"/>
    <w:rsid w:val="334B5834"/>
    <w:rsid w:val="33AD450B"/>
    <w:rsid w:val="33EE6AA9"/>
    <w:rsid w:val="34186823"/>
    <w:rsid w:val="37014B14"/>
    <w:rsid w:val="380C56D9"/>
    <w:rsid w:val="39552F47"/>
    <w:rsid w:val="3A795676"/>
    <w:rsid w:val="46F65A16"/>
    <w:rsid w:val="4CAC0848"/>
    <w:rsid w:val="4CEB03D6"/>
    <w:rsid w:val="4D875B6C"/>
    <w:rsid w:val="4DD602B6"/>
    <w:rsid w:val="4F7F3DDD"/>
    <w:rsid w:val="50945770"/>
    <w:rsid w:val="518E092B"/>
    <w:rsid w:val="52AF11AB"/>
    <w:rsid w:val="54CB7A52"/>
    <w:rsid w:val="568904FE"/>
    <w:rsid w:val="57924AB4"/>
    <w:rsid w:val="579F6824"/>
    <w:rsid w:val="58537155"/>
    <w:rsid w:val="5BC927BC"/>
    <w:rsid w:val="5C1B1677"/>
    <w:rsid w:val="5D2D6B56"/>
    <w:rsid w:val="5E375A77"/>
    <w:rsid w:val="604A3FB6"/>
    <w:rsid w:val="608D2A6D"/>
    <w:rsid w:val="60D91FBD"/>
    <w:rsid w:val="60DE66CC"/>
    <w:rsid w:val="61AF64D3"/>
    <w:rsid w:val="63944E71"/>
    <w:rsid w:val="655D21D5"/>
    <w:rsid w:val="65794359"/>
    <w:rsid w:val="65883AB4"/>
    <w:rsid w:val="65D815ED"/>
    <w:rsid w:val="68597605"/>
    <w:rsid w:val="68B07519"/>
    <w:rsid w:val="68DB604A"/>
    <w:rsid w:val="69D32A13"/>
    <w:rsid w:val="6D005CAC"/>
    <w:rsid w:val="6F664DC1"/>
    <w:rsid w:val="6FAD70BF"/>
    <w:rsid w:val="70760755"/>
    <w:rsid w:val="719C1FA1"/>
    <w:rsid w:val="72BA61FF"/>
    <w:rsid w:val="73703D17"/>
    <w:rsid w:val="76423744"/>
    <w:rsid w:val="76FB3586"/>
    <w:rsid w:val="79847B7C"/>
    <w:rsid w:val="7B3C1EB4"/>
    <w:rsid w:val="7B700E57"/>
    <w:rsid w:val="7BAD42DE"/>
    <w:rsid w:val="7E64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2020-12-25T07:19:00Z</dcterms:created>
  <dc:creator>ati</dc:creator>
  <cp:lastModifiedBy>ati</cp:lastModifiedBy>
  <dcterms:modified xsi:type="dcterms:W3CDTF">2020-12-27T05:04:21Z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