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php编程开发规范总结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8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0" w:name="_GoBack"/>
          <w:bookmarkEnd w:id="3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 一、规范前言篇</w:t>
          </w:r>
          <w:r>
            <w:tab/>
          </w:r>
          <w:r>
            <w:fldChar w:fldCharType="begin"/>
          </w:r>
          <w:r>
            <w:instrText xml:space="preserve"> PAGEREF _Toc12751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命名</w:t>
          </w:r>
          <w:r>
            <w:tab/>
          </w:r>
          <w:r>
            <w:fldChar w:fldCharType="begin"/>
          </w:r>
          <w:r>
            <w:instrText xml:space="preserve"> PAGEREF _Toc24126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见名知意</w:t>
          </w:r>
          <w:r>
            <w:tab/>
          </w:r>
          <w:r>
            <w:fldChar w:fldCharType="begin"/>
          </w:r>
          <w:r>
            <w:instrText xml:space="preserve"> PAGEREF _Toc32121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单词间隔</w:t>
          </w:r>
          <w:r>
            <w:tab/>
          </w:r>
          <w:r>
            <w:fldChar w:fldCharType="begin"/>
          </w:r>
          <w:r>
            <w:instrText xml:space="preserve"> PAGEREF _Toc2977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 语法书写篇</w:t>
          </w:r>
          <w:r>
            <w:tab/>
          </w:r>
          <w:r>
            <w:fldChar w:fldCharType="begin"/>
          </w:r>
          <w:r>
            <w:instrText xml:space="preserve"> PAGEREF _Toc20813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项目目录</w:t>
          </w:r>
          <w:r>
            <w:tab/>
          </w:r>
          <w:r>
            <w:fldChar w:fldCharType="begin"/>
          </w:r>
          <w:r>
            <w:instrText xml:space="preserve"> PAGEREF _Toc21709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简单的三层结构 项目 模块 功能层次法</w:t>
          </w:r>
          <w:r>
            <w:tab/>
          </w:r>
          <w:r>
            <w:fldChar w:fldCharType="begin"/>
          </w:r>
          <w:r>
            <w:instrText xml:space="preserve"> PAGEREF _Toc7668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结构可参照知名sdk层次法</w:t>
          </w:r>
          <w:r>
            <w:tab/>
          </w:r>
          <w:r>
            <w:fldChar w:fldCharType="begin"/>
          </w:r>
          <w:r>
            <w:instrText xml:space="preserve"> PAGEREF _Toc5112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类库选型</w:t>
          </w:r>
          <w:r>
            <w:tab/>
          </w:r>
          <w:r>
            <w:fldChar w:fldCharType="begin"/>
          </w:r>
          <w:r>
            <w:instrText xml:space="preserve"> PAGEREF _Toc6198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代码编写</w:t>
          </w:r>
          <w:r>
            <w:tab/>
          </w:r>
          <w:r>
            <w:fldChar w:fldCharType="begin"/>
          </w:r>
          <w:r>
            <w:instrText xml:space="preserve"> PAGEREF _Toc2185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方法长度不要太长 超出 屏幕太多</w:t>
          </w:r>
          <w:r>
            <w:tab/>
          </w:r>
          <w:r>
            <w:fldChar w:fldCharType="begin"/>
          </w:r>
          <w:r>
            <w:instrText xml:space="preserve"> PAGEREF _Toc28822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应优先使用dsl实现需要的功能 简化开发</w:t>
          </w:r>
          <w:r>
            <w:tab/>
          </w:r>
          <w:r>
            <w:fldChar w:fldCharType="begin"/>
          </w:r>
          <w:r>
            <w:instrText xml:space="preserve"> PAGEREF _Toc15569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参数传递 如果参数太多可以使用数组组合</w:t>
          </w:r>
          <w:r>
            <w:tab/>
          </w:r>
          <w:r>
            <w:fldChar w:fldCharType="begin"/>
          </w:r>
          <w:r>
            <w:instrText xml:space="preserve"> PAGEREF _Toc31917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优先单引号更加简单</w:t>
          </w:r>
          <w:r>
            <w:tab/>
          </w:r>
          <w:r>
            <w:fldChar w:fldCharType="begin"/>
          </w:r>
          <w:r>
            <w:instrText xml:space="preserve"> PAGEREF _Toc31328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字符串变量拼接尽可能使用双引号法</w:t>
          </w:r>
          <w:r>
            <w:tab/>
          </w:r>
          <w:r>
            <w:fldChar w:fldCharType="begin"/>
          </w:r>
          <w:r>
            <w:instrText xml:space="preserve"> PAGEREF _Toc2212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Other。。。</w:t>
          </w:r>
          <w:r>
            <w:tab/>
          </w:r>
          <w:r>
            <w:fldChar w:fldCharType="begin"/>
          </w:r>
          <w:r>
            <w:instrText xml:space="preserve"> PAGEREF _Toc18990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开发方法fp oop多范式支持</w:t>
          </w:r>
          <w:r>
            <w:tab/>
          </w:r>
          <w:r>
            <w:fldChar w:fldCharType="begin"/>
          </w:r>
          <w:r>
            <w:instrText xml:space="preserve"> PAGEREF _Toc31039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保持Kiss简单原则，优先使用简单方法解决</w:t>
          </w:r>
          <w:r>
            <w:tab/>
          </w:r>
          <w:r>
            <w:fldChar w:fldCharType="begin"/>
          </w:r>
          <w:r>
            <w:instrText xml:space="preserve"> PAGEREF _Toc9973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面向文件法</w:t>
          </w:r>
          <w:r>
            <w:tab/>
          </w:r>
          <w:r>
            <w:fldChar w:fldCharType="begin"/>
          </w:r>
          <w:r>
            <w:instrText xml:space="preserve"> PAGEREF _Toc27461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Fp 面向过程 函数式编程</w:t>
          </w:r>
          <w:r>
            <w:tab/>
          </w:r>
          <w:r>
            <w:fldChar w:fldCharType="begin"/>
          </w:r>
          <w:r>
            <w:instrText xml:space="preserve"> PAGEREF _Toc31597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Oop面向对象</w:t>
          </w:r>
          <w:r>
            <w:tab/>
          </w:r>
          <w:r>
            <w:fldChar w:fldCharType="begin"/>
          </w:r>
          <w:r>
            <w:instrText xml:space="preserve"> PAGEREF _Toc9053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综合使用取长补短</w:t>
          </w:r>
          <w:r>
            <w:tab/>
          </w:r>
          <w:r>
            <w:fldChar w:fldCharType="begin"/>
          </w:r>
          <w:r>
            <w:instrText xml:space="preserve"> PAGEREF _Toc4933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8. 六、数据库应用篇</w:t>
          </w:r>
          <w:r>
            <w:tab/>
          </w:r>
          <w:r>
            <w:fldChar w:fldCharType="begin"/>
          </w:r>
          <w:r>
            <w:instrText xml:space="preserve"> PAGEREF _Toc31122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源码版本管理git</w:t>
          </w:r>
          <w:r>
            <w:tab/>
          </w:r>
          <w:r>
            <w:fldChar w:fldCharType="begin"/>
          </w:r>
          <w:r>
            <w:instrText xml:space="preserve"> PAGEREF _Toc7442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10. 5 注释(Comments)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7</w:t>
          </w:r>
          <w:r>
            <w:tab/>
          </w:r>
          <w:r>
            <w:fldChar w:fldCharType="begin"/>
          </w:r>
          <w:r>
            <w:instrText xml:space="preserve"> PAGEREF _Toc1552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37"/>
            </w:rPr>
            <w:t xml:space="preserve">11.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37"/>
              <w:shd w:val="clear" w:fill="FFFFFF"/>
            </w:rPr>
            <w:t>其它说明篇</w:t>
          </w:r>
          <w:r>
            <w:tab/>
          </w:r>
          <w:r>
            <w:fldChar w:fldCharType="begin"/>
          </w:r>
          <w:r>
            <w:instrText xml:space="preserve"> PAGEREF _Toc3210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避免复杂扩展</w:t>
          </w:r>
          <w:r>
            <w:tab/>
          </w:r>
          <w:r>
            <w:fldChar w:fldCharType="begin"/>
          </w:r>
          <w:r>
            <w:instrText xml:space="preserve"> PAGEREF _Toc16620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t>代码范例(Code Examples)</w:t>
          </w:r>
          <w:r>
            <w:tab/>
          </w:r>
          <w:r>
            <w:fldChar w:fldCharType="begin"/>
          </w:r>
          <w:r>
            <w:instrText xml:space="preserve"> PAGEREF _Toc26566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0" w:name="_Toc12751"/>
      <w:r>
        <w:rPr>
          <w:rFonts w:hint="default"/>
        </w:rPr>
        <w:t>一、规范前言篇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4126"/>
      <w:r>
        <w:rPr>
          <w:rFonts w:hint="eastAsia"/>
          <w:lang w:val="en-US" w:eastAsia="zh-CN"/>
        </w:rPr>
        <w:t>命名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2121"/>
      <w:r>
        <w:rPr>
          <w:rFonts w:hint="eastAsia"/>
          <w:lang w:val="en-US" w:eastAsia="zh-CN"/>
        </w:rPr>
        <w:t>见名知意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如果一个名字不能见名知意，则需要重构。。一般使用英文，但非常见英文可读性会非常差，此时可以附加拼音。。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77"/>
      <w:r>
        <w:rPr>
          <w:rFonts w:hint="eastAsia"/>
          <w:lang w:val="en-US" w:eastAsia="zh-CN"/>
        </w:rPr>
        <w:t>单词间隔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常用下划线或大小写间隔 作为一个整体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4" w:name="_Toc20813"/>
      <w:r>
        <w:rPr>
          <w:rFonts w:hint="default"/>
        </w:rPr>
        <w:t>语法书写篇</w:t>
      </w:r>
      <w:bookmarkEnd w:id="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不要嵌套过深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1709"/>
      <w:r>
        <w:rPr>
          <w:rFonts w:hint="eastAsia"/>
          <w:lang w:val="en-US" w:eastAsia="zh-CN"/>
        </w:rPr>
        <w:t>项目目录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7668"/>
      <w:r>
        <w:rPr>
          <w:rFonts w:hint="eastAsia"/>
          <w:lang w:val="en-US" w:eastAsia="zh-CN"/>
        </w:rPr>
        <w:t>简单的三层结构 项目 模块 功能层次法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5112"/>
      <w:r>
        <w:rPr>
          <w:rFonts w:hint="eastAsia"/>
          <w:lang w:val="en-US" w:eastAsia="zh-CN"/>
        </w:rPr>
        <w:t>结构可参照知名sdk层次法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Common cfg io net date str math等目录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6198"/>
      <w:r>
        <w:rPr>
          <w:rFonts w:hint="eastAsia"/>
          <w:lang w:val="en-US" w:eastAsia="zh-CN"/>
        </w:rPr>
        <w:t>类库选型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优先简单的类库，一般可以按照复杂度流行度，选出三个类库，简单，中等，复杂模式。。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从中选取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文档资料需要众多，小众类库不要选，除非只使用简单子集，并且确实更加简便让开发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185"/>
      <w:r>
        <w:rPr>
          <w:rFonts w:hint="eastAsia"/>
          <w:lang w:val="en-US" w:eastAsia="zh-CN"/>
        </w:rPr>
        <w:t>代码编写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8822"/>
      <w:r>
        <w:rPr>
          <w:rFonts w:hint="eastAsia"/>
          <w:lang w:val="en-US" w:eastAsia="zh-CN"/>
        </w:rPr>
        <w:t>方法长度不要太长 超出 屏幕太多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一般一到俩屏幕为好。。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5569"/>
      <w:r>
        <w:rPr>
          <w:rFonts w:hint="eastAsia"/>
          <w:lang w:val="en-US" w:eastAsia="zh-CN"/>
        </w:rPr>
        <w:t>应优先使用dsl实现需要的功能 简化开发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  正则表达式等 cli命令解释器模式  lamda表达式等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1917"/>
      <w:r>
        <w:rPr>
          <w:rFonts w:hint="eastAsia"/>
          <w:lang w:val="en-US" w:eastAsia="zh-CN"/>
        </w:rPr>
        <w:t>参数传递 如果参数太多可以使用数组组合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1328"/>
      <w:r>
        <w:rPr>
          <w:rFonts w:hint="eastAsia"/>
          <w:lang w:val="en-US" w:eastAsia="zh-CN"/>
        </w:rPr>
        <w:t>优先单引号更加简单</w:t>
      </w:r>
      <w:bookmarkEnd w:id="13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4" w:name="_Toc2212"/>
      <w:r>
        <w:rPr>
          <w:rFonts w:hint="eastAsia"/>
          <w:lang w:val="en-US" w:eastAsia="zh-CN"/>
        </w:rPr>
        <w:t>字符串变量拼接尽可能使用双引号法</w:t>
      </w:r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1.给php变量赋值为字符串，尽量用单引号。单引号速度要快很多。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2.给php变量赋值时，值中带变量，就的用双引号了，双引号能自动解析变量，方便很多。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如$b=blue; $a="php$b"; echo $a;输出phpblue （单双引号各有千秋啊）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其次使用句号拼接法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8990"/>
      <w:r>
        <w:rPr>
          <w:rFonts w:hint="eastAsia"/>
          <w:lang w:val="en-US" w:eastAsia="zh-CN"/>
        </w:rPr>
        <w:t>Other。。。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31039"/>
      <w:r>
        <w:rPr>
          <w:rFonts w:hint="eastAsia"/>
          <w:lang w:val="en-US" w:eastAsia="zh-CN"/>
        </w:rPr>
        <w:t>开发方法fp oop多范式支持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9973"/>
      <w:r>
        <w:rPr>
          <w:rFonts w:hint="eastAsia"/>
          <w:lang w:val="en-US" w:eastAsia="zh-CN"/>
        </w:rPr>
        <w:t>保持Kiss简单原则，优先使用简单方法解决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循序渐进，当简单方法不足以实现需求时，再使用更复杂方法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7461"/>
      <w:r>
        <w:rPr>
          <w:rFonts w:hint="eastAsia"/>
          <w:lang w:val="en-US" w:eastAsia="zh-CN"/>
        </w:rPr>
        <w:t>面向文件法</w:t>
      </w:r>
      <w:bookmarkEnd w:id="18"/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通过requie 文件来做代码复用调用 。。业务方法常用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31597"/>
      <w:r>
        <w:rPr>
          <w:rFonts w:hint="eastAsia"/>
          <w:lang w:val="en-US" w:eastAsia="zh-CN"/>
        </w:rPr>
        <w:t>Fp 面向过程 函数式编程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通过函数来做代码复用调用，一般大多数使用其即可解决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9053"/>
      <w:r>
        <w:rPr>
          <w:rFonts w:hint="eastAsia"/>
          <w:lang w:val="en-US" w:eastAsia="zh-CN"/>
        </w:rPr>
        <w:t>Oop面向对象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Oo设计，，代码更啰嗦些，但可解决复杂问题，当面对少数复杂问题使用oop解决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4933"/>
      <w:r>
        <w:rPr>
          <w:rFonts w:hint="eastAsia"/>
          <w:lang w:val="en-US" w:eastAsia="zh-CN"/>
        </w:rPr>
        <w:t>综合使用取长补短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22" w:name="_Toc31122"/>
      <w:r>
        <w:rPr>
          <w:rFonts w:hint="default"/>
        </w:rPr>
        <w:t>六、数据库应用篇</w:t>
      </w:r>
      <w:bookmarkEnd w:id="2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数据库的设计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尽可能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符合三个范式（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数据库名称应该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见名知意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以下划线分隔单词，避免跨平台时可能出现的大小写错误。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开发结束后，必须针对SQL查询语句的条件语句部分（where）添加索引，须匹配多个条件的应该使用聚合索引。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每当数据库（表）发生结构性变化时须登记保存；日常须定时（不超过三个工作日）备份数据库结构及其数据。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尽可能利用数据库的各项功能简化开发，适当使用，也不能滥用。。一般中小型项目更多的使用数据库各项功能。更大型项目只使用数据库的基本功能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7442"/>
      <w:r>
        <w:rPr>
          <w:rFonts w:hint="eastAsia"/>
          <w:lang w:val="en-US" w:eastAsia="zh-CN"/>
        </w:rPr>
        <w:t>源码版本管理git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1552"/>
      <w:r>
        <w:rPr>
          <w:rFonts w:hint="default"/>
          <w:lang w:val="en-US" w:eastAsia="zh-CN"/>
        </w:rPr>
        <w:t>5 注释(Comments)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 实现注释的格式(Implementation Comment Formats)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5.1.1 块注释(Block Comments)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5.1.2 单行注释(Single-Line Comments)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5.1.3 尾端注释(Trailing Comments)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5.1.4 行末注释(End-Of-Line Comments)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 文档注释(Documentation Comments)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pStyle w:val="2"/>
        <w:bidi w:val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bookmarkStart w:id="25" w:name="_Toc3210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其它说明篇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6620"/>
      <w:r>
        <w:rPr>
          <w:rFonts w:hint="eastAsia"/>
          <w:lang w:val="en-US" w:eastAsia="zh-CN"/>
        </w:rPr>
        <w:t>避免复杂扩展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可以使用其他语言类库来代替，通过cli互相调用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</w:pPr>
      <w:bookmarkStart w:id="27" w:name="_Toc12382"/>
      <w:bookmarkStart w:id="28" w:name="_Toc26566"/>
      <w:bookmarkStart w:id="29" w:name="b"/>
      <w:r>
        <w:t>代码范例(Code Examples)</w:t>
      </w:r>
      <w:bookmarkEnd w:id="27"/>
      <w:bookmarkEnd w:id="28"/>
    </w:p>
    <w:bookmarkEnd w:id="29"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628AE"/>
    <w:multiLevelType w:val="multilevel"/>
    <w:tmpl w:val="109628A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F343B"/>
    <w:rsid w:val="00314557"/>
    <w:rsid w:val="00CB4236"/>
    <w:rsid w:val="04F77649"/>
    <w:rsid w:val="04FC1F23"/>
    <w:rsid w:val="0596327F"/>
    <w:rsid w:val="0661676C"/>
    <w:rsid w:val="0697640A"/>
    <w:rsid w:val="06F813D4"/>
    <w:rsid w:val="08BF71A4"/>
    <w:rsid w:val="08F22ACC"/>
    <w:rsid w:val="08F438DF"/>
    <w:rsid w:val="0B1F367B"/>
    <w:rsid w:val="0C1A67CA"/>
    <w:rsid w:val="0E6605D0"/>
    <w:rsid w:val="0EF119ED"/>
    <w:rsid w:val="0FD567BE"/>
    <w:rsid w:val="10152883"/>
    <w:rsid w:val="10F11BB1"/>
    <w:rsid w:val="121C7EDE"/>
    <w:rsid w:val="13571063"/>
    <w:rsid w:val="14EE3898"/>
    <w:rsid w:val="159672F7"/>
    <w:rsid w:val="15A26327"/>
    <w:rsid w:val="186B55EB"/>
    <w:rsid w:val="19124EDC"/>
    <w:rsid w:val="19381B47"/>
    <w:rsid w:val="19BF515A"/>
    <w:rsid w:val="1AF447A0"/>
    <w:rsid w:val="1B612897"/>
    <w:rsid w:val="1B8F5440"/>
    <w:rsid w:val="1C3A1F17"/>
    <w:rsid w:val="1CC36999"/>
    <w:rsid w:val="1D3355B6"/>
    <w:rsid w:val="1D4E7742"/>
    <w:rsid w:val="1FF21623"/>
    <w:rsid w:val="24784B95"/>
    <w:rsid w:val="25B66317"/>
    <w:rsid w:val="25BF3A71"/>
    <w:rsid w:val="272C1867"/>
    <w:rsid w:val="2BE500F1"/>
    <w:rsid w:val="2F9B3D56"/>
    <w:rsid w:val="30940DD6"/>
    <w:rsid w:val="323D46CC"/>
    <w:rsid w:val="33997A0A"/>
    <w:rsid w:val="346B4A07"/>
    <w:rsid w:val="37FC3427"/>
    <w:rsid w:val="3D6C6311"/>
    <w:rsid w:val="3DD47CEA"/>
    <w:rsid w:val="3E501D6F"/>
    <w:rsid w:val="3FD439EC"/>
    <w:rsid w:val="40121A3C"/>
    <w:rsid w:val="4154631E"/>
    <w:rsid w:val="432E183D"/>
    <w:rsid w:val="43C31FB7"/>
    <w:rsid w:val="44CD63C5"/>
    <w:rsid w:val="457C4D05"/>
    <w:rsid w:val="458031BD"/>
    <w:rsid w:val="45AA4391"/>
    <w:rsid w:val="463964A1"/>
    <w:rsid w:val="469E55AA"/>
    <w:rsid w:val="48837611"/>
    <w:rsid w:val="4ACB5EA8"/>
    <w:rsid w:val="4AE57C05"/>
    <w:rsid w:val="4D44400E"/>
    <w:rsid w:val="4FF62BB7"/>
    <w:rsid w:val="505F0574"/>
    <w:rsid w:val="53D071F2"/>
    <w:rsid w:val="54286A93"/>
    <w:rsid w:val="55015704"/>
    <w:rsid w:val="556F05F7"/>
    <w:rsid w:val="557F7344"/>
    <w:rsid w:val="558A3D48"/>
    <w:rsid w:val="558F2AC5"/>
    <w:rsid w:val="572C235E"/>
    <w:rsid w:val="58C30C72"/>
    <w:rsid w:val="596F4B7C"/>
    <w:rsid w:val="5A7157FC"/>
    <w:rsid w:val="5ADA7B22"/>
    <w:rsid w:val="5B380181"/>
    <w:rsid w:val="5E7815A2"/>
    <w:rsid w:val="5E9E3CB4"/>
    <w:rsid w:val="60111A8C"/>
    <w:rsid w:val="608B60C0"/>
    <w:rsid w:val="60B5666B"/>
    <w:rsid w:val="613708B0"/>
    <w:rsid w:val="61B65B7F"/>
    <w:rsid w:val="62DD3C67"/>
    <w:rsid w:val="66B76200"/>
    <w:rsid w:val="686C4D5D"/>
    <w:rsid w:val="68B049AC"/>
    <w:rsid w:val="6CFF343B"/>
    <w:rsid w:val="6D3271D6"/>
    <w:rsid w:val="6F2B7421"/>
    <w:rsid w:val="6F491435"/>
    <w:rsid w:val="70474018"/>
    <w:rsid w:val="70A44183"/>
    <w:rsid w:val="713C651E"/>
    <w:rsid w:val="74823DD9"/>
    <w:rsid w:val="765A38F8"/>
    <w:rsid w:val="789C6AA5"/>
    <w:rsid w:val="79E36BD0"/>
    <w:rsid w:val="7A43187F"/>
    <w:rsid w:val="7AC21957"/>
    <w:rsid w:val="7CA45285"/>
    <w:rsid w:val="7E8E49A7"/>
    <w:rsid w:val="7F2A0181"/>
    <w:rsid w:val="7F5C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2021-06-28T00:49:00Z</dcterms:created>
  <dc:creator>WPS_1569910632</dc:creator>
  <cp:lastModifiedBy>WPS_1569910632</cp:lastModifiedBy>
  <dcterms:modified xsi:type="dcterms:W3CDTF">2021-06-28T01:33:57Z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E92E68C97E0D4A099E80B399668E949C</vt:lpwstr>
  </property>
</Properties>
</file>