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web技术标准规范集合</w:t>
      </w:r>
    </w:p>
    <w:p>
      <w:pPr>
        <w:rPr>
          <w:rFonts w:hint="eastAsia"/>
          <w:lang w:val="en-US" w:eastAsia="zh-CN"/>
        </w:rPr>
      </w:pPr>
    </w:p>
    <w:p>
      <w:pPr>
        <w:rPr>
          <w:rFonts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PWA 标准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sans-serif" w:hAnsi="sans-serif" w:eastAsia="宋体" w:cs="sans-serif"/>
          <w:i w:val="0"/>
          <w:color w:val="202122"/>
          <w:spacing w:val="0"/>
          <w:sz w:val="16"/>
          <w:szCs w:val="16"/>
          <w:shd w:val="clear" w:fill="FFFFFF"/>
          <w:lang w:val="en-US" w:eastAsia="zh-CN"/>
        </w:rPr>
        <w:t>W</w:t>
      </w: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FFFFFF"/>
          <w:lang w:val="en-US" w:eastAsia="zh-CN"/>
        </w:rPr>
        <w:t>eb 组件</w:t>
      </w:r>
      <w:r>
        <w:rPr>
          <w:rFonts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"https://segmentfault.com/q/1010000020227948" </w:instrText>
      </w:r>
      <w:r>
        <w:rPr>
          <w:rFonts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 w:line="16" w:lineRule="atLeast"/>
        <w:ind w:left="0" w:right="0"/>
        <w:jc w:val="left"/>
        <w:rPr>
          <w:b w:val="0"/>
          <w:sz w:val="24"/>
          <w:szCs w:val="24"/>
        </w:rPr>
      </w:pPr>
      <w:r>
        <w:rPr>
          <w:rStyle w:val="5"/>
          <w:b w:val="0"/>
          <w:i w:val="0"/>
          <w:caps w:val="0"/>
          <w:color w:val="1A0DAB"/>
          <w:spacing w:val="0"/>
          <w:sz w:val="24"/>
          <w:szCs w:val="24"/>
          <w:u w:val="none"/>
          <w:bdr w:val="none" w:color="auto" w:sz="0" w:space="0"/>
          <w:shd w:val="clear" w:fill="FFFFFF"/>
        </w:rPr>
        <w:t>web components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734F9"/>
    <w:rsid w:val="018231D9"/>
    <w:rsid w:val="1D4734F9"/>
    <w:rsid w:val="53C9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2021-08-24T15:36:00Z</dcterms:created>
  <dc:creator>ati</dc:creator>
  <cp:lastModifiedBy>ati</cp:lastModifiedBy>
  <dcterms:modified xsi:type="dcterms:W3CDTF">2021-08-24T15:37:33Z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