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Atitit保证架构超前性 前瞻性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18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为什么需要修改代码</w:t>
          </w:r>
          <w:r>
            <w:tab/>
          </w:r>
          <w:r>
            <w:fldChar w:fldCharType="begin"/>
          </w:r>
          <w:r>
            <w:instrText xml:space="preserve"> PAGEREF _Toc29975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业务增加功能</w:t>
          </w:r>
          <w:r>
            <w:tab/>
          </w:r>
          <w:r>
            <w:fldChar w:fldCharType="begin"/>
          </w:r>
          <w:r>
            <w:instrText xml:space="preserve"> PAGEREF _Toc21984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增加字段</w:t>
          </w:r>
          <w:r>
            <w:tab/>
          </w:r>
          <w:r>
            <w:fldChar w:fldCharType="begin"/>
          </w:r>
          <w:r>
            <w:instrText xml:space="preserve"> PAGEREF _Toc20230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增加表数据需要查询 修改</w:t>
          </w:r>
          <w:r>
            <w:tab/>
          </w:r>
          <w:r>
            <w:fldChar w:fldCharType="begin"/>
          </w:r>
          <w:r>
            <w:instrText xml:space="preserve"> PAGEREF _Toc30467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类库升级</w:t>
          </w:r>
          <w:r>
            <w:tab/>
          </w:r>
          <w:r>
            <w:fldChar w:fldCharType="begin"/>
          </w:r>
          <w:r>
            <w:instrText xml:space="preserve"> PAGEREF _Toc21234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简单抽象原则 道和术的区别</w:t>
          </w:r>
          <w:r>
            <w:tab/>
          </w:r>
          <w:r>
            <w:fldChar w:fldCharType="begin"/>
          </w:r>
          <w:r>
            <w:instrText xml:space="preserve"> PAGEREF _Toc22753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原则 kiss</w:t>
          </w:r>
          <w:r>
            <w:tab/>
          </w:r>
          <w:r>
            <w:fldChar w:fldCharType="begin"/>
          </w:r>
          <w:r>
            <w:instrText xml:space="preserve"> PAGEREF _Toc31119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提升到层次哲学层次</w:t>
          </w:r>
          <w:r>
            <w:tab/>
          </w:r>
          <w:r>
            <w:fldChar w:fldCharType="begin"/>
          </w:r>
          <w:r>
            <w:instrText xml:space="preserve"> PAGEREF _Toc16642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bookmarkStart w:id="28" w:name="_GoBack"/>
          <w:bookmarkEnd w:id="28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命名也要通用抽象 隐藏细节</w:t>
          </w:r>
          <w:r>
            <w:tab/>
          </w:r>
          <w:r>
            <w:fldChar w:fldCharType="begin"/>
          </w:r>
          <w:r>
            <w:instrText xml:space="preserve"> PAGEREF _Toc27489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通用性原则  扩展性</w:t>
          </w:r>
          <w:r>
            <w:tab/>
          </w:r>
          <w:r>
            <w:fldChar w:fldCharType="begin"/>
          </w:r>
          <w:r>
            <w:instrText xml:space="preserve"> PAGEREF _Toc12941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Dsl扩展</w:t>
          </w:r>
          <w:r>
            <w:tab/>
          </w:r>
          <w:r>
            <w:fldChar w:fldCharType="begin"/>
          </w:r>
          <w:r>
            <w:instrText xml:space="preserve"> PAGEREF _Toc28892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Udf sp扩展机制等</w:t>
          </w:r>
          <w:r>
            <w:tab/>
          </w:r>
          <w:r>
            <w:fldChar w:fldCharType="begin"/>
          </w:r>
          <w:r>
            <w:instrText xml:space="preserve"> PAGEREF _Toc1642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Host lan engeen机制 dsl脚本引擎机制</w:t>
          </w:r>
          <w:r>
            <w:tab/>
          </w:r>
          <w:r>
            <w:fldChar w:fldCharType="begin"/>
          </w:r>
          <w:r>
            <w:instrText xml:space="preserve"> PAGEREF _Toc28803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第四章 Diy原则保证永久性</w:t>
          </w:r>
          <w:r>
            <w:tab/>
          </w:r>
          <w:r>
            <w:fldChar w:fldCharType="begin"/>
          </w:r>
          <w:r>
            <w:instrText xml:space="preserve"> PAGEREF _Toc7515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比如rest orm接口。。自己实现的版本永不过时</w:t>
          </w:r>
          <w:r>
            <w:tab/>
          </w:r>
          <w:r>
            <w:fldChar w:fldCharType="begin"/>
          </w:r>
          <w:r>
            <w:instrText xml:space="preserve"> PAGEREF _Toc21272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更加底层的aipi</w:t>
          </w:r>
          <w:r>
            <w:tab/>
          </w:r>
          <w:r>
            <w:fldChar w:fldCharType="begin"/>
          </w:r>
          <w:r>
            <w:instrText xml:space="preserve"> PAGEREF _Toc17410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尽可能diy扩展在底层接口上</w:t>
          </w:r>
          <w:r>
            <w:tab/>
          </w:r>
          <w:r>
            <w:fldChar w:fldCharType="begin"/>
          </w:r>
          <w:r>
            <w:instrText xml:space="preserve"> PAGEREF _Toc9746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第五章 贯彻多元化原则</w:t>
          </w:r>
          <w:r>
            <w:tab/>
          </w:r>
          <w:r>
            <w:fldChar w:fldCharType="begin"/>
          </w:r>
          <w:r>
            <w:instrText xml:space="preserve"> PAGEREF _Toc24556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总有一个是方向</w:t>
          </w:r>
          <w:r>
            <w:tab/>
          </w:r>
          <w:r>
            <w:fldChar w:fldCharType="begin"/>
          </w:r>
          <w:r>
            <w:instrText xml:space="preserve"> PAGEREF _Toc22257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Diy可宝永久性</w:t>
          </w:r>
          <w:r>
            <w:tab/>
          </w:r>
          <w:r>
            <w:fldChar w:fldCharType="begin"/>
          </w:r>
          <w:r>
            <w:instrText xml:space="preserve"> PAGEREF _Toc30231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第六章 自由化理念 自由化元则</w:t>
          </w:r>
          <w:r>
            <w:tab/>
          </w:r>
          <w:r>
            <w:fldChar w:fldCharType="begin"/>
          </w:r>
          <w:r>
            <w:instrText xml:space="preserve"> PAGEREF _Toc30263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自由化参数  json map等半结构化参数，dsl等全功能参数</w:t>
          </w:r>
          <w:r>
            <w:tab/>
          </w:r>
          <w:r>
            <w:fldChar w:fldCharType="begin"/>
          </w:r>
          <w:r>
            <w:instrText xml:space="preserve"> PAGEREF _Toc24208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自由化功能接口  dsl</w:t>
          </w:r>
          <w:r>
            <w:tab/>
          </w:r>
          <w:r>
            <w:fldChar w:fldCharType="begin"/>
          </w:r>
          <w:r>
            <w:instrText xml:space="preserve"> PAGEREF _Toc9988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自由化返回数据结构json</w:t>
          </w:r>
          <w:r>
            <w:tab/>
          </w:r>
          <w:r>
            <w:fldChar w:fldCharType="begin"/>
          </w:r>
          <w:r>
            <w:instrText xml:space="preserve"> PAGEREF _Toc22046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第七章 适当分层 隔离稳定性层与业务层</w:t>
          </w:r>
          <w:r>
            <w:tab/>
          </w:r>
          <w:r>
            <w:fldChar w:fldCharType="begin"/>
          </w:r>
          <w:r>
            <w:instrText xml:space="preserve"> PAGEREF _Toc18595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第八章 简单化原则 更少的未来修改</w:t>
          </w:r>
          <w:r>
            <w:tab/>
          </w:r>
          <w:r>
            <w:fldChar w:fldCharType="begin"/>
          </w:r>
          <w:r>
            <w:instrText xml:space="preserve"> PAGEREF _Toc26124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第九章 沟通交流 了解业界动态</w:t>
          </w:r>
          <w:r>
            <w:tab/>
          </w:r>
          <w:r>
            <w:fldChar w:fldCharType="begin"/>
          </w:r>
          <w:r>
            <w:instrText xml:space="preserve"> PAGEREF _Toc4501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第十章 模块化原则方便部分替换</w:t>
          </w:r>
          <w:r>
            <w:tab/>
          </w:r>
          <w:r>
            <w:fldChar w:fldCharType="begin"/>
          </w:r>
          <w:r>
            <w:instrText xml:space="preserve"> PAGEREF _Toc7066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Toc29975"/>
      <w:r>
        <w:rPr>
          <w:rFonts w:hint="eastAsia"/>
          <w:lang w:val="en-US" w:eastAsia="zh-CN"/>
        </w:rPr>
        <w:t>为什么需要修改代码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1984"/>
      <w:r>
        <w:rPr>
          <w:rFonts w:hint="eastAsia"/>
          <w:lang w:val="en-US" w:eastAsia="zh-CN"/>
        </w:rPr>
        <w:t>业务增加功能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0230"/>
      <w:r>
        <w:rPr>
          <w:rFonts w:hint="eastAsia"/>
          <w:lang w:val="en-US" w:eastAsia="zh-CN"/>
        </w:rPr>
        <w:t>增加字段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" w:name="_Toc30467"/>
      <w:r>
        <w:rPr>
          <w:rFonts w:hint="eastAsia"/>
          <w:lang w:val="en-US" w:eastAsia="zh-CN"/>
        </w:rPr>
        <w:t>增加表数据需要查询 修改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1234"/>
      <w:r>
        <w:rPr>
          <w:rFonts w:hint="eastAsia"/>
          <w:lang w:val="en-US" w:eastAsia="zh-CN"/>
        </w:rPr>
        <w:t>类库升级</w:t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2753"/>
      <w:r>
        <w:rPr>
          <w:rFonts w:hint="eastAsia"/>
          <w:lang w:val="en-US" w:eastAsia="zh-CN"/>
        </w:rPr>
        <w:t>简单抽象原则 道和术的区别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31119"/>
      <w:r>
        <w:rPr>
          <w:rFonts w:hint="eastAsia"/>
          <w:lang w:val="en-US" w:eastAsia="zh-CN"/>
        </w:rPr>
        <w:t>原则 kiss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大道至简，避免细节。。细节很容易过时，抽象原则永远不会有问题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类似bibile，老子等书籍永不过时。。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设计既要有一定的</w:t>
      </w:r>
      <w:r>
        <w:rPr>
          <w:rStyle w:val="9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前瞻性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,又要注意可行性,要在两者之间找到平衡</w:t>
      </w: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eastAsia="zh-CN"/>
        </w:rPr>
        <w:t>。。</w:t>
      </w: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细节单独出本规范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6642"/>
      <w:r>
        <w:rPr>
          <w:rFonts w:hint="eastAsia"/>
          <w:lang w:val="en-US" w:eastAsia="zh-CN"/>
        </w:rPr>
        <w:t>提升到层次哲学层次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7489"/>
      <w:r>
        <w:rPr>
          <w:rFonts w:hint="eastAsia"/>
          <w:lang w:val="en-US" w:eastAsia="zh-CN"/>
        </w:rPr>
        <w:t>命名也要通用抽象 隐藏细节</w:t>
      </w:r>
      <w:bookmarkEnd w:id="8"/>
    </w:p>
    <w:p>
      <w:pPr>
        <w:pStyle w:val="2"/>
        <w:bidi w:val="0"/>
        <w:rPr>
          <w:rFonts w:hint="default"/>
          <w:lang w:val="en-US" w:eastAsia="zh-CN"/>
        </w:rPr>
      </w:pPr>
      <w:bookmarkStart w:id="9" w:name="_Toc12941"/>
      <w:r>
        <w:rPr>
          <w:rFonts w:hint="eastAsia"/>
          <w:lang w:val="en-US" w:eastAsia="zh-CN"/>
        </w:rPr>
        <w:t>通用性原则  扩展性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8892"/>
      <w:r>
        <w:rPr>
          <w:rFonts w:hint="eastAsia"/>
          <w:lang w:val="en-US" w:eastAsia="zh-CN"/>
        </w:rPr>
        <w:t>Dsl扩展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类似诶sql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642"/>
      <w:r>
        <w:rPr>
          <w:rFonts w:hint="eastAsia"/>
          <w:lang w:val="en-US" w:eastAsia="zh-CN"/>
        </w:rPr>
        <w:t>Udf sp扩展机制等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8803"/>
      <w:r>
        <w:rPr>
          <w:rFonts w:hint="eastAsia"/>
          <w:lang w:val="en-US" w:eastAsia="zh-CN"/>
        </w:rPr>
        <w:t>Host lan engeen机制 dsl脚本引擎机制</w:t>
      </w:r>
      <w:bookmarkEnd w:id="12"/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7515"/>
      <w:r>
        <w:rPr>
          <w:rFonts w:hint="eastAsia"/>
          <w:lang w:val="en-US" w:eastAsia="zh-CN"/>
        </w:rPr>
        <w:t>Diy原则保证永久性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1272"/>
      <w:r>
        <w:rPr>
          <w:rFonts w:hint="eastAsia"/>
          <w:lang w:val="en-US" w:eastAsia="zh-CN"/>
        </w:rPr>
        <w:t>比如rest orm接口。。自己实现的版本永不过时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7410"/>
      <w:r>
        <w:rPr>
          <w:rFonts w:hint="eastAsia"/>
          <w:lang w:val="en-US" w:eastAsia="zh-CN"/>
        </w:rPr>
        <w:t>更加底层的aipi</w:t>
      </w:r>
      <w:bookmarkEnd w:id="15"/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9746"/>
      <w:r>
        <w:rPr>
          <w:rFonts w:hint="eastAsia"/>
          <w:lang w:val="en-US" w:eastAsia="zh-CN"/>
        </w:rPr>
        <w:t>尽可能diy扩展在底层接口上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比如自己jpa接口建立在底层api上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24556"/>
      <w:r>
        <w:rPr>
          <w:rFonts w:hint="eastAsia"/>
          <w:lang w:val="en-US" w:eastAsia="zh-CN"/>
        </w:rPr>
        <w:t>贯彻多元化原则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2257"/>
      <w:r>
        <w:rPr>
          <w:rFonts w:hint="eastAsia"/>
          <w:lang w:val="en-US" w:eastAsia="zh-CN"/>
        </w:rPr>
        <w:t>总有一个是方向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30231"/>
      <w:r>
        <w:rPr>
          <w:rFonts w:hint="eastAsia"/>
          <w:lang w:val="en-US" w:eastAsia="zh-CN"/>
        </w:rPr>
        <w:t>Diy可宝永久性</w:t>
      </w:r>
      <w:bookmarkEnd w:id="19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0" w:name="_Toc30263"/>
      <w:r>
        <w:rPr>
          <w:rFonts w:hint="eastAsia"/>
          <w:lang w:val="en-US" w:eastAsia="zh-CN"/>
        </w:rPr>
        <w:t>自由化理念 自由化元则</w:t>
      </w:r>
      <w:bookmarkEnd w:id="2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4208"/>
      <w:r>
        <w:rPr>
          <w:rFonts w:hint="eastAsia"/>
          <w:lang w:val="en-US" w:eastAsia="zh-CN"/>
        </w:rPr>
        <w:t>自由化参数  json map等半结构化参数，dsl等全功能参数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9988"/>
      <w:r>
        <w:rPr>
          <w:rFonts w:hint="eastAsia"/>
          <w:lang w:val="en-US" w:eastAsia="zh-CN"/>
        </w:rPr>
        <w:t>自由化功能接口  dsl</w:t>
      </w:r>
      <w:bookmarkEnd w:id="22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2046"/>
      <w:r>
        <w:rPr>
          <w:rFonts w:hint="eastAsia"/>
          <w:lang w:val="en-US" w:eastAsia="zh-CN"/>
        </w:rPr>
        <w:t>自由化返回数据结构json</w:t>
      </w:r>
      <w:bookmarkEnd w:id="2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4" w:name="_Toc18595"/>
      <w:r>
        <w:rPr>
          <w:rFonts w:hint="eastAsia"/>
          <w:lang w:val="en-US" w:eastAsia="zh-CN"/>
        </w:rPr>
        <w:t>适当分层 隔离稳定性层与业务层</w:t>
      </w:r>
      <w:bookmarkEnd w:id="24"/>
    </w:p>
    <w:p>
      <w:pPr>
        <w:pStyle w:val="2"/>
        <w:bidi w:val="0"/>
        <w:rPr>
          <w:rFonts w:hint="default"/>
          <w:lang w:val="en-US" w:eastAsia="zh-CN"/>
        </w:rPr>
      </w:pPr>
      <w:bookmarkStart w:id="25" w:name="_Toc26124"/>
      <w:r>
        <w:rPr>
          <w:rFonts w:hint="eastAsia"/>
          <w:lang w:val="en-US" w:eastAsia="zh-CN"/>
        </w:rPr>
        <w:t>简单化原则 更少的未来修改</w:t>
      </w:r>
      <w:bookmarkEnd w:id="25"/>
    </w:p>
    <w:p>
      <w:pPr>
        <w:pStyle w:val="2"/>
        <w:bidi w:val="0"/>
        <w:rPr>
          <w:rFonts w:hint="default"/>
          <w:lang w:val="en-US" w:eastAsia="zh-CN"/>
        </w:rPr>
      </w:pPr>
      <w:bookmarkStart w:id="26" w:name="_Toc4501"/>
      <w:r>
        <w:rPr>
          <w:rFonts w:hint="eastAsia"/>
          <w:lang w:val="en-US" w:eastAsia="zh-CN"/>
        </w:rPr>
        <w:t>沟通交流 了解业界动态</w:t>
      </w:r>
      <w:bookmarkEnd w:id="26"/>
    </w:p>
    <w:p>
      <w:pPr>
        <w:pStyle w:val="2"/>
        <w:bidi w:val="0"/>
        <w:rPr>
          <w:rFonts w:hint="default"/>
          <w:lang w:val="en-US" w:eastAsia="zh-CN"/>
        </w:rPr>
      </w:pPr>
      <w:bookmarkStart w:id="27" w:name="_Toc7066"/>
      <w:r>
        <w:rPr>
          <w:rFonts w:hint="eastAsia"/>
          <w:lang w:val="en-US" w:eastAsia="zh-CN"/>
        </w:rPr>
        <w:t>模块化原则方便部分替换</w:t>
      </w:r>
      <w:bookmarkEnd w:id="2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E63058"/>
    <w:rsid w:val="00CB4236"/>
    <w:rsid w:val="0697640A"/>
    <w:rsid w:val="07EF4787"/>
    <w:rsid w:val="08BF71A4"/>
    <w:rsid w:val="08F22ACC"/>
    <w:rsid w:val="08F438DF"/>
    <w:rsid w:val="0A3844D4"/>
    <w:rsid w:val="0AB21C51"/>
    <w:rsid w:val="0CFC5334"/>
    <w:rsid w:val="0DEB738F"/>
    <w:rsid w:val="0EF119ED"/>
    <w:rsid w:val="103902C5"/>
    <w:rsid w:val="11464073"/>
    <w:rsid w:val="124118D0"/>
    <w:rsid w:val="13653533"/>
    <w:rsid w:val="14EE3898"/>
    <w:rsid w:val="159672F7"/>
    <w:rsid w:val="15FE437C"/>
    <w:rsid w:val="17350418"/>
    <w:rsid w:val="1B8F5440"/>
    <w:rsid w:val="1CAA68B8"/>
    <w:rsid w:val="1CC36999"/>
    <w:rsid w:val="1DED0499"/>
    <w:rsid w:val="24784B95"/>
    <w:rsid w:val="3079092D"/>
    <w:rsid w:val="30CE7CCE"/>
    <w:rsid w:val="36B36294"/>
    <w:rsid w:val="390F6929"/>
    <w:rsid w:val="3D781F79"/>
    <w:rsid w:val="3DD47CEA"/>
    <w:rsid w:val="3EE92F04"/>
    <w:rsid w:val="3FD439EC"/>
    <w:rsid w:val="40801E74"/>
    <w:rsid w:val="41724AC2"/>
    <w:rsid w:val="432E183D"/>
    <w:rsid w:val="44091C29"/>
    <w:rsid w:val="44CD63C5"/>
    <w:rsid w:val="457C4D05"/>
    <w:rsid w:val="45AA4391"/>
    <w:rsid w:val="494D36DE"/>
    <w:rsid w:val="4B9F1B44"/>
    <w:rsid w:val="4D442BA1"/>
    <w:rsid w:val="4F52093F"/>
    <w:rsid w:val="505F0574"/>
    <w:rsid w:val="509103EB"/>
    <w:rsid w:val="541C7BC6"/>
    <w:rsid w:val="57162DDE"/>
    <w:rsid w:val="5C4507C1"/>
    <w:rsid w:val="5E6768DF"/>
    <w:rsid w:val="5E7815A2"/>
    <w:rsid w:val="5E9E3CB4"/>
    <w:rsid w:val="5F0E6C0A"/>
    <w:rsid w:val="5FBB35B4"/>
    <w:rsid w:val="608A417D"/>
    <w:rsid w:val="60B04F39"/>
    <w:rsid w:val="6404057F"/>
    <w:rsid w:val="661E1AC5"/>
    <w:rsid w:val="6681282D"/>
    <w:rsid w:val="66E63058"/>
    <w:rsid w:val="6C8A370D"/>
    <w:rsid w:val="70474018"/>
    <w:rsid w:val="70A44183"/>
    <w:rsid w:val="714C690B"/>
    <w:rsid w:val="71AB63CA"/>
    <w:rsid w:val="727B3D7C"/>
    <w:rsid w:val="765A38F8"/>
    <w:rsid w:val="7985432C"/>
    <w:rsid w:val="7B11324E"/>
    <w:rsid w:val="7CA45285"/>
    <w:rsid w:val="7D04384B"/>
    <w:rsid w:val="7E8F76F4"/>
    <w:rsid w:val="7F605685"/>
    <w:rsid w:val="7FC9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character" w:styleId="9">
    <w:name w:val="Emphasis"/>
    <w:basedOn w:val="8"/>
    <w:qFormat/>
    <w:uiPriority w:val="0"/>
    <w:rPr>
      <w:i/>
    </w:rPr>
  </w:style>
  <w:style w:type="character" w:customStyle="1" w:styleId="10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2021-05-20T15:26:00Z</dcterms:created>
  <dc:creator>ATI</dc:creator>
  <cp:lastModifiedBy>ATI老哇的爪子007</cp:lastModifiedBy>
  <dcterms:modified xsi:type="dcterms:W3CDTF">2021-05-29T11:09:32Z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F0EAAB97E02E43F98FBE6B9A12F9410C</vt:lpwstr>
  </property>
</Properties>
</file>