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sdt>
      <w:sdtPr>
        <w:rPr>
          <w:rFonts w:ascii="SimSun" w:hAnsi="SimSun" w:eastAsia="SimSun" w:cstheme="minorBidi"/>
          <w:sz w:val="21"/>
          <w:szCs w:val="22"/>
          <w:lang w:val="en-PH" w:eastAsia="zh-CN" w:bidi="ar-SA"/>
        </w:rPr>
        <w:id w:val="147451993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sz w:val="22"/>
          <w:szCs w:val="22"/>
          <w:lang w:val="en-PH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目录</w:t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_Toc30209 </w:instrText>
          </w:r>
          <w:r>
            <w:rPr>
              <w:rFonts w:hint="eastAsia"/>
            </w:rPr>
            <w:fldChar w:fldCharType="separate"/>
          </w:r>
          <w:r>
            <w:t xml:space="preserve">1 </w:t>
          </w:r>
          <w:r>
            <w:rPr>
              <w:rFonts w:hint="eastAsia"/>
            </w:rPr>
            <w:t>现有架构模式</w:t>
          </w:r>
          <w:r>
            <w:tab/>
          </w:r>
          <w:r>
            <w:fldChar w:fldCharType="begin"/>
          </w:r>
          <w:r>
            <w:instrText xml:space="preserve"> PAGEREF _Toc30209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_Toc13423 </w:instrText>
          </w:r>
          <w:r>
            <w:rPr>
              <w:rFonts w:hint="eastAsia"/>
            </w:rPr>
            <w:fldChar w:fldCharType="separate"/>
          </w:r>
          <w:r>
            <w:t xml:space="preserve">2 </w:t>
          </w:r>
          <w:r>
            <w:rPr>
              <w:rFonts w:hint="eastAsia"/>
            </w:rPr>
            <w:t>系统架构图</w:t>
          </w:r>
          <w:r>
            <w:tab/>
          </w:r>
          <w:r>
            <w:fldChar w:fldCharType="begin"/>
          </w:r>
          <w:r>
            <w:instrText xml:space="preserve"> PAGEREF _Toc13423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_Toc8241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2.1 客户端》nginx</w:t>
          </w:r>
          <w:r>
            <w:t xml:space="preserve"> </w:t>
          </w:r>
          <w:r>
            <w:rPr>
              <w:rFonts w:hint="eastAsia"/>
            </w:rPr>
            <w:t>》</w:t>
          </w:r>
          <w:r>
            <w:tab/>
          </w:r>
          <w:r>
            <w:fldChar w:fldCharType="begin"/>
          </w:r>
          <w:r>
            <w:instrText xml:space="preserve"> PAGEREF _Toc8241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_Toc2743 </w:instrText>
          </w:r>
          <w:r>
            <w:rPr>
              <w:rFonts w:hint="eastAsia"/>
            </w:rPr>
            <w:fldChar w:fldCharType="separate"/>
          </w:r>
          <w:r>
            <w:t xml:space="preserve">2.2 </w:t>
          </w:r>
          <w:r>
            <w:rPr>
              <w:rFonts w:hint="eastAsia"/>
            </w:rPr>
            <w:t>## 提供给 客户端的api接口</w:t>
          </w:r>
          <w:r>
            <w:tab/>
          </w:r>
          <w:r>
            <w:fldChar w:fldCharType="begin"/>
          </w:r>
          <w:r>
            <w:instrText xml:space="preserve"> PAGEREF _Toc2743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_Toc6385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2.3 </w:t>
          </w:r>
          <w:r>
            <w:t>C</w:t>
          </w:r>
          <w:r>
            <w:rPr>
              <w:rFonts w:hint="eastAsia"/>
            </w:rPr>
            <w:t>ache</w:t>
          </w:r>
          <w:r>
            <w:t xml:space="preserve"> </w:t>
          </w:r>
          <w:r>
            <w:rPr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_Toc6385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_Toc16207 </w:instrText>
          </w:r>
          <w:r>
            <w:rPr>
              <w:rFonts w:hint="eastAsia"/>
            </w:rPr>
            <w:fldChar w:fldCharType="separate"/>
          </w:r>
          <w:r>
            <w:t xml:space="preserve">2.4 </w:t>
          </w:r>
          <w:r>
            <w:rPr>
              <w:rFonts w:hint="eastAsia"/>
            </w:rPr>
            <w:t xml:space="preserve">## database 数据库 </w:t>
          </w:r>
          <w:r>
            <w:t xml:space="preserve"> </w:t>
          </w:r>
          <w:r>
            <w:rPr>
              <w:rFonts w:hint="eastAsia"/>
            </w:rPr>
            <w:t>与访问接口</w:t>
          </w:r>
          <w:r>
            <w:tab/>
          </w:r>
          <w:r>
            <w:fldChar w:fldCharType="begin"/>
          </w:r>
          <w:r>
            <w:instrText xml:space="preserve"> PAGEREF _Toc16207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_Toc27072 </w:instrText>
          </w:r>
          <w:r>
            <w:rPr>
              <w:rFonts w:hint="eastAsia"/>
            </w:rPr>
            <w:fldChar w:fldCharType="separate"/>
          </w:r>
          <w:r>
            <w:t xml:space="preserve">2.5 </w:t>
          </w:r>
          <w:r>
            <w:rPr>
              <w:rFonts w:hint="eastAsia"/>
            </w:rPr>
            <w:t>## msa微服务与负载均衡</w:t>
          </w:r>
          <w:r>
            <w:tab/>
          </w:r>
          <w:r>
            <w:fldChar w:fldCharType="begin"/>
          </w:r>
          <w:r>
            <w:instrText xml:space="preserve"> PAGEREF _Toc27072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_Toc8126 </w:instrText>
          </w:r>
          <w:r>
            <w:rPr>
              <w:rFonts w:hint="eastAsia"/>
            </w:rPr>
            <w:fldChar w:fldCharType="separate"/>
          </w:r>
          <w:r>
            <w:t xml:space="preserve">2.6 </w:t>
          </w:r>
          <w:r>
            <w:rPr>
              <w:rFonts w:hint="eastAsia"/>
            </w:rPr>
            <w:t>## timer定时调度</w:t>
          </w:r>
          <w:r>
            <w:tab/>
          </w:r>
          <w:r>
            <w:fldChar w:fldCharType="begin"/>
          </w:r>
          <w:r>
            <w:instrText xml:space="preserve"> PAGEREF _Toc8126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_Toc29701 </w:instrText>
          </w:r>
          <w:r>
            <w:rPr>
              <w:rFonts w:hint="eastAsia"/>
            </w:rPr>
            <w:fldChar w:fldCharType="separate"/>
          </w:r>
          <w:r>
            <w:t xml:space="preserve">2.7 </w:t>
          </w:r>
          <w:r>
            <w:rPr>
              <w:rFonts w:hint="eastAsia"/>
            </w:rPr>
            <w:t>## 分库分表</w:t>
          </w:r>
          <w:r>
            <w:tab/>
          </w:r>
          <w:r>
            <w:fldChar w:fldCharType="begin"/>
          </w:r>
          <w:r>
            <w:instrText xml:space="preserve"> PAGEREF _Toc29701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_Toc4575 </w:instrText>
          </w:r>
          <w:r>
            <w:rPr>
              <w:rFonts w:hint="eastAsia"/>
            </w:rPr>
            <w:fldChar w:fldCharType="separate"/>
          </w:r>
          <w:r>
            <w:t xml:space="preserve">3 </w:t>
          </w:r>
          <w:r>
            <w:rPr>
              <w:rFonts w:hint="eastAsia"/>
            </w:rPr>
            <w:t>架构改造总目标</w:t>
          </w:r>
          <w:r>
            <w:tab/>
          </w:r>
          <w:r>
            <w:fldChar w:fldCharType="begin"/>
          </w:r>
          <w:r>
            <w:instrText xml:space="preserve"> PAGEREF _Toc4575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_Toc12277 </w:instrText>
          </w:r>
          <w:r>
            <w:rPr>
              <w:rFonts w:hint="eastAsia"/>
            </w:rPr>
            <w:fldChar w:fldCharType="separate"/>
          </w:r>
          <w:r>
            <w:t xml:space="preserve">4 </w:t>
          </w:r>
          <w:r>
            <w:rPr>
              <w:rFonts w:hint="eastAsia"/>
            </w:rPr>
            <w:t>功能系列增加</w:t>
          </w:r>
          <w:r>
            <w:tab/>
          </w:r>
          <w:r>
            <w:fldChar w:fldCharType="begin"/>
          </w:r>
          <w:r>
            <w:instrText xml:space="preserve"> PAGEREF _Toc12277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_Toc22449 </w:instrText>
          </w:r>
          <w:r>
            <w:rPr>
              <w:rFonts w:hint="eastAsia"/>
            </w:rPr>
            <w:fldChar w:fldCharType="separate"/>
          </w:r>
          <w:r>
            <w:t xml:space="preserve">4.1 </w:t>
          </w:r>
          <w:r>
            <w:rPr>
              <w:shd w:val="clear" w:color="auto" w:fill="FFFFFF"/>
            </w:rPr>
            <w:t>分布式的</w:t>
          </w:r>
          <w:r>
            <w:rPr>
              <w:rFonts w:hint="eastAsia"/>
              <w:shd w:val="clear" w:color="auto" w:fill="FFFFFF"/>
            </w:rPr>
            <w:t>功能增加，</w:t>
          </w:r>
          <w:r>
            <w:tab/>
          </w:r>
          <w:r>
            <w:fldChar w:fldCharType="begin"/>
          </w:r>
          <w:r>
            <w:instrText xml:space="preserve"> PAGEREF _Toc22449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_Toc24495 </w:instrText>
          </w:r>
          <w:r>
            <w:rPr>
              <w:rFonts w:hint="eastAsia"/>
            </w:rPr>
            <w:fldChar w:fldCharType="separate"/>
          </w:r>
          <w:r>
            <w:rPr>
              <w:rFonts w:ascii="SimSun" w:hAnsi="SimSun" w:eastAsia="SimSun" w:cs="SimSun"/>
              <w:shd w:val="clear" w:fill="FFFFFF"/>
            </w:rPr>
            <w:t xml:space="preserve">4.2 </w:t>
          </w:r>
          <w:r>
            <w:rPr>
              <w:rFonts w:hint="eastAsia"/>
              <w:shd w:val="clear" w:color="auto" w:fill="FFFFFF"/>
            </w:rPr>
            <w:t>分布式</w:t>
          </w:r>
          <w:r>
            <w:rPr>
              <w:shd w:val="clear" w:color="auto" w:fill="FFFFFF"/>
            </w:rPr>
            <w:t>文件存</w:t>
          </w:r>
          <w:r>
            <w:rPr>
              <w:rFonts w:hint="eastAsia" w:ascii="SimSun" w:hAnsi="SimSun" w:eastAsia="SimSun" w:cs="SimSun"/>
              <w:shd w:val="clear" w:color="auto" w:fill="FFFFFF"/>
            </w:rPr>
            <w:t>储</w:t>
          </w:r>
          <w:r>
            <w:tab/>
          </w:r>
          <w:r>
            <w:fldChar w:fldCharType="begin"/>
          </w:r>
          <w:r>
            <w:instrText xml:space="preserve"> PAGEREF _Toc24495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_Toc31379 </w:instrText>
          </w:r>
          <w:r>
            <w:rPr>
              <w:rFonts w:hint="eastAsia"/>
            </w:rPr>
            <w:fldChar w:fldCharType="separate"/>
          </w:r>
          <w:r>
            <w:t xml:space="preserve">4.3 </w:t>
          </w:r>
          <w:r>
            <w:rPr>
              <w:rFonts w:hint="eastAsia"/>
              <w:shd w:val="clear" w:color="auto" w:fill="FFFFFF"/>
            </w:rPr>
            <w:t>分布式缓存</w:t>
          </w:r>
          <w:r>
            <w:tab/>
          </w:r>
          <w:r>
            <w:fldChar w:fldCharType="begin"/>
          </w:r>
          <w:r>
            <w:instrText xml:space="preserve"> PAGEREF _Toc31379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_Toc16387 </w:instrText>
          </w:r>
          <w:r>
            <w:rPr>
              <w:rFonts w:hint="eastAsia"/>
            </w:rPr>
            <w:fldChar w:fldCharType="separate"/>
          </w:r>
          <w:r>
            <w:rPr>
              <w:shd w:val="clear" w:fill="F8F8F8"/>
            </w:rPr>
            <w:t xml:space="preserve">4.4 </w:t>
          </w:r>
          <w:r>
            <w:rPr>
              <w:rFonts w:ascii="Consolas" w:hAnsi="Consolas"/>
              <w:shd w:val="clear" w:color="auto" w:fill="F8F8F8"/>
            </w:rPr>
            <w:t>监控系</w:t>
          </w:r>
          <w:r>
            <w:rPr>
              <w:rFonts w:hint="eastAsia"/>
              <w:shd w:val="clear" w:color="auto" w:fill="F8F8F8"/>
            </w:rPr>
            <w:t>统</w:t>
          </w:r>
          <w:r>
            <w:rPr>
              <w:shd w:val="clear" w:color="auto" w:fill="F8F8F8"/>
            </w:rPr>
            <w:t xml:space="preserve">  </w:t>
          </w:r>
          <w:r>
            <w:rPr>
              <w:rFonts w:hint="eastAsia"/>
              <w:shd w:val="clear" w:color="auto" w:fill="F8F8F8"/>
            </w:rPr>
            <w:t>总控</w:t>
          </w:r>
          <w:r>
            <w:tab/>
          </w:r>
          <w:r>
            <w:fldChar w:fldCharType="begin"/>
          </w:r>
          <w:r>
            <w:instrText xml:space="preserve"> PAGEREF _Toc16387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_Toc24910 </w:instrText>
          </w:r>
          <w:r>
            <w:rPr>
              <w:rFonts w:hint="eastAsia"/>
            </w:rPr>
            <w:fldChar w:fldCharType="separate"/>
          </w:r>
          <w:r>
            <w:t xml:space="preserve">4.5 </w:t>
          </w:r>
          <w:r>
            <w:rPr>
              <w:shd w:val="clear" w:color="auto" w:fill="FFFFFF"/>
            </w:rPr>
            <w:t>sso联合登</w:t>
          </w:r>
          <w:r>
            <w:rPr>
              <w:rFonts w:hint="eastAsia" w:ascii="Microsoft YaHei" w:hAnsi="Microsoft YaHei" w:eastAsia="Microsoft YaHei" w:cs="Microsoft YaHei"/>
              <w:shd w:val="clear" w:color="auto" w:fill="FFFFFF"/>
            </w:rPr>
            <w:t>陆</w:t>
          </w:r>
          <w:r>
            <w:tab/>
          </w:r>
          <w:r>
            <w:fldChar w:fldCharType="begin"/>
          </w:r>
          <w:r>
            <w:instrText xml:space="preserve"> PAGEREF _Toc24910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_Toc19660 </w:instrText>
          </w:r>
          <w:r>
            <w:rPr>
              <w:rFonts w:hint="eastAsia"/>
            </w:rPr>
            <w:fldChar w:fldCharType="separate"/>
          </w:r>
          <w:r>
            <w:rPr>
              <w:rFonts w:ascii="Microsoft YaHei" w:hAnsi="Microsoft YaHei" w:eastAsia="Microsoft YaHei" w:cs="Microsoft YaHei"/>
              <w:shd w:val="clear" w:fill="F8F8F8"/>
            </w:rPr>
            <w:t xml:space="preserve">4.6 </w:t>
          </w:r>
          <w:r>
            <w:rPr>
              <w:shd w:val="clear" w:color="auto" w:fill="F8F8F8"/>
            </w:rPr>
            <w:t>数据同</w:t>
          </w:r>
          <w:r>
            <w:rPr>
              <w:rFonts w:hint="eastAsia" w:ascii="Microsoft YaHei" w:hAnsi="Microsoft YaHei" w:eastAsia="Microsoft YaHei" w:cs="Microsoft YaHei"/>
              <w:shd w:val="clear" w:color="auto" w:fill="F8F8F8"/>
            </w:rPr>
            <w:t>步触发机制</w:t>
          </w:r>
          <w:r>
            <w:tab/>
          </w:r>
          <w:r>
            <w:fldChar w:fldCharType="begin"/>
          </w:r>
          <w:r>
            <w:instrText xml:space="preserve"> PAGEREF _Toc19660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_Toc28583 </w:instrText>
          </w:r>
          <w:r>
            <w:rPr>
              <w:rFonts w:hint="eastAsia"/>
            </w:rPr>
            <w:fldChar w:fldCharType="separate"/>
          </w:r>
          <w:r>
            <w:t xml:space="preserve">4.7 </w:t>
          </w:r>
          <w:r>
            <w:rPr>
              <w:rFonts w:hint="eastAsia" w:ascii="Microsoft YaHei" w:hAnsi="Microsoft YaHei" w:eastAsia="Microsoft YaHei" w:cs="Microsoft YaHei"/>
              <w:szCs w:val="23"/>
              <w:shd w:val="clear" w:color="auto" w:fill="FFFFFF"/>
            </w:rPr>
            <w:t>分布式日志</w:t>
          </w:r>
          <w:r>
            <w:rPr>
              <w:rFonts w:hint="eastAsia"/>
            </w:rPr>
            <w:t>日志 springcloud+elk</w:t>
          </w:r>
          <w:r>
            <w:tab/>
          </w:r>
          <w:r>
            <w:fldChar w:fldCharType="begin"/>
          </w:r>
          <w:r>
            <w:instrText xml:space="preserve"> PAGEREF _Toc28583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_Toc7364 </w:instrText>
          </w:r>
          <w:r>
            <w:rPr>
              <w:rFonts w:hint="eastAsia"/>
            </w:rPr>
            <w:fldChar w:fldCharType="separate"/>
          </w:r>
          <w:r>
            <w:t xml:space="preserve">4.8 </w:t>
          </w:r>
          <w:r>
            <w:rPr>
              <w:rFonts w:hint="eastAsia"/>
            </w:rPr>
            <w:t>## timer定时调度</w:t>
          </w:r>
          <w:r>
            <w:tab/>
          </w:r>
          <w:r>
            <w:fldChar w:fldCharType="begin"/>
          </w:r>
          <w:r>
            <w:instrText xml:space="preserve"> PAGEREF _Toc7364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_Toc17232 </w:instrText>
          </w:r>
          <w:r>
            <w:rPr>
              <w:rFonts w:hint="eastAsia"/>
            </w:rPr>
            <w:fldChar w:fldCharType="separate"/>
          </w:r>
          <w:r>
            <w:t xml:space="preserve">4.9 </w:t>
          </w:r>
          <w:r>
            <w:rPr>
              <w:rFonts w:hint="eastAsia"/>
            </w:rPr>
            <w:t>消息推送mq</w:t>
          </w:r>
          <w:r>
            <w:tab/>
          </w:r>
          <w:r>
            <w:fldChar w:fldCharType="begin"/>
          </w:r>
          <w:r>
            <w:instrText xml:space="preserve"> PAGEREF _Toc17232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_Toc14644 </w:instrText>
          </w:r>
          <w:r>
            <w:rPr>
              <w:rFonts w:hint="eastAsia"/>
            </w:rPr>
            <w:fldChar w:fldCharType="separate"/>
          </w:r>
          <w:r>
            <w:t xml:space="preserve">4.10 </w:t>
          </w:r>
          <w:r>
            <w:rPr>
              <w:rFonts w:hint="eastAsia"/>
            </w:rPr>
            <w:t>全文检索（im中可用）</w:t>
          </w:r>
          <w:r>
            <w:tab/>
          </w:r>
          <w:r>
            <w:fldChar w:fldCharType="begin"/>
          </w:r>
          <w:r>
            <w:instrText xml:space="preserve"> PAGEREF _Toc14644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_Toc355 </w:instrText>
          </w:r>
          <w:r>
            <w:rPr>
              <w:rFonts w:hint="eastAsia"/>
            </w:rPr>
            <w:fldChar w:fldCharType="separate"/>
          </w:r>
          <w:r>
            <w:t xml:space="preserve">5 </w:t>
          </w:r>
          <w:r>
            <w:rPr>
              <w:rFonts w:hint="eastAsia"/>
            </w:rPr>
            <w:t>架构系列 简化与提升扩展性系列</w:t>
          </w:r>
          <w:r>
            <w:tab/>
          </w:r>
          <w:r>
            <w:fldChar w:fldCharType="begin"/>
          </w:r>
          <w:r>
            <w:instrText xml:space="preserve"> PAGEREF _Toc355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_Toc14323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5.1 扩展性三件套D</w:t>
          </w:r>
          <w:r>
            <w:t xml:space="preserve">SL </w:t>
          </w:r>
          <w:r>
            <w:rPr>
              <w:rFonts w:hint="eastAsia"/>
            </w:rPr>
            <w:t>通用设计 数据扩展性</w:t>
          </w:r>
          <w:r>
            <w:tab/>
          </w:r>
          <w:r>
            <w:fldChar w:fldCharType="begin"/>
          </w:r>
          <w:r>
            <w:instrText xml:space="preserve"> PAGEREF _Toc14323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_Toc218 </w:instrText>
          </w:r>
          <w:r>
            <w:rPr>
              <w:rFonts w:hint="eastAsia"/>
            </w:rPr>
            <w:fldChar w:fldCharType="separate"/>
          </w:r>
          <w:r>
            <w:t xml:space="preserve">5.2 </w:t>
          </w:r>
          <w:r>
            <w:rPr>
              <w:rFonts w:hint="eastAsia"/>
            </w:rPr>
            <w:t xml:space="preserve">频繁变动的业务配置化 </w:t>
          </w:r>
          <w:r>
            <w:t xml:space="preserve"> </w:t>
          </w:r>
          <w:r>
            <w:rPr>
              <w:rFonts w:hint="eastAsia"/>
            </w:rPr>
            <w:t xml:space="preserve">脚本化 </w:t>
          </w:r>
          <w:r>
            <w:t xml:space="preserve"> </w:t>
          </w:r>
          <w:r>
            <w:rPr>
              <w:rFonts w:hint="eastAsia"/>
            </w:rPr>
            <w:t>配置业务脚本</w:t>
          </w:r>
          <w:r>
            <w:tab/>
          </w:r>
          <w:r>
            <w:fldChar w:fldCharType="begin"/>
          </w:r>
          <w:r>
            <w:instrText xml:space="preserve"> PAGEREF _Toc218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_Toc21135 </w:instrText>
          </w:r>
          <w:r>
            <w:rPr>
              <w:rFonts w:hint="eastAsia"/>
            </w:rPr>
            <w:fldChar w:fldCharType="separate"/>
          </w:r>
          <w:r>
            <w:t xml:space="preserve">5.3 </w:t>
          </w:r>
          <w:r>
            <w:rPr>
              <w:rFonts w:hint="eastAsia"/>
            </w:rPr>
            <w:t xml:space="preserve">实现接口的通用性 多功能 </w:t>
          </w:r>
          <w:r>
            <w:t xml:space="preserve"> </w:t>
          </w:r>
          <w:r>
            <w:rPr>
              <w:rFonts w:hint="eastAsia"/>
            </w:rPr>
            <w:t>尽可能业务无关性</w:t>
          </w:r>
          <w:r>
            <w:tab/>
          </w:r>
          <w:r>
            <w:fldChar w:fldCharType="begin"/>
          </w:r>
          <w:r>
            <w:instrText xml:space="preserve"> PAGEREF _Toc21135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_Toc16798 </w:instrText>
          </w:r>
          <w:r>
            <w:rPr>
              <w:rFonts w:hint="eastAsia"/>
            </w:rPr>
            <w:fldChar w:fldCharType="separate"/>
          </w:r>
          <w:r>
            <w:t xml:space="preserve">5.4 </w:t>
          </w:r>
          <w:r>
            <w:rPr>
              <w:rFonts w:hint="eastAsia"/>
            </w:rPr>
            <w:t xml:space="preserve">数据扩展 </w:t>
          </w:r>
          <w:r>
            <w:t xml:space="preserve"> schema free  ,    schema less</w:t>
          </w:r>
          <w:r>
            <w:rPr>
              <w:rFonts w:hint="eastAsia"/>
            </w:rPr>
            <w:t>模式 半结构化数据表示</w:t>
          </w:r>
          <w:r>
            <w:tab/>
          </w:r>
          <w:r>
            <w:fldChar w:fldCharType="begin"/>
          </w:r>
          <w:r>
            <w:instrText xml:space="preserve"> PAGEREF _Toc16798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_Toc19355 </w:instrText>
          </w:r>
          <w:r>
            <w:rPr>
              <w:rFonts w:hint="eastAsia"/>
            </w:rPr>
            <w:fldChar w:fldCharType="separate"/>
          </w:r>
          <w:r>
            <w:t xml:space="preserve">5.5 </w:t>
          </w:r>
          <w:r>
            <w:rPr>
              <w:rFonts w:hint="eastAsia"/>
            </w:rPr>
            <w:t>数据扩展性 数据库表结构变更同步到api接口</w:t>
          </w:r>
          <w:r>
            <w:tab/>
          </w:r>
          <w:r>
            <w:fldChar w:fldCharType="begin"/>
          </w:r>
          <w:r>
            <w:instrText xml:space="preserve"> PAGEREF _Toc19355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_Toc23833 </w:instrText>
          </w:r>
          <w:r>
            <w:rPr>
              <w:rFonts w:hint="eastAsia"/>
            </w:rPr>
            <w:fldChar w:fldCharType="separate"/>
          </w:r>
          <w:r>
            <w:t xml:space="preserve">5.6 </w:t>
          </w:r>
          <w:r>
            <w:rPr>
              <w:rFonts w:hint="eastAsia"/>
            </w:rPr>
            <w:t>数据扩展性 数据库适当</w:t>
          </w:r>
          <w:r>
            <w:t>J</w:t>
          </w:r>
          <w:r>
            <w:rPr>
              <w:rFonts w:hint="eastAsia"/>
            </w:rPr>
            <w:t>son字段提升扩展性</w:t>
          </w:r>
          <w:r>
            <w:tab/>
          </w:r>
          <w:r>
            <w:fldChar w:fldCharType="begin"/>
          </w:r>
          <w:r>
            <w:instrText xml:space="preserve"> PAGEREF _Toc23833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_Toc15211 </w:instrText>
          </w:r>
          <w:r>
            <w:rPr>
              <w:rFonts w:hint="eastAsia"/>
            </w:rPr>
            <w:fldChar w:fldCharType="separate"/>
          </w:r>
          <w:r>
            <w:t xml:space="preserve">5.7 </w:t>
          </w:r>
          <w:r>
            <w:rPr>
              <w:rFonts w:hint="eastAsia"/>
            </w:rPr>
            <w:t>同类目标使用简单技术实现</w:t>
          </w:r>
          <w:r>
            <w:tab/>
          </w:r>
          <w:r>
            <w:fldChar w:fldCharType="begin"/>
          </w:r>
          <w:r>
            <w:instrText xml:space="preserve"> PAGEREF _Toc15211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_Toc17537 </w:instrText>
          </w:r>
          <w:r>
            <w:rPr>
              <w:rFonts w:hint="eastAsia"/>
            </w:rPr>
            <w:fldChar w:fldCharType="separate"/>
          </w:r>
          <w:r>
            <w:t xml:space="preserve">5.8 </w:t>
          </w:r>
          <w:r>
            <w:rPr>
              <w:rFonts w:hint="eastAsia"/>
            </w:rPr>
            <w:t>标准的协议，谨慎私有协议</w:t>
          </w:r>
          <w:r>
            <w:tab/>
          </w:r>
          <w:r>
            <w:fldChar w:fldCharType="begin"/>
          </w:r>
          <w:r>
            <w:instrText xml:space="preserve"> PAGEREF _Toc17537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_Toc26575 </w:instrText>
          </w:r>
          <w:r>
            <w:rPr>
              <w:rFonts w:hint="eastAsia"/>
            </w:rPr>
            <w:fldChar w:fldCharType="separate"/>
          </w:r>
          <w:r>
            <w:t xml:space="preserve">5.9 </w:t>
          </w:r>
          <w:r>
            <w:rPr>
              <w:rFonts w:hint="eastAsia"/>
            </w:rPr>
            <w:t>使用现有的通用组件组合。。</w:t>
          </w:r>
          <w:r>
            <w:tab/>
          </w:r>
          <w:r>
            <w:fldChar w:fldCharType="begin"/>
          </w:r>
          <w:r>
            <w:instrText xml:space="preserve"> PAGEREF _Toc26575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_Toc550 </w:instrText>
          </w:r>
          <w:r>
            <w:rPr>
              <w:rFonts w:hint="eastAsia"/>
            </w:rPr>
            <w:fldChar w:fldCharType="separate"/>
          </w:r>
          <w:r>
            <w:t xml:space="preserve">5.10 </w:t>
          </w:r>
          <w:r>
            <w:rPr>
              <w:rFonts w:hint="eastAsia"/>
            </w:rPr>
            <w:t>简化设计 同步 vs</w:t>
          </w:r>
          <w:r>
            <w:t xml:space="preserve"> </w:t>
          </w:r>
          <w:r>
            <w:rPr>
              <w:rFonts w:hint="eastAsia"/>
            </w:rPr>
            <w:t>异步模式</w:t>
          </w:r>
          <w:r>
            <w:tab/>
          </w:r>
          <w:r>
            <w:fldChar w:fldCharType="begin"/>
          </w:r>
          <w:r>
            <w:instrText xml:space="preserve"> PAGEREF _Toc550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_Toc9868 </w:instrText>
          </w:r>
          <w:r>
            <w:rPr>
              <w:rFonts w:hint="eastAsia"/>
            </w:rPr>
            <w:fldChar w:fldCharType="separate"/>
          </w:r>
          <w:r>
            <w:t xml:space="preserve">5.11 </w:t>
          </w:r>
          <w:r>
            <w:rPr>
              <w:rFonts w:hint="eastAsia"/>
            </w:rPr>
            <w:t>分段隔离分别提升</w:t>
          </w:r>
          <w:r>
            <w:tab/>
          </w:r>
          <w:r>
            <w:fldChar w:fldCharType="begin"/>
          </w:r>
          <w:r>
            <w:instrText xml:space="preserve"> PAGEREF _Toc9868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_Toc7821 </w:instrText>
          </w:r>
          <w:r>
            <w:rPr>
              <w:rFonts w:hint="eastAsia"/>
            </w:rPr>
            <w:fldChar w:fldCharType="separate"/>
          </w:r>
          <w:r>
            <w:t>5.12 A</w:t>
          </w:r>
          <w:r>
            <w:rPr>
              <w:rFonts w:hint="eastAsia"/>
            </w:rPr>
            <w:t>ll</w:t>
          </w:r>
          <w:r>
            <w:t xml:space="preserve"> </w:t>
          </w:r>
          <w:r>
            <w:rPr>
              <w:rFonts w:hint="eastAsia"/>
            </w:rPr>
            <w:t>in</w:t>
          </w:r>
          <w:r>
            <w:t xml:space="preserve"> </w:t>
          </w:r>
          <w:r>
            <w:rPr>
              <w:rFonts w:hint="eastAsia"/>
            </w:rPr>
            <w:t xml:space="preserve">one模式 </w:t>
          </w:r>
          <w:r>
            <w:t xml:space="preserve"> </w:t>
          </w:r>
          <w:r>
            <w:rPr>
              <w:rFonts w:hint="eastAsia"/>
            </w:rPr>
            <w:t>容器等</w:t>
          </w:r>
          <w:r>
            <w:tab/>
          </w:r>
          <w:r>
            <w:fldChar w:fldCharType="begin"/>
          </w:r>
          <w:r>
            <w:instrText xml:space="preserve"> PAGEREF _Toc7821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_Toc2204 </w:instrText>
          </w:r>
          <w:r>
            <w:rPr>
              <w:rFonts w:hint="eastAsia"/>
            </w:rPr>
            <w:fldChar w:fldCharType="separate"/>
          </w:r>
          <w:r>
            <w:t xml:space="preserve">5.13 </w:t>
          </w:r>
          <w:r>
            <w:rPr>
              <w:rFonts w:hint="eastAsia"/>
            </w:rPr>
            <w:t>工作流B</w:t>
          </w:r>
          <w:r>
            <w:t>PM</w:t>
          </w:r>
          <w:r>
            <w:rPr>
              <w:rFonts w:hint="eastAsia"/>
            </w:rPr>
            <w:t>与规则引擎</w:t>
          </w:r>
          <w:r>
            <w:tab/>
          </w:r>
          <w:r>
            <w:fldChar w:fldCharType="begin"/>
          </w:r>
          <w:r>
            <w:instrText xml:space="preserve"> PAGEREF _Toc2204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_Toc3881 </w:instrText>
          </w:r>
          <w:r>
            <w:rPr>
              <w:rFonts w:hint="eastAsia"/>
            </w:rPr>
            <w:fldChar w:fldCharType="separate"/>
          </w:r>
          <w:r>
            <w:t xml:space="preserve">6 </w:t>
          </w:r>
          <w:r>
            <w:rPr>
              <w:rFonts w:hint="eastAsia"/>
            </w:rPr>
            <w:t>架构之 可读性提升</w:t>
          </w:r>
          <w:r>
            <w:tab/>
          </w:r>
          <w:r>
            <w:fldChar w:fldCharType="begin"/>
          </w:r>
          <w:r>
            <w:instrText xml:space="preserve"> PAGEREF _Toc3881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_Toc15491 </w:instrText>
          </w:r>
          <w:r>
            <w:rPr>
              <w:rFonts w:hint="eastAsia"/>
            </w:rPr>
            <w:fldChar w:fldCharType="separate"/>
          </w:r>
          <w:r>
            <w:t xml:space="preserve">6.1 </w:t>
          </w:r>
          <w:r>
            <w:rPr>
              <w:rFonts w:hint="eastAsia"/>
            </w:rPr>
            <w:t>分类汇总，命名空间模式</w:t>
          </w:r>
          <w:r>
            <w:tab/>
          </w:r>
          <w:r>
            <w:fldChar w:fldCharType="begin"/>
          </w:r>
          <w:r>
            <w:instrText xml:space="preserve"> PAGEREF _Toc15491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_Toc991 </w:instrText>
          </w:r>
          <w:r>
            <w:rPr>
              <w:rFonts w:hint="eastAsia"/>
            </w:rPr>
            <w:fldChar w:fldCharType="separate"/>
          </w:r>
          <w:r>
            <w:t xml:space="preserve">6.2 </w:t>
          </w:r>
          <w:r>
            <w:rPr>
              <w:rFonts w:hint="eastAsia"/>
            </w:rPr>
            <w:t>链路层次简化，避免过多</w:t>
          </w:r>
          <w:r>
            <w:tab/>
          </w:r>
          <w:r>
            <w:fldChar w:fldCharType="begin"/>
          </w:r>
          <w:r>
            <w:instrText xml:space="preserve"> PAGEREF _Toc991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_Toc18492 </w:instrText>
          </w:r>
          <w:r>
            <w:rPr>
              <w:rFonts w:hint="eastAsia"/>
            </w:rPr>
            <w:fldChar w:fldCharType="separate"/>
          </w:r>
          <w:r>
            <w:t xml:space="preserve">6.3 </w:t>
          </w:r>
          <w:r>
            <w:rPr>
              <w:rFonts w:hint="eastAsia"/>
            </w:rPr>
            <w:t>附加本地语言提升可读性</w:t>
          </w:r>
          <w:r>
            <w:tab/>
          </w:r>
          <w:r>
            <w:fldChar w:fldCharType="begin"/>
          </w:r>
          <w:r>
            <w:instrText xml:space="preserve"> PAGEREF _Toc18492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_Toc20932 </w:instrText>
          </w:r>
          <w:r>
            <w:rPr>
              <w:rFonts w:hint="eastAsia"/>
            </w:rPr>
            <w:fldChar w:fldCharType="separate"/>
          </w:r>
          <w:r>
            <w:t xml:space="preserve">6.4 </w:t>
          </w:r>
          <w:r>
            <w:rPr>
              <w:rFonts w:hint="eastAsia"/>
            </w:rPr>
            <w:t>同一业务代码尽可能集中在一处修改，避免跨越多个文件修改跳跃</w:t>
          </w:r>
          <w:r>
            <w:tab/>
          </w:r>
          <w:r>
            <w:fldChar w:fldCharType="begin"/>
          </w:r>
          <w:r>
            <w:instrText xml:space="preserve"> PAGEREF _Toc20932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_Toc32643 </w:instrText>
          </w:r>
          <w:r>
            <w:rPr>
              <w:rFonts w:hint="eastAsia"/>
            </w:rPr>
            <w:fldChar w:fldCharType="separate"/>
          </w:r>
          <w:r>
            <w:t xml:space="preserve">7 </w:t>
          </w:r>
          <w:r>
            <w:rPr>
              <w:rFonts w:hint="eastAsia"/>
            </w:rPr>
            <w:t>架构改造 提升稳定性</w:t>
          </w:r>
          <w:r>
            <w:tab/>
          </w:r>
          <w:r>
            <w:fldChar w:fldCharType="begin"/>
          </w:r>
          <w:r>
            <w:instrText xml:space="preserve"> PAGEREF _Toc32643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_Toc27827 </w:instrText>
          </w:r>
          <w:r>
            <w:rPr>
              <w:rFonts w:hint="eastAsia"/>
            </w:rPr>
            <w:fldChar w:fldCharType="separate"/>
          </w:r>
          <w:r>
            <w:t xml:space="preserve">7.1 </w:t>
          </w:r>
          <w:r>
            <w:rPr>
              <w:rFonts w:hint="eastAsia"/>
            </w:rPr>
            <w:t>稳定性top</w:t>
          </w:r>
          <w:r>
            <w:t>5</w:t>
          </w:r>
          <w:r>
            <w:tab/>
          </w:r>
          <w:r>
            <w:fldChar w:fldCharType="begin"/>
          </w:r>
          <w:r>
            <w:instrText xml:space="preserve"> PAGEREF _Toc27827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_Toc396 </w:instrText>
          </w:r>
          <w:r>
            <w:rPr>
              <w:rFonts w:hint="eastAsia"/>
            </w:rPr>
            <w:fldChar w:fldCharType="separate"/>
          </w:r>
          <w:r>
            <w:t xml:space="preserve">7.2 </w:t>
          </w:r>
          <w:r>
            <w:rPr>
              <w:rFonts w:hint="eastAsia"/>
            </w:rPr>
            <w:t>优选简单技术 使用更加简单稳定</w:t>
          </w:r>
          <w:r>
            <w:tab/>
          </w:r>
          <w:r>
            <w:fldChar w:fldCharType="begin"/>
          </w:r>
          <w:r>
            <w:instrText xml:space="preserve"> PAGEREF _Toc396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_Toc11951 </w:instrText>
          </w:r>
          <w:r>
            <w:rPr>
              <w:rFonts w:hint="eastAsia"/>
            </w:rPr>
            <w:fldChar w:fldCharType="separate"/>
          </w:r>
          <w:r>
            <w:t xml:space="preserve">7.3 </w:t>
          </w:r>
          <w:r>
            <w:rPr>
              <w:rFonts w:hint="eastAsia"/>
            </w:rPr>
            <w:t>看门狗模式哨兵模式</w:t>
          </w:r>
          <w:r>
            <w:tab/>
          </w:r>
          <w:r>
            <w:fldChar w:fldCharType="begin"/>
          </w:r>
          <w:r>
            <w:instrText xml:space="preserve"> PAGEREF _Toc11951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_Toc8559 </w:instrText>
          </w:r>
          <w:r>
            <w:rPr>
              <w:rFonts w:hint="eastAsia"/>
            </w:rPr>
            <w:fldChar w:fldCharType="separate"/>
          </w:r>
          <w:r>
            <w:t>7.4 T</w:t>
          </w:r>
          <w:r>
            <w:rPr>
              <w:rFonts w:hint="eastAsia"/>
            </w:rPr>
            <w:t>ry</w:t>
          </w:r>
          <w:r>
            <w:t xml:space="preserve"> </w:t>
          </w:r>
          <w:r>
            <w:rPr>
              <w:rFonts w:hint="eastAsia"/>
            </w:rPr>
            <w:t>cartch指令冗余</w:t>
          </w:r>
          <w:r>
            <w:tab/>
          </w:r>
          <w:r>
            <w:fldChar w:fldCharType="begin"/>
          </w:r>
          <w:r>
            <w:instrText xml:space="preserve"> PAGEREF _Toc8559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_Toc25384 </w:instrText>
          </w:r>
          <w:r>
            <w:rPr>
              <w:rFonts w:hint="eastAsia"/>
            </w:rPr>
            <w:fldChar w:fldCharType="separate"/>
          </w:r>
          <w:r>
            <w:t xml:space="preserve">7.5 </w:t>
          </w:r>
          <w:r>
            <w:rPr>
              <w:rFonts w:hint="eastAsia"/>
            </w:rPr>
            <w:t>隔离 分段隔离</w:t>
          </w:r>
          <w:r>
            <w:tab/>
          </w:r>
          <w:r>
            <w:fldChar w:fldCharType="begin"/>
          </w:r>
          <w:r>
            <w:instrText xml:space="preserve"> PAGEREF _Toc25384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_Toc30401 </w:instrText>
          </w:r>
          <w:r>
            <w:rPr>
              <w:rFonts w:hint="eastAsia"/>
            </w:rPr>
            <w:fldChar w:fldCharType="separate"/>
          </w:r>
          <w:r>
            <w:t xml:space="preserve">7.6 </w:t>
          </w:r>
          <w:r>
            <w:rPr>
              <w:rFonts w:hint="eastAsia"/>
            </w:rPr>
            <w:t>定时gc防止资源泄漏（内存 连接 其他对象 线程等）</w:t>
          </w:r>
          <w:r>
            <w:tab/>
          </w:r>
          <w:r>
            <w:fldChar w:fldCharType="begin"/>
          </w:r>
          <w:r>
            <w:instrText xml:space="preserve"> PAGEREF _Toc30401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_Toc32159 </w:instrText>
          </w:r>
          <w:r>
            <w:rPr>
              <w:rFonts w:hint="eastAsia"/>
            </w:rPr>
            <w:fldChar w:fldCharType="separate"/>
          </w:r>
          <w:r>
            <w:t xml:space="preserve">7.7 </w:t>
          </w:r>
          <w:r>
            <w:rPr>
              <w:rFonts w:hint="eastAsia"/>
            </w:rPr>
            <w:t>熔断器拦截器</w:t>
          </w:r>
          <w:r>
            <w:tab/>
          </w:r>
          <w:r>
            <w:fldChar w:fldCharType="begin"/>
          </w:r>
          <w:r>
            <w:instrText xml:space="preserve"> PAGEREF _Toc32159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 </w:instrText>
          </w:r>
          <w:r>
            <w:rPr>
              <w:rFonts w:hint="eastAsia"/>
            </w:rPr>
            <w:fldChar w:fldCharType="separate"/>
          </w:r>
          <w:r>
            <w:t xml:space="preserve">7.8 </w:t>
          </w:r>
          <w:r>
            <w:rPr>
              <w:rFonts w:hint="eastAsia"/>
            </w:rPr>
            <w:t>减少单点 载均衡配置前移，</w:t>
          </w:r>
          <w:r>
            <w:tab/>
          </w:r>
          <w:r>
            <w:fldChar w:fldCharType="begin"/>
          </w:r>
          <w:r>
            <w:instrText xml:space="preserve"> PAGEREF _Toc55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_Toc24131 </w:instrText>
          </w:r>
          <w:r>
            <w:rPr>
              <w:rFonts w:hint="eastAsia"/>
            </w:rPr>
            <w:fldChar w:fldCharType="separate"/>
          </w:r>
          <w:r>
            <w:t xml:space="preserve">7.9 </w:t>
          </w:r>
          <w:r>
            <w:rPr>
              <w:rFonts w:hint="eastAsia"/>
            </w:rPr>
            <w:t>缩减调用链层次等，提升稳定性</w:t>
          </w:r>
          <w:r>
            <w:tab/>
          </w:r>
          <w:r>
            <w:fldChar w:fldCharType="begin"/>
          </w:r>
          <w:r>
            <w:instrText xml:space="preserve"> PAGEREF _Toc24131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_Toc20566 </w:instrText>
          </w:r>
          <w:r>
            <w:rPr>
              <w:rFonts w:hint="eastAsia"/>
            </w:rPr>
            <w:fldChar w:fldCharType="separate"/>
          </w:r>
          <w:r>
            <w:t xml:space="preserve">7.10 </w:t>
          </w:r>
          <w:r>
            <w:rPr>
              <w:rFonts w:hint="eastAsia"/>
            </w:rPr>
            <w:t>多路冗余微服务</w:t>
          </w:r>
          <w:r>
            <w:tab/>
          </w:r>
          <w:r>
            <w:fldChar w:fldCharType="begin"/>
          </w:r>
          <w:r>
            <w:instrText xml:space="preserve"> PAGEREF _Toc20566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_Toc23661 </w:instrText>
          </w:r>
          <w:r>
            <w:rPr>
              <w:rFonts w:hint="eastAsia"/>
            </w:rPr>
            <w:fldChar w:fldCharType="separate"/>
          </w:r>
          <w:r>
            <w:t xml:space="preserve">8 </w:t>
          </w:r>
          <w:r>
            <w:rPr>
              <w:rFonts w:hint="eastAsia"/>
            </w:rPr>
            <w:t>架构改造 提升性能系列</w:t>
          </w:r>
          <w:r>
            <w:tab/>
          </w:r>
          <w:r>
            <w:fldChar w:fldCharType="begin"/>
          </w:r>
          <w:r>
            <w:instrText xml:space="preserve"> PAGEREF _Toc23661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_Toc15461 </w:instrText>
          </w:r>
          <w:r>
            <w:rPr>
              <w:rFonts w:hint="eastAsia"/>
            </w:rPr>
            <w:fldChar w:fldCharType="separate"/>
          </w:r>
          <w:r>
            <w:rPr>
              <w:shd w:val="clear" w:fill="FFFFFF"/>
            </w:rPr>
            <w:t xml:space="preserve">8.1 </w:t>
          </w:r>
          <w:r>
            <w:rPr>
              <w:rFonts w:hint="eastAsia"/>
            </w:rPr>
            <w:t xml:space="preserve">比较重要的性能提升三件套 </w:t>
          </w:r>
          <w:r>
            <w:t xml:space="preserve"> </w:t>
          </w:r>
          <w:r>
            <w:rPr>
              <w:rFonts w:hint="eastAsia"/>
            </w:rPr>
            <w:t>简化（层次架构避免过多响应时间），多路分散，</w:t>
          </w:r>
          <w:r>
            <w:rPr>
              <w:rFonts w:hint="eastAsia"/>
              <w:shd w:val="clear" w:color="auto" w:fill="FFFFFF"/>
            </w:rPr>
            <w:t>cache</w:t>
          </w:r>
          <w:r>
            <w:tab/>
          </w:r>
          <w:r>
            <w:fldChar w:fldCharType="begin"/>
          </w:r>
          <w:r>
            <w:instrText xml:space="preserve"> PAGEREF _Toc15461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_Toc20021 </w:instrText>
          </w:r>
          <w:r>
            <w:rPr>
              <w:rFonts w:hint="eastAsia"/>
            </w:rPr>
            <w:fldChar w:fldCharType="separate"/>
          </w:r>
          <w:r>
            <w:t xml:space="preserve">8.2 </w:t>
          </w:r>
          <w:r>
            <w:rPr>
              <w:rFonts w:hint="eastAsia"/>
            </w:rPr>
            <w:t xml:space="preserve">层次简化 </w:t>
          </w:r>
          <w:r>
            <w:t xml:space="preserve"> </w:t>
          </w:r>
          <w:r>
            <w:rPr>
              <w:rFonts w:hint="eastAsia"/>
            </w:rPr>
            <w:t>提升响应速度性能</w:t>
          </w:r>
          <w:r>
            <w:tab/>
          </w:r>
          <w:r>
            <w:fldChar w:fldCharType="begin"/>
          </w:r>
          <w:r>
            <w:instrText xml:space="preserve"> PAGEREF _Toc20021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_Toc2120 </w:instrText>
          </w:r>
          <w:r>
            <w:rPr>
              <w:rFonts w:hint="eastAsia"/>
            </w:rPr>
            <w:fldChar w:fldCharType="separate"/>
          </w:r>
          <w:r>
            <w:t xml:space="preserve">8.3 </w:t>
          </w:r>
          <w:r>
            <w:rPr>
              <w:rFonts w:hint="eastAsia"/>
            </w:rPr>
            <w:t>## msa微服务与负载均衡</w:t>
          </w:r>
          <w:r>
            <w:tab/>
          </w:r>
          <w:r>
            <w:fldChar w:fldCharType="begin"/>
          </w:r>
          <w:r>
            <w:instrText xml:space="preserve"> PAGEREF _Toc2120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_Toc15732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8.4 </w:t>
          </w:r>
          <w:r>
            <w:t>C</w:t>
          </w:r>
          <w:r>
            <w:rPr>
              <w:rFonts w:hint="eastAsia"/>
            </w:rPr>
            <w:t>ache</w:t>
          </w:r>
          <w:r>
            <w:t xml:space="preserve"> </w:t>
          </w:r>
          <w:r>
            <w:rPr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_Toc15732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_Toc7667 </w:instrText>
          </w:r>
          <w:r>
            <w:rPr>
              <w:rFonts w:hint="eastAsia"/>
            </w:rPr>
            <w:fldChar w:fldCharType="separate"/>
          </w:r>
          <w:r>
            <w:t xml:space="preserve">8.5 </w:t>
          </w:r>
          <w:r>
            <w:rPr>
              <w:rFonts w:hint="eastAsia"/>
            </w:rPr>
            <w:t>## database 数据库 +nosql</w:t>
          </w:r>
          <w:r>
            <w:tab/>
          </w:r>
          <w:r>
            <w:fldChar w:fldCharType="begin"/>
          </w:r>
          <w:r>
            <w:instrText xml:space="preserve"> PAGEREF _Toc7667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2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_Toc15841 </w:instrText>
          </w:r>
          <w:r>
            <w:rPr>
              <w:rFonts w:hint="eastAsia"/>
            </w:rPr>
            <w:fldChar w:fldCharType="separate"/>
          </w:r>
          <w:r>
            <w:t xml:space="preserve">8.6 </w:t>
          </w:r>
          <w:r>
            <w:rPr>
              <w:rFonts w:hint="eastAsia"/>
            </w:rPr>
            <w:t>## 数据库负载均衡</w:t>
          </w:r>
          <w:r>
            <w:tab/>
          </w:r>
          <w:r>
            <w:fldChar w:fldCharType="begin"/>
          </w:r>
          <w:r>
            <w:instrText xml:space="preserve"> PAGEREF _Toc15841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_Toc5510 </w:instrText>
          </w:r>
          <w:r>
            <w:rPr>
              <w:rFonts w:hint="eastAsia"/>
            </w:rPr>
            <w:fldChar w:fldCharType="separate"/>
          </w:r>
          <w:r>
            <w:t xml:space="preserve">9 </w:t>
          </w:r>
          <w:r>
            <w:rPr>
              <w:rFonts w:hint="eastAsia"/>
            </w:rPr>
            <w:t>架构综合</w:t>
          </w:r>
          <w:r>
            <w:tab/>
          </w:r>
          <w:r>
            <w:fldChar w:fldCharType="begin"/>
          </w:r>
          <w:r>
            <w:instrText xml:space="preserve"> PAGEREF _Toc5510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rFonts w:hint="eastAsia"/>
            </w:rPr>
            <w:fldChar w:fldCharType="end"/>
          </w:r>
          <w:bookmarkStart w:id="59" w:name="_GoBack"/>
          <w:bookmarkEnd w:id="59"/>
        </w:p>
      </w:sdtContent>
    </w:sdt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</w:pPr>
      <w:bookmarkStart w:id="0" w:name="_Toc30209"/>
      <w:r>
        <w:rPr>
          <w:rFonts w:hint="eastAsia"/>
        </w:rPr>
        <w:t>现有架构模式</w:t>
      </w:r>
      <w:bookmarkEnd w:id="0"/>
    </w:p>
    <w:p/>
    <w:p>
      <w:pPr>
        <w:pStyle w:val="2"/>
      </w:pPr>
      <w:bookmarkStart w:id="1" w:name="_Toc13423"/>
      <w:r>
        <w:rPr>
          <w:rFonts w:hint="eastAsia"/>
        </w:rPr>
        <w:t>系统架构图</w:t>
      </w:r>
      <w:bookmarkEnd w:id="1"/>
    </w:p>
    <w:p/>
    <w:p/>
    <w:p>
      <w:pPr>
        <w:pStyle w:val="3"/>
      </w:pPr>
      <w:bookmarkStart w:id="2" w:name="_Toc8241"/>
      <w:r>
        <w:rPr>
          <w:rFonts w:hint="eastAsia"/>
        </w:rPr>
        <w:t>客户端》nginx</w:t>
      </w:r>
      <w:r>
        <w:t xml:space="preserve"> </w:t>
      </w:r>
      <w:r>
        <w:rPr>
          <w:rFonts w:hint="eastAsia"/>
        </w:rPr>
        <w:t>》</w:t>
      </w:r>
      <w:bookmarkEnd w:id="2"/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943600" cy="2514600"/>
            <wp:effectExtent l="0" t="0" r="0" b="0"/>
            <wp:docPr id="1" name="Picture 1" descr="nginx架构及核心流程及模块介绍-Java知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nginx架构及核心流程及模块介绍-Java知音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2216150"/>
            <wp:effectExtent l="0" t="0" r="0" b="0"/>
            <wp:docPr id="4" name="Picture 4" descr="Nginx代理服务和负载均衡_Steatch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ginx代理服务和负载均衡_Steatch的博客-CSDN博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3" w:name="_Toc2743"/>
      <w:r>
        <w:rPr>
          <w:rFonts w:hint="eastAsia"/>
        </w:rPr>
        <w:t>## 提供给 客户端的api接口</w:t>
      </w:r>
      <w:bookmarkEnd w:id="3"/>
    </w:p>
    <w:p>
      <w:r>
        <w:rPr>
          <w:rFonts w:hint="eastAsia"/>
        </w:rPr>
        <w:t>主要是 rest 接口</w:t>
      </w:r>
      <w:r>
        <w:t>springboot</w:t>
      </w:r>
    </w:p>
    <w:p/>
    <w:p>
      <w:r>
        <w:drawing>
          <wp:inline distT="0" distB="0" distL="0" distR="0">
            <wp:extent cx="5514975" cy="4552950"/>
            <wp:effectExtent l="0" t="0" r="9525" b="0"/>
            <wp:docPr id="5" name="Picture 5" descr="Springboot架构解析- 知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pringboot架构解析- 知乎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" w:name="_Toc6385"/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缓存</w:t>
      </w:r>
      <w:bookmarkEnd w:id="4"/>
      <w:r>
        <w:rPr>
          <w:rFonts w:hint="eastAsia"/>
        </w:rPr>
        <w:t xml:space="preserve"> </w:t>
      </w:r>
      <w:r>
        <w:t xml:space="preserve"> </w:t>
      </w:r>
    </w:p>
    <w:p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cache和redis</w:t>
      </w:r>
    </w:p>
    <w:p/>
    <w:p>
      <w:pPr>
        <w:pStyle w:val="3"/>
      </w:pPr>
      <w:bookmarkStart w:id="5" w:name="_Toc16207"/>
      <w:r>
        <w:rPr>
          <w:rFonts w:hint="eastAsia"/>
        </w:rPr>
        <w:t xml:space="preserve">## database 数据库 </w:t>
      </w:r>
      <w:r>
        <w:t xml:space="preserve"> </w:t>
      </w:r>
      <w:r>
        <w:rPr>
          <w:rFonts w:hint="eastAsia"/>
        </w:rPr>
        <w:t>与访问接口</w:t>
      </w:r>
      <w:bookmarkEnd w:id="5"/>
    </w:p>
    <w:p>
      <w:r>
        <w:rPr>
          <w:rFonts w:hint="eastAsia"/>
        </w:rPr>
        <w:t>mybatis 5.7 以及以上</w:t>
      </w:r>
    </w:p>
    <w:p>
      <w:r>
        <w:rPr>
          <w:rFonts w:hint="eastAsia"/>
        </w:rPr>
        <w:t>redis</w:t>
      </w:r>
      <w:r>
        <w:t xml:space="preserve"> </w:t>
      </w:r>
      <w:r>
        <w:rPr>
          <w:rFonts w:hint="eastAsia"/>
        </w:rPr>
        <w:t>（nosql</w:t>
      </w:r>
      <w:r>
        <w:t xml:space="preserve"> </w:t>
      </w:r>
      <w:r>
        <w:rPr>
          <w:rFonts w:hint="eastAsia"/>
        </w:rPr>
        <w:t>数据库）</w:t>
      </w:r>
    </w:p>
    <w:p/>
    <w:p/>
    <w:p>
      <w:r>
        <w:t>spirng jdbctemplete</w:t>
      </w:r>
    </w:p>
    <w:p>
      <w:r>
        <w:t xml:space="preserve">mybatis </w:t>
      </w:r>
      <w:r>
        <w:rPr>
          <w:rFonts w:hint="eastAsia"/>
        </w:rPr>
        <w:t>，</w:t>
      </w:r>
      <w:r>
        <w:t xml:space="preserve">  </w:t>
      </w:r>
      <w:r>
        <w:rPr>
          <w:rFonts w:hint="eastAsia"/>
        </w:rPr>
        <w:t>redis驱动lib（socket接口）</w:t>
      </w:r>
    </w:p>
    <w:p/>
    <w:p>
      <w:r>
        <w:drawing>
          <wp:inline distT="0" distB="0" distL="0" distR="0">
            <wp:extent cx="5943600" cy="2821305"/>
            <wp:effectExtent l="0" t="0" r="0" b="0"/>
            <wp:docPr id="6" name="Picture 6" descr="Spring JdbcTemplate CRUD Operations Tutorial | Examples Java Code Geeks - 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pring JdbcTemplate CRUD Operations Tutorial | Examples Java Code Geeks -  20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4170680"/>
            <wp:effectExtent l="0" t="0" r="0" b="0"/>
            <wp:docPr id="7" name="Picture 7" descr="Redis in a Microservices Architecture - DZone Micro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dis in a Microservices Architecture - DZone Microservic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6" w:name="_Toc27072"/>
      <w:r>
        <w:rPr>
          <w:rFonts w:hint="eastAsia"/>
        </w:rPr>
        <w:t>## msa微服务与负载均衡</w:t>
      </w:r>
      <w:bookmarkEnd w:id="6"/>
    </w:p>
    <w:p>
      <w:r>
        <w:rPr>
          <w:rFonts w:hint="eastAsia"/>
        </w:rPr>
        <w:t>nginx （ 目前）</w:t>
      </w:r>
    </w:p>
    <w:p/>
    <w:p/>
    <w:p>
      <w:pPr>
        <w:pStyle w:val="3"/>
      </w:pPr>
      <w:bookmarkStart w:id="7" w:name="_Toc8126"/>
      <w:r>
        <w:rPr>
          <w:rFonts w:hint="eastAsia"/>
        </w:rPr>
        <w:t>## timer定时调度</w:t>
      </w:r>
      <w:bookmarkEnd w:id="7"/>
    </w:p>
    <w:p>
      <w:r>
        <w:t>Xxljob</w:t>
      </w:r>
    </w:p>
    <w:p/>
    <w:p>
      <w:r>
        <w:drawing>
          <wp:inline distT="0" distB="0" distL="0" distR="0">
            <wp:extent cx="5943600" cy="3151505"/>
            <wp:effectExtent l="0" t="0" r="0" b="0"/>
            <wp:docPr id="8" name="Picture 8" descr="https://www.programmersought.com/images/442/b467a931bb57a4945475252511893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https://www.programmersought.com/images/442/b467a931bb57a494547525251189388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8" w:name="_Toc29701"/>
      <w:r>
        <w:rPr>
          <w:rFonts w:hint="eastAsia"/>
        </w:rPr>
        <w:t>## 分库分表</w:t>
      </w:r>
      <w:bookmarkEnd w:id="8"/>
    </w:p>
    <w:p>
      <w:r>
        <w:rPr>
          <w:rFonts w:hint="eastAsia"/>
        </w:rPr>
        <w:t>自实现</w:t>
      </w:r>
    </w:p>
    <w:p>
      <w:r>
        <w:drawing>
          <wp:inline distT="0" distB="0" distL="0" distR="0">
            <wp:extent cx="5943600" cy="3040380"/>
            <wp:effectExtent l="0" t="0" r="0" b="7620"/>
            <wp:docPr id="9" name="Picture 9" descr="大众点评订单系统分库分表实践- 美团技术团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大众点评订单系统分库分表实践- 美团技术团队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9" w:name="_Toc4575"/>
      <w:r>
        <w:rPr>
          <w:rFonts w:hint="eastAsia"/>
        </w:rPr>
        <w:t>架构改造总目标</w:t>
      </w:r>
      <w:bookmarkEnd w:id="9"/>
    </w:p>
    <w:p/>
    <w:p>
      <w:r>
        <w:rPr>
          <w:rFonts w:hint="eastAsia"/>
        </w:rPr>
        <w:t>扩展性提升与简化</w:t>
      </w:r>
    </w:p>
    <w:p>
      <w:r>
        <w:rPr>
          <w:rFonts w:hint="eastAsia"/>
        </w:rPr>
        <w:t>架构简化简单容易运维测试</w:t>
      </w:r>
    </w:p>
    <w:p>
      <w:r>
        <w:rPr>
          <w:rFonts w:hint="eastAsia"/>
        </w:rPr>
        <w:t>简化组件数量方便一次启动</w:t>
      </w:r>
    </w:p>
    <w:p>
      <w:r>
        <w:rPr>
          <w:rFonts w:hint="eastAsia"/>
        </w:rPr>
        <w:t xml:space="preserve"> 减少不必要的层次，一方面也提升了性能，减少了周转层次，减少代码跳转过多，以及一处修改跨越多个文件的问题</w:t>
      </w:r>
    </w:p>
    <w:p>
      <w:r>
        <w:rPr>
          <w:rFonts w:hint="eastAsia"/>
        </w:rPr>
        <w:t>即时修改生效 热部署随时修改配置和代码即时生效。。</w:t>
      </w:r>
    </w:p>
    <w:p>
      <w:r>
        <w:rPr>
          <w:rFonts w:hint="eastAsia"/>
        </w:rPr>
        <w:t xml:space="preserve">尽可能减少编译打包，配置化 </w:t>
      </w:r>
      <w:r>
        <w:t xml:space="preserve"> </w:t>
      </w:r>
      <w:r>
        <w:rPr>
          <w:rFonts w:hint="eastAsia"/>
        </w:rPr>
        <w:t>脚本化</w:t>
      </w:r>
    </w:p>
    <w:p>
      <w:r>
        <w:rPr>
          <w:rFonts w:hint="eastAsia"/>
        </w:rPr>
        <w:t>提升启动速度 尽可能控制在几秒内启动，方便修改测试</w:t>
      </w:r>
    </w:p>
    <w:p>
      <w:r>
        <w:rPr>
          <w:rFonts w:hint="eastAsia"/>
        </w:rPr>
        <w:t>频繁变动业务配置化 方便修改 提升扩展性</w:t>
      </w:r>
    </w:p>
    <w:p>
      <w:r>
        <w:rPr>
          <w:rFonts w:hint="eastAsia"/>
        </w:rPr>
        <w:t>项目启动解耦合，可以方便不同顺序方便启动不会互相影响，解除启动顺序依赖</w:t>
      </w:r>
    </w:p>
    <w:p>
      <w:r>
        <w:rPr>
          <w:rFonts w:hint="eastAsia"/>
        </w:rPr>
        <w:t>类库版本强依赖解除 通过隔离不同版本实现，或换用其他类似非冲突组件实现</w:t>
      </w:r>
    </w:p>
    <w:p>
      <w:r>
        <w:rPr>
          <w:rFonts w:hint="eastAsia"/>
        </w:rPr>
        <w:t>数据结构解耦扩展性提升，数据库表结构可容易增加修改而尽可能不改动程序代码，降低耦合性</w:t>
      </w:r>
    </w:p>
    <w:p>
      <w:r>
        <w:rPr>
          <w:rFonts w:hint="eastAsia"/>
        </w:rPr>
        <w:t>某些流程繁琐可以简化</w:t>
      </w:r>
    </w:p>
    <w:p>
      <w:r>
        <w:rPr>
          <w:rFonts w:hint="eastAsia"/>
        </w:rPr>
        <w:t>稳定性与性能提升</w:t>
      </w:r>
    </w:p>
    <w:p/>
    <w:p/>
    <w:p/>
    <w:p/>
    <w:p>
      <w:pPr>
        <w:pStyle w:val="2"/>
      </w:pPr>
      <w:bookmarkStart w:id="10" w:name="_Toc12277"/>
      <w:r>
        <w:rPr>
          <w:rFonts w:hint="eastAsia"/>
        </w:rPr>
        <w:t>功能系列增加</w:t>
      </w:r>
      <w:bookmarkEnd w:id="10"/>
    </w:p>
    <w:p>
      <w:pPr>
        <w:pStyle w:val="3"/>
      </w:pPr>
      <w:bookmarkStart w:id="11" w:name="_Toc22449"/>
      <w:r>
        <w:rPr>
          <w:shd w:val="clear" w:color="auto" w:fill="FFFFFF"/>
        </w:rPr>
        <w:t>分布式的</w:t>
      </w:r>
      <w:r>
        <w:rPr>
          <w:rFonts w:hint="eastAsia"/>
          <w:shd w:val="clear" w:color="auto" w:fill="FFFFFF"/>
        </w:rPr>
        <w:t>功能增加，</w:t>
      </w:r>
      <w:bookmarkEnd w:id="11"/>
    </w:p>
    <w:p>
      <w:pPr>
        <w:pStyle w:val="3"/>
        <w:rPr>
          <w:rFonts w:ascii="SimSun" w:hAnsi="SimSun" w:eastAsia="SimSun" w:cs="SimSun"/>
          <w:shd w:val="clear" w:color="auto" w:fill="FFFFFF"/>
        </w:rPr>
      </w:pPr>
      <w:bookmarkStart w:id="12" w:name="_Toc24495"/>
      <w:r>
        <w:rPr>
          <w:rFonts w:hint="eastAsia"/>
          <w:shd w:val="clear" w:color="auto" w:fill="FFFFFF"/>
        </w:rPr>
        <w:t>分布式</w:t>
      </w:r>
      <w:r>
        <w:rPr>
          <w:shd w:val="clear" w:color="auto" w:fill="FFFFFF"/>
        </w:rPr>
        <w:t>文件存</w:t>
      </w:r>
      <w:r>
        <w:rPr>
          <w:rFonts w:hint="eastAsia" w:ascii="SimSun" w:hAnsi="SimSun" w:eastAsia="SimSun" w:cs="SimSun"/>
          <w:shd w:val="clear" w:color="auto" w:fill="FFFFFF"/>
        </w:rPr>
        <w:t>储</w:t>
      </w:r>
      <w:bookmarkEnd w:id="12"/>
    </w:p>
    <w:p>
      <w:pPr>
        <w:pStyle w:val="3"/>
      </w:pPr>
      <w:bookmarkStart w:id="13" w:name="_Toc31379"/>
      <w:r>
        <w:rPr>
          <w:rFonts w:hint="eastAsia"/>
          <w:shd w:val="clear" w:color="auto" w:fill="FFFFFF"/>
        </w:rPr>
        <w:t>分布式缓存</w:t>
      </w:r>
      <w:bookmarkEnd w:id="13"/>
    </w:p>
    <w:p/>
    <w:p>
      <w:pPr>
        <w:pStyle w:val="3"/>
        <w:rPr>
          <w:shd w:val="clear" w:color="auto" w:fill="F8F8F8"/>
        </w:rPr>
      </w:pPr>
      <w:bookmarkStart w:id="14" w:name="_Toc16387"/>
      <w:r>
        <w:rPr>
          <w:rFonts w:ascii="Consolas" w:hAnsi="Consolas"/>
          <w:shd w:val="clear" w:color="auto" w:fill="F8F8F8"/>
        </w:rPr>
        <w:t>监控系</w:t>
      </w:r>
      <w:r>
        <w:rPr>
          <w:rFonts w:hint="eastAsia"/>
          <w:shd w:val="clear" w:color="auto" w:fill="F8F8F8"/>
        </w:rPr>
        <w:t>统</w:t>
      </w:r>
      <w:r>
        <w:rPr>
          <w:shd w:val="clear" w:color="auto" w:fill="F8F8F8"/>
        </w:rPr>
        <w:t xml:space="preserve">  </w:t>
      </w:r>
      <w:r>
        <w:rPr>
          <w:rFonts w:hint="eastAsia"/>
          <w:shd w:val="clear" w:color="auto" w:fill="F8F8F8"/>
        </w:rPr>
        <w:t>总控</w:t>
      </w:r>
      <w:bookmarkEnd w:id="14"/>
    </w:p>
    <w:p/>
    <w:p>
      <w:r>
        <w:rPr>
          <w:rFonts w:hint="eastAsia"/>
        </w:rPr>
        <w:t>日志类监控</w:t>
      </w:r>
    </w:p>
    <w:p>
      <w:r>
        <w:rPr>
          <w:rFonts w:hint="eastAsia"/>
        </w:rPr>
        <w:t>各类程序运行状态的监控，总控平台，ui集成</w:t>
      </w:r>
    </w:p>
    <w:p/>
    <w:p>
      <w:pPr>
        <w:pStyle w:val="3"/>
      </w:pPr>
      <w:bookmarkStart w:id="15" w:name="_Toc24910"/>
      <w:r>
        <w:rPr>
          <w:shd w:val="clear" w:color="auto" w:fill="FFFFFF"/>
        </w:rPr>
        <w:t>sso联合登</w:t>
      </w:r>
      <w:r>
        <w:rPr>
          <w:rFonts w:hint="eastAsia" w:ascii="Microsoft YaHei" w:hAnsi="Microsoft YaHei" w:eastAsia="Microsoft YaHei" w:cs="Microsoft YaHei"/>
          <w:shd w:val="clear" w:color="auto" w:fill="FFFFFF"/>
        </w:rPr>
        <w:t>陆</w:t>
      </w:r>
      <w:bookmarkEnd w:id="15"/>
    </w:p>
    <w:p/>
    <w:p>
      <w:pPr>
        <w:pStyle w:val="3"/>
        <w:rPr>
          <w:rFonts w:ascii="Microsoft YaHei" w:hAnsi="Microsoft YaHei" w:eastAsia="Microsoft YaHei" w:cs="Microsoft YaHei"/>
          <w:shd w:val="clear" w:color="auto" w:fill="F8F8F8"/>
        </w:rPr>
      </w:pPr>
      <w:bookmarkStart w:id="16" w:name="_Toc19660"/>
      <w:r>
        <w:rPr>
          <w:shd w:val="clear" w:color="auto" w:fill="F8F8F8"/>
        </w:rPr>
        <w:t>数据同</w:t>
      </w:r>
      <w:r>
        <w:rPr>
          <w:rFonts w:hint="eastAsia" w:ascii="Microsoft YaHei" w:hAnsi="Microsoft YaHei" w:eastAsia="Microsoft YaHei" w:cs="Microsoft YaHei"/>
          <w:shd w:val="clear" w:color="auto" w:fill="F8F8F8"/>
        </w:rPr>
        <w:t>步触发机制</w:t>
      </w:r>
      <w:bookmarkEnd w:id="16"/>
    </w:p>
    <w:p>
      <w:pPr>
        <w:rPr>
          <w:rFonts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</w:pPr>
      <w:r>
        <w:rPr>
          <w:rStyle w:val="16"/>
          <w:rFonts w:ascii="Segoe UI" w:hAnsi="Segoe UI" w:cs="Segoe UI"/>
          <w:color w:val="333333"/>
          <w:sz w:val="23"/>
          <w:szCs w:val="23"/>
          <w:shd w:val="clear" w:color="auto" w:fill="FFFFFF"/>
        </w:rPr>
        <w:t>不管什么数据库，实时数据同步工具，都是把自己模拟成一个从库，进行数据拉取和解析。</w:t>
      </w:r>
      <w:r>
        <w:rPr>
          <w:rFonts w:ascii="Segoe UI" w:hAnsi="Segoe UI" w:cs="Segoe UI"/>
          <w:color w:val="333333"/>
          <w:sz w:val="23"/>
          <w:szCs w:val="23"/>
          <w:shd w:val="clear" w:color="auto" w:fill="FFFFFF"/>
        </w:rPr>
        <w:t> 具体来说，mysql是通过binlog进行同步；postgresql使用wal日志进行同步</w:t>
      </w:r>
      <w:r>
        <w:rPr>
          <w:rFonts w:hint="eastAsia"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  <w:t>。</w:t>
      </w:r>
    </w:p>
    <w:p>
      <w:pPr>
        <w:rPr>
          <w:rFonts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</w:pPr>
    </w:p>
    <w:p>
      <w:pPr>
        <w:pStyle w:val="3"/>
      </w:pPr>
      <w:bookmarkStart w:id="17" w:name="_Toc28583"/>
      <w:r>
        <w:rPr>
          <w:rFonts w:hint="eastAsia" w:ascii="Microsoft YaHei" w:hAnsi="Microsoft YaHei" w:eastAsia="Microsoft YaHei" w:cs="Microsoft YaHei"/>
          <w:color w:val="333333"/>
          <w:sz w:val="23"/>
          <w:szCs w:val="23"/>
          <w:shd w:val="clear" w:color="auto" w:fill="FFFFFF"/>
        </w:rPr>
        <w:t>分布式日志</w:t>
      </w:r>
      <w:r>
        <w:rPr>
          <w:rFonts w:hint="eastAsia"/>
        </w:rPr>
        <w:t>日志 springcloud+elk</w:t>
      </w:r>
      <w:bookmarkEnd w:id="17"/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Style w:val="27"/>
          <w:rFonts w:ascii="Arial" w:hAnsi="Arial" w:cs="Arial" w:eastAsiaTheme="majorEastAsia"/>
          <w:color w:val="4D4D4D"/>
        </w:rPr>
        <w:t> 由于微服务架构中每个服务可能分散在不同的服务器上，因此需要一套分布式日志的解决方案。spring-cloud提供了一</w:t>
      </w:r>
      <w:r>
        <w:rPr>
          <w:rStyle w:val="27"/>
          <w:rFonts w:hint="eastAsia" w:ascii="Microsoft YaHei" w:hAnsi="Microsoft YaHei" w:eastAsia="Microsoft YaHei" w:cs="Microsoft YaHei"/>
          <w:color w:val="4D4D4D"/>
        </w:rPr>
        <w:t>个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hint="eastAsia" w:ascii="Microsoft YaHei" w:hAnsi="Microsoft YaHei" w:eastAsia="Microsoft YaHei" w:cs="Microsoft YaHei"/>
          <w:color w:val="4D4D4D"/>
        </w:rPr>
        <w:t>用来</w:t>
      </w:r>
      <w:r>
        <w:rPr>
          <w:rFonts w:ascii="Arial" w:hAnsi="Arial" w:cs="Arial"/>
          <w:color w:val="4D4D4D"/>
        </w:rPr>
        <w:t>trace</w:t>
      </w:r>
      <w:r>
        <w:rPr>
          <w:rFonts w:hint="eastAsia" w:ascii="Microsoft YaHei" w:hAnsi="Microsoft YaHei" w:eastAsia="Microsoft YaHei" w:cs="Microsoft YaHei"/>
          <w:color w:val="4D4D4D"/>
        </w:rPr>
        <w:t>服务的组件</w:t>
      </w:r>
      <w:r>
        <w:rPr>
          <w:rFonts w:ascii="Arial" w:hAnsi="Arial" w:cs="Arial"/>
          <w:color w:val="4D4D4D"/>
        </w:rPr>
        <w:t>sleuth</w:t>
      </w:r>
      <w:r>
        <w:rPr>
          <w:rFonts w:hint="eastAsia" w:ascii="Microsoft YaHei" w:hAnsi="Microsoft YaHei" w:eastAsia="Microsoft YaHei" w:cs="Microsoft YaHei"/>
          <w:color w:val="4D4D4D"/>
        </w:rPr>
        <w:t>。它可以通过日志获得服务的依赖关系。基于</w:t>
      </w:r>
      <w:r>
        <w:rPr>
          <w:rFonts w:ascii="Arial" w:hAnsi="Arial" w:cs="Arial"/>
          <w:color w:val="4D4D4D"/>
        </w:rPr>
        <w:t>sleuth</w:t>
      </w:r>
      <w:r>
        <w:rPr>
          <w:rFonts w:hint="eastAsia" w:ascii="Microsoft YaHei" w:hAnsi="Microsoft YaHei" w:eastAsia="Microsoft YaHei" w:cs="Microsoft YaHei"/>
          <w:color w:val="4D4D4D"/>
        </w:rPr>
        <w:t>，可以通过现有的日志工具实现分布式日志的采集。</w:t>
      </w:r>
    </w:p>
    <w:p>
      <w:pPr>
        <w:pStyle w:val="13"/>
        <w:shd w:val="clear" w:color="auto" w:fill="FFFFFF"/>
        <w:spacing w:before="0" w:beforeAutospacing="0" w:after="0" w:afterAutospacing="0"/>
        <w:rPr>
          <w:rFonts w:ascii="Arial" w:hAnsi="Arial" w:cs="Arial"/>
          <w:color w:val="4D4D4D"/>
        </w:rPr>
      </w:pPr>
      <w:r>
        <w:rPr>
          <w:rFonts w:hint="eastAsia" w:ascii="Microsoft YaHei" w:hAnsi="Microsoft YaHei" w:eastAsia="Microsoft YaHei" w:cs="Microsoft YaHei"/>
          <w:color w:val="4D4D4D"/>
        </w:rPr>
        <w:t>这里使用的是</w:t>
      </w:r>
      <w:r>
        <w:rPr>
          <w:rFonts w:ascii="Arial" w:hAnsi="Arial" w:cs="Arial"/>
          <w:color w:val="4D4D4D"/>
        </w:rPr>
        <w:t>ELK</w:t>
      </w:r>
      <w:r>
        <w:rPr>
          <w:rFonts w:hint="eastAsia" w:ascii="Microsoft YaHei" w:hAnsi="Microsoft YaHei" w:eastAsia="Microsoft YaHei" w:cs="Microsoft YaHei"/>
          <w:color w:val="4D4D4D"/>
        </w:rPr>
        <w:t>，也就是</w:t>
      </w:r>
      <w:r>
        <w:rPr>
          <w:rFonts w:ascii="Arial" w:hAnsi="Arial" w:cs="Arial"/>
          <w:color w:val="4D4D4D"/>
        </w:rPr>
        <w:t>elasticsearch</w:t>
      </w:r>
      <w:r>
        <w:rPr>
          <w:rFonts w:hint="eastAsia" w:ascii="Microsoft YaHei" w:hAnsi="Microsoft YaHei" w:eastAsia="Microsoft YaHei" w:cs="Microsoft YaHei"/>
          <w:color w:val="4D4D4D"/>
        </w:rPr>
        <w:t>、</w:t>
      </w:r>
      <w:r>
        <w:rPr>
          <w:rFonts w:ascii="Arial" w:hAnsi="Arial" w:cs="Arial"/>
          <w:color w:val="4D4D4D"/>
        </w:rPr>
        <w:t>logstash</w:t>
      </w:r>
      <w:r>
        <w:rPr>
          <w:rFonts w:hint="eastAsia" w:ascii="Microsoft YaHei" w:hAnsi="Microsoft YaHei" w:eastAsia="Microsoft YaHei" w:cs="Microsoft YaHei"/>
          <w:color w:val="4D4D4D"/>
        </w:rPr>
        <w:t>、</w:t>
      </w:r>
      <w:r>
        <w:rPr>
          <w:rFonts w:ascii="Arial" w:hAnsi="Arial" w:cs="Arial"/>
          <w:color w:val="4D4D4D"/>
        </w:rPr>
        <w:t>kibana</w:t>
      </w:r>
      <w:r>
        <w:rPr>
          <w:rFonts w:hint="eastAsia" w:ascii="Microsoft YaHei" w:hAnsi="Microsoft YaHei" w:eastAsia="Microsoft YaHei" w:cs="Microsoft YaHei"/>
          <w:color w:val="4D4D4D"/>
        </w:rPr>
        <w:t>。</w:t>
      </w:r>
    </w:p>
    <w:p/>
    <w:p/>
    <w:p>
      <w:pPr>
        <w:pStyle w:val="3"/>
      </w:pPr>
      <w:bookmarkStart w:id="18" w:name="_Toc7364"/>
      <w:r>
        <w:rPr>
          <w:rFonts w:hint="eastAsia"/>
        </w:rPr>
        <w:t>## timer定时调度</w:t>
      </w:r>
      <w:bookmarkEnd w:id="18"/>
    </w:p>
    <w:p>
      <w:r>
        <w:t>Xxljob</w:t>
      </w:r>
      <w:r>
        <w:rPr>
          <w:rFonts w:hint="eastAsia"/>
        </w:rPr>
        <w:t xml:space="preserve">。。。 </w:t>
      </w:r>
      <w:r>
        <w:t xml:space="preserve"> </w:t>
      </w:r>
      <w:r>
        <w:rPr>
          <w:rFonts w:hint="eastAsia"/>
        </w:rPr>
        <w:t>后期根据需要可以附加l</w:t>
      </w:r>
      <w:r>
        <w:t xml:space="preserve">inux </w:t>
      </w:r>
      <w:r>
        <w:rPr>
          <w:rFonts w:hint="eastAsia"/>
        </w:rPr>
        <w:t xml:space="preserve">crontab定时任务 </w:t>
      </w:r>
      <w:r>
        <w:t xml:space="preserve"> </w:t>
      </w:r>
      <w:r>
        <w:rPr>
          <w:rFonts w:hint="eastAsia"/>
        </w:rPr>
        <w:t>+数据库定时任务</w:t>
      </w:r>
    </w:p>
    <w:p>
      <w:r>
        <w:drawing>
          <wp:inline distT="0" distB="0" distL="0" distR="0">
            <wp:extent cx="5943600" cy="3151505"/>
            <wp:effectExtent l="0" t="0" r="0" b="0"/>
            <wp:docPr id="12" name="Picture 12" descr="https://www.programmersought.com/images/442/b467a931bb57a4945475252511893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https://www.programmersought.com/images/442/b467a931bb57a494547525251189388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9" w:name="_Toc17232"/>
      <w:r>
        <w:rPr>
          <w:rFonts w:hint="eastAsia"/>
        </w:rPr>
        <w:t>消息推送mq</w:t>
      </w:r>
      <w:bookmarkEnd w:id="19"/>
    </w:p>
    <w:p>
      <w:r>
        <w:rPr>
          <w:rFonts w:hint="eastAsia"/>
        </w:rPr>
        <w:t>支持</w:t>
      </w:r>
      <w:r>
        <w:t>M</w:t>
      </w:r>
      <w:r>
        <w:rPr>
          <w:rFonts w:hint="eastAsia"/>
        </w:rPr>
        <w:t xml:space="preserve">qtt协议（常用）） </w:t>
      </w:r>
      <w:r>
        <w:t xml:space="preserve">  </w:t>
      </w:r>
      <w:r>
        <w:rPr>
          <w:rFonts w:hint="eastAsia"/>
        </w:rPr>
        <w:t xml:space="preserve">stomp协议（常用）） </w:t>
      </w:r>
      <w:r>
        <w:t xml:space="preserve">   </w:t>
      </w:r>
      <w:r>
        <w:rPr>
          <w:rFonts w:hint="eastAsia"/>
        </w:rPr>
        <w:t>xmpp协议（不常用）</w:t>
      </w:r>
    </w:p>
    <w:p>
      <w:r>
        <w:rPr>
          <w:rFonts w:hint="eastAsia"/>
        </w:rPr>
        <w:t>其他消息推送私有协议建议不使用，开放协议优先比较好</w:t>
      </w:r>
    </w:p>
    <w:p>
      <w:r>
        <w:drawing>
          <wp:inline distT="0" distB="0" distL="0" distR="0">
            <wp:extent cx="5943600" cy="3140075"/>
            <wp:effectExtent l="0" t="0" r="0" b="3175"/>
            <wp:docPr id="10" name="Picture 10" descr="how to work with mqtt in android, step by step proc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how to work with mqtt in android, step by step process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24125" cy="1809750"/>
            <wp:effectExtent l="0" t="0" r="9525" b="0"/>
            <wp:docPr id="11" name="Picture 11" descr="spring boot2 (32)-WebSocket和stomp消息_JAVA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pring boot2 (32)-WebSocket和stomp消息_JAVA博客-CSDN博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0" w:name="_Toc14644"/>
      <w:r>
        <w:rPr>
          <w:rFonts w:hint="eastAsia"/>
        </w:rPr>
        <w:t>全文检索（im中可用）</w:t>
      </w:r>
      <w:bookmarkEnd w:id="20"/>
    </w:p>
    <w:p>
      <w:pPr>
        <w:rPr>
          <w:rFonts w:hint="eastAsia"/>
        </w:rPr>
      </w:pPr>
      <w:r>
        <w:rPr>
          <w:rFonts w:hint="eastAsia"/>
        </w:rPr>
        <w:t>可用es</w:t>
      </w:r>
      <w:r>
        <w:t xml:space="preserve"> </w:t>
      </w:r>
      <w:r>
        <w:rPr>
          <w:rFonts w:hint="eastAsia"/>
        </w:rPr>
        <w:t>或数据库自带的全文索引实现</w:t>
      </w:r>
    </w:p>
    <w:p>
      <w:pPr>
        <w:rPr>
          <w:rFonts w:hint="eastAsia"/>
        </w:rPr>
      </w:pPr>
      <w:r>
        <w:drawing>
          <wp:inline distT="0" distB="0" distL="0" distR="0">
            <wp:extent cx="5943600" cy="3311525"/>
            <wp:effectExtent l="0" t="0" r="0" b="3175"/>
            <wp:docPr id="28" name="Picture 28" descr="Elasticsearch architectural overview - Advanced Elasticsearch 7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lasticsearch architectural overview - Advanced Elasticsearch 7.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1" w:name="_Toc355"/>
      <w:r>
        <w:rPr>
          <w:rFonts w:hint="eastAsia"/>
        </w:rPr>
        <w:t>架构系列 简化与提升扩展性系列</w:t>
      </w:r>
      <w:bookmarkEnd w:id="21"/>
    </w:p>
    <w:p/>
    <w:p>
      <w:pPr>
        <w:pStyle w:val="3"/>
        <w:rPr>
          <w:rFonts w:hint="eastAsia"/>
        </w:rPr>
      </w:pPr>
      <w:bookmarkStart w:id="22" w:name="_Toc14323"/>
      <w:r>
        <w:rPr>
          <w:rFonts w:hint="eastAsia"/>
        </w:rPr>
        <w:t>扩展性三件套D</w:t>
      </w:r>
      <w:r>
        <w:t xml:space="preserve">SL </w:t>
      </w:r>
      <w:r>
        <w:rPr>
          <w:rFonts w:hint="eastAsia"/>
        </w:rPr>
        <w:t>通用设计 数据扩展性</w:t>
      </w:r>
      <w:bookmarkEnd w:id="22"/>
    </w:p>
    <w:p>
      <w:pPr>
        <w:pStyle w:val="3"/>
      </w:pPr>
      <w:bookmarkStart w:id="23" w:name="_Toc218"/>
      <w:r>
        <w:rPr>
          <w:rFonts w:hint="eastAsia"/>
        </w:rPr>
        <w:t xml:space="preserve">频繁变动的业务配置化 </w:t>
      </w:r>
      <w:r>
        <w:t xml:space="preserve"> </w:t>
      </w:r>
      <w:r>
        <w:rPr>
          <w:rFonts w:hint="eastAsia"/>
        </w:rPr>
        <w:t xml:space="preserve">脚本化 </w:t>
      </w:r>
      <w:r>
        <w:t xml:space="preserve"> </w:t>
      </w:r>
      <w:r>
        <w:rPr>
          <w:rFonts w:hint="eastAsia"/>
        </w:rPr>
        <w:t>配置业务脚本</w:t>
      </w:r>
      <w:bookmarkEnd w:id="23"/>
    </w:p>
    <w:p>
      <w:r>
        <w:drawing>
          <wp:inline distT="0" distB="0" distL="0" distR="0">
            <wp:extent cx="6505575" cy="159067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157" cy="159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</w:t>
      </w:r>
    </w:p>
    <w:p>
      <w:pPr>
        <w:pStyle w:val="3"/>
      </w:pPr>
      <w:bookmarkStart w:id="24" w:name="_Toc21135"/>
      <w:r>
        <w:rPr>
          <w:rFonts w:hint="eastAsia"/>
        </w:rPr>
        <w:t xml:space="preserve">实现接口的通用性 多功能 </w:t>
      </w:r>
      <w:r>
        <w:t xml:space="preserve"> </w:t>
      </w:r>
      <w:r>
        <w:rPr>
          <w:rFonts w:hint="eastAsia"/>
        </w:rPr>
        <w:t>尽可能业务无关性</w:t>
      </w:r>
      <w:bookmarkEnd w:id="24"/>
    </w:p>
    <w:p/>
    <w:p>
      <w:r>
        <w:rPr>
          <w:rFonts w:hint="eastAsia"/>
        </w:rPr>
        <w:t>## 通用数据 访问接口与数据访问接口</w:t>
      </w:r>
    </w:p>
    <w:p>
      <w:pPr>
        <w:rPr>
          <w:rFonts w:hint="eastAsia"/>
        </w:rPr>
      </w:pPr>
      <w:r>
        <w:rPr>
          <w:rFonts w:hint="eastAsia"/>
        </w:rPr>
        <w:t>尽可能参数化 提升通用性 +dsl模式实现通用接口</w:t>
      </w:r>
    </w:p>
    <w:p/>
    <w:p>
      <w:r>
        <w:t>S</w:t>
      </w:r>
      <w:r>
        <w:rPr>
          <w:rFonts w:hint="eastAsia"/>
        </w:rPr>
        <w:t>ql接口</w:t>
      </w:r>
    </w:p>
    <w:p>
      <w:r>
        <w:rPr>
          <w:rFonts w:hint="eastAsia"/>
        </w:rPr>
        <w:t>可以给nosql数据库（redis，es，mongodb）增加些简单sql方面api，更加简单的查询语句</w:t>
      </w:r>
    </w:p>
    <w:p>
      <w:r>
        <w:rPr>
          <w:rFonts w:hint="eastAsia"/>
        </w:rPr>
        <w:t>以及用来简化查询较复杂的内存数据集合查询（list数组等）</w:t>
      </w:r>
    </w:p>
    <w:p>
      <w:r>
        <w:drawing>
          <wp:inline distT="0" distB="0" distL="0" distR="0">
            <wp:extent cx="5943600" cy="2620010"/>
            <wp:effectExtent l="0" t="0" r="0" b="8890"/>
            <wp:docPr id="13" name="Picture 13" descr="https://s5.51cto.com/oss/201903/26/e50fc37ffff6a89c1722cd03bb8d3208.png-wh_651x-s_1625009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ttps://s5.51cto.com/oss/201903/26/e50fc37ffff6a89c1722cd03bb8d3208.png-wh_651x-s_16250095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程序api</w:t>
      </w:r>
    </w:p>
    <w:p>
      <w:r>
        <w:rPr>
          <w:rFonts w:hint="eastAsia"/>
        </w:rPr>
        <w:t>可以增加些流行的mybatis和jpa等数据库api接口替换以前的 springtemplete数据库 api接口</w:t>
      </w:r>
    </w:p>
    <w:p/>
    <w:p>
      <w:r>
        <w:t>R</w:t>
      </w:r>
      <w:r>
        <w:rPr>
          <w:rFonts w:hint="eastAsia"/>
        </w:rPr>
        <w:t>est接口</w:t>
      </w:r>
    </w:p>
    <w:p>
      <w:r>
        <w:rPr>
          <w:rFonts w:hint="eastAsia"/>
        </w:rPr>
        <w:t>增加通用的rest接口，特别是mysql，可将其默认的socket接口转换为rest，达到更加易用的目的。。es已经有默认的rest接口，</w:t>
      </w:r>
    </w:p>
    <w:p>
      <w:r>
        <w:t>R</w:t>
      </w:r>
      <w:r>
        <w:rPr>
          <w:rFonts w:hint="eastAsia"/>
        </w:rPr>
        <w:t>edis可能也需要增加rest接口。。</w:t>
      </w:r>
    </w:p>
    <w:p/>
    <w:p>
      <w:pPr>
        <w:pStyle w:val="3"/>
      </w:pPr>
      <w:bookmarkStart w:id="25" w:name="_Toc16798"/>
      <w:r>
        <w:rPr>
          <w:rFonts w:hint="eastAsia"/>
        </w:rPr>
        <w:t xml:space="preserve">数据扩展 </w:t>
      </w:r>
      <w:r>
        <w:t xml:space="preserve"> schema free  ,    schema less</w:t>
      </w:r>
      <w:r>
        <w:rPr>
          <w:rFonts w:hint="eastAsia"/>
        </w:rPr>
        <w:t>模式 半结构化数据表示</w:t>
      </w:r>
      <w:bookmarkEnd w:id="25"/>
    </w:p>
    <w:p>
      <w:pPr>
        <w:rPr>
          <w:rFonts w:hint="eastAsia"/>
        </w:rPr>
      </w:pPr>
      <w:r>
        <w:t>R</w:t>
      </w:r>
      <w:r>
        <w:rPr>
          <w:rFonts w:hint="eastAsia"/>
        </w:rPr>
        <w:t>edis</w:t>
      </w:r>
      <w:r>
        <w:t xml:space="preserve"> </w:t>
      </w:r>
      <w:r>
        <w:rPr>
          <w:rFonts w:hint="eastAsia"/>
        </w:rPr>
        <w:t>mongodb这些nosql数据库可以适当使用，以及使用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RDBMS</w:t>
      </w:r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hint="eastAsia" w:ascii="Arial" w:hAnsi="Arial" w:cs="Arial"/>
          <w:color w:val="202124"/>
          <w:shd w:val="clear" w:color="auto" w:fill="FFFFFF"/>
        </w:rPr>
        <w:t>的json数据类型</w:t>
      </w:r>
    </w:p>
    <w:p/>
    <w:p>
      <w:pPr>
        <w:pStyle w:val="3"/>
      </w:pPr>
      <w:bookmarkStart w:id="26" w:name="_Toc19355"/>
      <w:r>
        <w:rPr>
          <w:rFonts w:hint="eastAsia"/>
        </w:rPr>
        <w:t>数据扩展性 数据库表结构变更同步到api接口</w:t>
      </w:r>
      <w:bookmarkEnd w:id="26"/>
    </w:p>
    <w:p>
      <w:r>
        <w:rPr>
          <w:rFonts w:hint="eastAsia"/>
        </w:rPr>
        <w:t xml:space="preserve"> 带来的代码变更，做数据表字段自动化变更同步到api接口。</w:t>
      </w:r>
    </w:p>
    <w:p>
      <w:r>
        <w:rPr>
          <w:rFonts w:hint="eastAsia"/>
        </w:rPr>
        <w:t>新增库表也可以可以通用接口查询，无需单独实现额外接口</w:t>
      </w:r>
    </w:p>
    <w:p>
      <w:pPr>
        <w:pStyle w:val="3"/>
      </w:pPr>
      <w:bookmarkStart w:id="27" w:name="_Toc23833"/>
      <w:r>
        <w:rPr>
          <w:rFonts w:hint="eastAsia"/>
        </w:rPr>
        <w:t>数据扩展性 数据库适当</w:t>
      </w:r>
      <w:r>
        <w:t>J</w:t>
      </w:r>
      <w:r>
        <w:rPr>
          <w:rFonts w:hint="eastAsia"/>
        </w:rPr>
        <w:t>son字段提升扩展性</w:t>
      </w:r>
      <w:bookmarkEnd w:id="27"/>
    </w:p>
    <w:p>
      <w:r>
        <w:rPr>
          <w:rFonts w:hint="eastAsia" w:ascii="SimSun" w:hAnsi="SimSun" w:eastAsia="SimSun"/>
          <w:color w:val="000000"/>
          <w:sz w:val="20"/>
          <w:szCs w:val="20"/>
          <w:shd w:val="clear" w:color="auto" w:fill="FFFFFF"/>
        </w:rPr>
        <w:t>数据结构可以随意扩展</w:t>
      </w:r>
    </w:p>
    <w:p/>
    <w:p/>
    <w:p>
      <w:pPr>
        <w:pStyle w:val="3"/>
      </w:pPr>
      <w:bookmarkStart w:id="28" w:name="_Toc15211"/>
      <w:r>
        <w:rPr>
          <w:rFonts w:hint="eastAsia"/>
        </w:rPr>
        <w:t>同类目标使用简单技术实现</w:t>
      </w:r>
      <w:bookmarkEnd w:id="28"/>
    </w:p>
    <w:p>
      <w:pPr>
        <w:pStyle w:val="3"/>
      </w:pPr>
      <w:bookmarkStart w:id="29" w:name="_Toc17537"/>
      <w:r>
        <w:rPr>
          <w:rFonts w:hint="eastAsia"/>
        </w:rPr>
        <w:t>标准的协议，谨慎私有协议</w:t>
      </w:r>
      <w:bookmarkEnd w:id="29"/>
    </w:p>
    <w:p>
      <w:r>
        <w:rPr>
          <w:rFonts w:hint="eastAsia"/>
        </w:rPr>
        <w:t>标准协议往往文档众多，有通用组件</w:t>
      </w:r>
    </w:p>
    <w:p>
      <w:pPr>
        <w:rPr>
          <w:rFonts w:hint="eastAsia"/>
        </w:rPr>
      </w:pPr>
      <w:r>
        <w:drawing>
          <wp:inline distT="0" distB="0" distL="0" distR="0">
            <wp:extent cx="3381375" cy="1352550"/>
            <wp:effectExtent l="0" t="0" r="9525" b="0"/>
            <wp:docPr id="20" name="Picture 20" descr="sql语言容易学吗？ - MySQL - Java大数据社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ql语言容易学吗？ - MySQL - Java大数据社区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57500" cy="1600200"/>
            <wp:effectExtent l="0" t="0" r="0" b="0"/>
            <wp:docPr id="21" name="Picture 21" descr="The Mighty MQTT! What You Should Know About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he Mighty MQTT! What You Should Know About 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26575"/>
      <w:r>
        <w:rPr>
          <w:rFonts w:hint="eastAsia"/>
        </w:rPr>
        <w:t>使用现有的通用组件组合。。</w:t>
      </w:r>
      <w:bookmarkEnd w:id="30"/>
    </w:p>
    <w:p>
      <w:pPr>
        <w:pStyle w:val="3"/>
      </w:pPr>
      <w:bookmarkStart w:id="31" w:name="_Toc550"/>
      <w:r>
        <w:rPr>
          <w:rFonts w:hint="eastAsia"/>
        </w:rPr>
        <w:t>简化设计 同步 vs</w:t>
      </w:r>
      <w:r>
        <w:t xml:space="preserve"> </w:t>
      </w:r>
      <w:r>
        <w:rPr>
          <w:rFonts w:hint="eastAsia"/>
        </w:rPr>
        <w:t>异步模式</w:t>
      </w:r>
      <w:bookmarkEnd w:id="31"/>
    </w:p>
    <w:p>
      <w:pPr>
        <w:pStyle w:val="3"/>
      </w:pPr>
      <w:bookmarkStart w:id="32" w:name="_Toc9868"/>
      <w:r>
        <w:rPr>
          <w:rFonts w:hint="eastAsia"/>
        </w:rPr>
        <w:t>分段隔离分别提升</w:t>
      </w:r>
      <w:bookmarkEnd w:id="32"/>
    </w:p>
    <w:p>
      <w:r>
        <w:rPr>
          <w:rFonts w:hint="eastAsia"/>
        </w:rPr>
        <w:t>用于防止类库冲突等，，复杂业务 msa和mq可以提升扩展性，分段扩展，减少相互影响</w:t>
      </w:r>
    </w:p>
    <w:p>
      <w:pPr>
        <w:rPr>
          <w:rFonts w:hint="eastAsia"/>
        </w:rPr>
      </w:pPr>
      <w:r>
        <w:rPr>
          <w:rFonts w:hint="eastAsia"/>
        </w:rPr>
        <w:t>调用链太复杂的情况下，使用mq可以简化开发，分段处理</w:t>
      </w:r>
    </w:p>
    <w:p>
      <w:pPr>
        <w:pStyle w:val="3"/>
      </w:pPr>
      <w:bookmarkStart w:id="33" w:name="_Toc7821"/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 xml:space="preserve">one模式 </w:t>
      </w:r>
      <w:r>
        <w:t xml:space="preserve"> </w:t>
      </w:r>
      <w:r>
        <w:rPr>
          <w:rFonts w:hint="eastAsia"/>
        </w:rPr>
        <w:t>容器等</w:t>
      </w:r>
      <w:bookmarkEnd w:id="33"/>
    </w:p>
    <w:p>
      <w:pPr>
        <w:pStyle w:val="3"/>
      </w:pPr>
      <w:bookmarkStart w:id="34" w:name="_Toc2204"/>
      <w:r>
        <w:rPr>
          <w:rFonts w:hint="eastAsia"/>
        </w:rPr>
        <w:t>工作流B</w:t>
      </w:r>
      <w:r>
        <w:t>PM</w:t>
      </w:r>
      <w:r>
        <w:rPr>
          <w:rFonts w:hint="eastAsia"/>
        </w:rPr>
        <w:t>与规则引擎</w:t>
      </w:r>
      <w:bookmarkEnd w:id="34"/>
    </w:p>
    <w:p/>
    <w:p>
      <w:r>
        <w:rPr>
          <w:rFonts w:hint="eastAsia" w:ascii="Microsoft YaHei" w:hAnsi="Microsoft YaHei" w:eastAsia="Microsoft YaHei"/>
          <w:color w:val="444444"/>
          <w:shd w:val="clear" w:color="auto" w:fill="FFFFFF"/>
        </w:rPr>
        <w:t>业务规则脚本，因为需求可能随着时间经常更改。开发团队的解决方案是广泛使用规则，以避免频繁的代码部署。</w:t>
      </w:r>
    </w:p>
    <w:p>
      <w:r>
        <w:drawing>
          <wp:inline distT="0" distB="0" distL="0" distR="0">
            <wp:extent cx="3352800" cy="50196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4611370"/>
            <wp:effectExtent l="0" t="0" r="0" b="0"/>
            <wp:docPr id="23" name="Picture 23" descr="基于Activiti扩展的工作流引擎OpenWebFlow - 白乔的个人空间- OSCH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基于Activiti扩展的工作流引擎OpenWebFlow - 白乔的个人空间- OSCHI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0" distR="0">
            <wp:extent cx="3581400" cy="1276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35" w:name="_Toc3881"/>
      <w:r>
        <w:rPr>
          <w:rFonts w:hint="eastAsia"/>
        </w:rPr>
        <w:t>架构之 可读性提升</w:t>
      </w:r>
      <w:bookmarkEnd w:id="35"/>
    </w:p>
    <w:p/>
    <w:p>
      <w:pPr>
        <w:pStyle w:val="3"/>
      </w:pPr>
      <w:bookmarkStart w:id="36" w:name="_Toc15491"/>
      <w:r>
        <w:rPr>
          <w:rFonts w:hint="eastAsia"/>
        </w:rPr>
        <w:t>分类汇总，命名空间模式</w:t>
      </w:r>
      <w:bookmarkEnd w:id="36"/>
    </w:p>
    <w:p>
      <w:r>
        <w:t>J</w:t>
      </w:r>
      <w:r>
        <w:rPr>
          <w:rFonts w:hint="eastAsia"/>
        </w:rPr>
        <w:t>ava类语言有成熟的命名空间机制</w:t>
      </w:r>
    </w:p>
    <w:p>
      <w:pPr>
        <w:rPr>
          <w:rFonts w:hint="eastAsia"/>
        </w:rPr>
      </w:pPr>
      <w:r>
        <w:rPr>
          <w:rFonts w:hint="eastAsia"/>
        </w:rPr>
        <w:t>脚本类可以使用文件夹作为命名空间</w:t>
      </w:r>
    </w:p>
    <w:p>
      <w:r>
        <w:rPr>
          <w:rFonts w:hint="eastAsia"/>
        </w:rPr>
        <w:t>数据库也可以适当分库，避免太多表积攒在同一库里面影响可读性，以及表名前缀模式来实现命名空间，单机可以按照实例》database库》table表 三层模式。。</w:t>
      </w:r>
    </w:p>
    <w:p>
      <w:r>
        <w:rPr>
          <w:rFonts w:hint="eastAsia"/>
        </w:rPr>
        <w:drawing>
          <wp:inline distT="0" distB="0" distL="0" distR="0">
            <wp:extent cx="5486400" cy="3200400"/>
            <wp:effectExtent l="0" t="19050" r="0" b="19050"/>
            <wp:docPr id="34" name="Diagram 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ql脚本的命名空间可以使用前缀模式实现或分库模式聚合</w:t>
      </w:r>
    </w:p>
    <w:p>
      <w:pPr>
        <w:pStyle w:val="3"/>
      </w:pPr>
      <w:bookmarkStart w:id="37" w:name="_Toc991"/>
      <w:r>
        <w:rPr>
          <w:rFonts w:hint="eastAsia"/>
        </w:rPr>
        <w:t>链路层次简化，避免过多</w:t>
      </w:r>
      <w:bookmarkEnd w:id="37"/>
    </w:p>
    <w:p>
      <w:pPr>
        <w:pStyle w:val="3"/>
      </w:pPr>
      <w:bookmarkStart w:id="38" w:name="_Toc18492"/>
      <w:r>
        <w:rPr>
          <w:rFonts w:hint="eastAsia"/>
        </w:rPr>
        <w:t>附加本地语言提升可读性</w:t>
      </w:r>
      <w:bookmarkEnd w:id="38"/>
    </w:p>
    <w:p>
      <w:pPr>
        <w:rPr>
          <w:rFonts w:hint="eastAsia"/>
        </w:rPr>
      </w:pPr>
      <w:r>
        <w:rPr>
          <w:rFonts w:hint="eastAsia"/>
        </w:rPr>
        <w:t>见名知意。。减少了翻译式注释</w:t>
      </w:r>
    </w:p>
    <w:p>
      <w:pPr>
        <w:pStyle w:val="3"/>
      </w:pPr>
      <w:bookmarkStart w:id="39" w:name="_Toc20932"/>
      <w:r>
        <w:rPr>
          <w:rFonts w:hint="eastAsia"/>
        </w:rPr>
        <w:t>同一业务代码尽可能集中在一处修改，避免跨越多个文件修改跳跃</w:t>
      </w:r>
      <w:bookmarkEnd w:id="39"/>
    </w:p>
    <w:p>
      <w:pPr>
        <w:rPr>
          <w:rFonts w:hint="eastAsia"/>
        </w:rPr>
      </w:pPr>
      <w:r>
        <w:rPr>
          <w:rFonts w:hint="eastAsia"/>
        </w:rPr>
        <w:t>特别是脚本类业务代码，ide可能不好跳转。。编译类语言也可以减少跳转</w:t>
      </w:r>
    </w:p>
    <w:p/>
    <w:p>
      <w:pPr>
        <w:pStyle w:val="2"/>
      </w:pPr>
      <w:bookmarkStart w:id="40" w:name="_Toc32643"/>
      <w:r>
        <w:rPr>
          <w:rFonts w:hint="eastAsia"/>
        </w:rPr>
        <w:t>架构改造 提升稳定性</w:t>
      </w:r>
      <w:bookmarkEnd w:id="40"/>
    </w:p>
    <w:p>
      <w:pPr>
        <w:pStyle w:val="3"/>
        <w:rPr>
          <w:rFonts w:hint="eastAsia"/>
        </w:rPr>
      </w:pPr>
      <w:bookmarkStart w:id="41" w:name="_Toc27827"/>
      <w:r>
        <w:rPr>
          <w:rFonts w:hint="eastAsia"/>
        </w:rPr>
        <w:t>稳定性top</w:t>
      </w:r>
      <w:r>
        <w:t>5</w:t>
      </w:r>
      <w:bookmarkEnd w:id="41"/>
      <w:r>
        <w:t xml:space="preserve"> </w:t>
      </w:r>
    </w:p>
    <w:p>
      <w:pPr>
        <w:pStyle w:val="3"/>
      </w:pPr>
      <w:bookmarkStart w:id="42" w:name="_Toc396"/>
      <w:r>
        <w:rPr>
          <w:rFonts w:hint="eastAsia"/>
        </w:rPr>
        <w:t>优选简单技术 使用更加简单稳定</w:t>
      </w:r>
      <w:bookmarkEnd w:id="42"/>
    </w:p>
    <w:p>
      <w:r>
        <w:rPr>
          <w:rFonts w:hint="eastAsia"/>
        </w:rPr>
        <w:t xml:space="preserve">具体有 脚本化 配置化 </w:t>
      </w:r>
      <w:r>
        <w:t xml:space="preserve"> </w:t>
      </w:r>
    </w:p>
    <w:p>
      <w:r>
        <w:rPr>
          <w:rFonts w:hint="eastAsia"/>
        </w:rPr>
        <w:t>越简单技术一般越稳定 使用实现功能与性能等</w:t>
      </w:r>
    </w:p>
    <w:p/>
    <w:p/>
    <w:p>
      <w:pPr>
        <w:pStyle w:val="3"/>
      </w:pPr>
      <w:bookmarkStart w:id="43" w:name="_Toc11951"/>
      <w:r>
        <w:rPr>
          <w:rFonts w:hint="eastAsia"/>
        </w:rPr>
        <w:t>看门狗模式哨兵模式</w:t>
      </w:r>
      <w:bookmarkEnd w:id="43"/>
    </w:p>
    <w:p>
      <w:r>
        <w:t>T</w:t>
      </w:r>
      <w:r>
        <w:rPr>
          <w:rFonts w:hint="eastAsia"/>
        </w:rPr>
        <w:t>imer</w:t>
      </w:r>
      <w:r>
        <w:t xml:space="preserve"> </w:t>
      </w:r>
      <w:r>
        <w:rPr>
          <w:rFonts w:hint="eastAsia"/>
        </w:rPr>
        <w:t xml:space="preserve">gc模式 </w:t>
      </w:r>
    </w:p>
    <w:p>
      <w:r>
        <w:t>T0,t1,t2</w:t>
      </w:r>
      <w:r>
        <w:rPr>
          <w:rFonts w:hint="eastAsia"/>
        </w:rPr>
        <w:t>三冗余环形看门狗模式</w:t>
      </w:r>
    </w:p>
    <w:p/>
    <w:p>
      <w:pPr>
        <w:rPr>
          <w:rFonts w:hint="eastAsia"/>
        </w:rPr>
      </w:pPr>
      <w:r>
        <w:drawing>
          <wp:inline distT="0" distB="0" distL="0" distR="0">
            <wp:extent cx="3819525" cy="3533775"/>
            <wp:effectExtent l="0" t="0" r="9525" b="9525"/>
            <wp:docPr id="26" name="Picture 26" descr="Redis 4 种模式简单了解- 海阔天空的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Redis 4 种模式简单了解- 海阔天空的博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4" w:name="_Toc8559"/>
      <w:r>
        <w:t>T</w:t>
      </w:r>
      <w:r>
        <w:rPr>
          <w:rFonts w:hint="eastAsia"/>
        </w:rPr>
        <w:t>ry</w:t>
      </w:r>
      <w:r>
        <w:t xml:space="preserve"> </w:t>
      </w:r>
      <w:r>
        <w:rPr>
          <w:rFonts w:hint="eastAsia"/>
        </w:rPr>
        <w:t>cartch指令冗余</w:t>
      </w:r>
      <w:bookmarkEnd w:id="44"/>
    </w:p>
    <w:p>
      <w:pPr>
        <w:pStyle w:val="3"/>
      </w:pPr>
      <w:bookmarkStart w:id="45" w:name="_Toc25384"/>
      <w:r>
        <w:rPr>
          <w:rFonts w:hint="eastAsia"/>
        </w:rPr>
        <w:t>隔离 分段隔离</w:t>
      </w:r>
      <w:bookmarkEnd w:id="45"/>
    </w:p>
    <w:p>
      <w:pPr>
        <w:pStyle w:val="3"/>
      </w:pPr>
      <w:bookmarkStart w:id="46" w:name="_Toc30401"/>
      <w:r>
        <w:rPr>
          <w:rFonts w:hint="eastAsia"/>
        </w:rPr>
        <w:t>定时gc防止资源泄漏（内存 连接 其他对象 线程等）</w:t>
      </w:r>
      <w:bookmarkEnd w:id="46"/>
    </w:p>
    <w:p>
      <w:r>
        <w:rPr>
          <w:rFonts w:hint="eastAsia"/>
        </w:rPr>
        <w:t>资源包括cpu占用，内存，连接，磁盘空间等影响持续运行的东西</w:t>
      </w:r>
    </w:p>
    <w:p/>
    <w:p>
      <w:r>
        <w:drawing>
          <wp:inline distT="0" distB="0" distL="0" distR="0">
            <wp:extent cx="3657600" cy="1247775"/>
            <wp:effectExtent l="0" t="0" r="0" b="9525"/>
            <wp:docPr id="27" name="Picture 27" descr="JVM 垃圾回收策略| lju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JVM 垃圾回收策略| lju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7" w:name="_Toc32159"/>
      <w:r>
        <w:rPr>
          <w:rFonts w:hint="eastAsia"/>
        </w:rPr>
        <w:t>熔断器拦截器</w:t>
      </w:r>
      <w:bookmarkEnd w:id="47"/>
    </w:p>
    <w:p>
      <w:pPr>
        <w:rPr>
          <w:rFonts w:hint="eastAsia"/>
        </w:rPr>
      </w:pPr>
      <w:r>
        <w:rPr>
          <w:rFonts w:hint="eastAsia"/>
        </w:rPr>
        <w:t>拦截请求检查当前节点资源状况（cpu，内存，磁盘，连接等），如果超出负荷，可以拒绝防止崩溃</w:t>
      </w:r>
    </w:p>
    <w:p/>
    <w:p>
      <w:pPr>
        <w:pStyle w:val="3"/>
      </w:pPr>
      <w:bookmarkStart w:id="48" w:name="_Toc55"/>
      <w:r>
        <w:rPr>
          <w:rFonts w:hint="eastAsia"/>
        </w:rPr>
        <w:t>减少单点 载均衡配置前移，</w:t>
      </w:r>
      <w:bookmarkEnd w:id="48"/>
    </w:p>
    <w:p/>
    <w:p>
      <w:pPr>
        <w:pStyle w:val="3"/>
      </w:pPr>
      <w:bookmarkStart w:id="49" w:name="_Toc24131"/>
      <w:r>
        <w:rPr>
          <w:rFonts w:hint="eastAsia"/>
        </w:rPr>
        <w:t>缩减调用链层次等，提升稳定性</w:t>
      </w:r>
      <w:bookmarkEnd w:id="49"/>
    </w:p>
    <w:p>
      <w:r>
        <w:rPr>
          <w:rFonts w:hint="eastAsia"/>
        </w:rPr>
        <w:t>业务调整免编译，防止多点问题</w:t>
      </w:r>
    </w:p>
    <w:p/>
    <w:p>
      <w:pPr>
        <w:pStyle w:val="3"/>
      </w:pPr>
      <w:bookmarkStart w:id="50" w:name="_Toc20566"/>
      <w:r>
        <w:rPr>
          <w:rFonts w:hint="eastAsia"/>
        </w:rPr>
        <w:t>多路冗余微服务</w:t>
      </w:r>
      <w:bookmarkEnd w:id="50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串行vs并行</w:t>
      </w:r>
    </w:p>
    <w:p/>
    <w:p/>
    <w:p>
      <w:pPr>
        <w:pStyle w:val="2"/>
      </w:pPr>
      <w:bookmarkStart w:id="51" w:name="_Toc23661"/>
      <w:r>
        <w:rPr>
          <w:rFonts w:hint="eastAsia"/>
        </w:rPr>
        <w:t>架构改造 提升性能系列</w:t>
      </w:r>
      <w:bookmarkEnd w:id="51"/>
    </w:p>
    <w:p>
      <w:pPr>
        <w:pStyle w:val="3"/>
        <w:rPr>
          <w:shd w:val="clear" w:color="auto" w:fill="FFFFFF"/>
        </w:rPr>
      </w:pPr>
      <w:bookmarkStart w:id="52" w:name="_Toc15461"/>
      <w:r>
        <w:rPr>
          <w:rFonts w:hint="eastAsia"/>
        </w:rPr>
        <w:t xml:space="preserve">比较重要的性能提升三件套 </w:t>
      </w:r>
      <w:r>
        <w:t xml:space="preserve"> </w:t>
      </w:r>
      <w:r>
        <w:rPr>
          <w:rFonts w:hint="eastAsia"/>
        </w:rPr>
        <w:t>简化（层次架构避免过多响应时间），多路分散，</w:t>
      </w:r>
      <w:r>
        <w:rPr>
          <w:rFonts w:hint="eastAsia"/>
          <w:shd w:val="clear" w:color="auto" w:fill="FFFFFF"/>
        </w:rPr>
        <w:t>cache</w:t>
      </w:r>
      <w:bookmarkEnd w:id="52"/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 </w:t>
      </w:r>
    </w:p>
    <w:p/>
    <w:p>
      <w:r>
        <w:rPr>
          <w:rFonts w:hint="eastAsia"/>
        </w:rPr>
        <w:t>多路分散（分布式，</w:t>
      </w:r>
      <w:r>
        <w:rPr>
          <w:rStyle w:val="16"/>
          <w:rFonts w:ascii="Verdana" w:hAnsi="Verdana"/>
          <w:color w:val="333333"/>
          <w:shd w:val="clear" w:color="auto" w:fill="FFFFFF"/>
        </w:rPr>
        <w:t>微服务</w:t>
      </w:r>
      <w:r>
        <w:rPr>
          <w:rStyle w:val="16"/>
          <w:rFonts w:hint="eastAsia" w:ascii="Verdana" w:hAnsi="Verdana"/>
          <w:color w:val="333333"/>
          <w:shd w:val="clear" w:color="auto" w:fill="FFFFFF"/>
        </w:rPr>
        <w:t>msa</w:t>
      </w:r>
      <w:r>
        <w:rPr>
          <w:rStyle w:val="16"/>
          <w:rFonts w:hint="eastAsia" w:ascii="Microsoft YaHei" w:hAnsi="Microsoft YaHei" w:eastAsia="Microsoft YaHei" w:cs="Microsoft YaHei"/>
          <w:color w:val="333333"/>
          <w:shd w:val="clear" w:color="auto" w:fill="FFFFFF"/>
        </w:rPr>
        <w:t xml:space="preserve">微服务 </w:t>
      </w:r>
      <w:r>
        <w:rPr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分区，分库</w:t>
      </w:r>
      <w:r>
        <w:rPr>
          <w:rFonts w:hint="eastAsia"/>
        </w:rPr>
        <w:t>）</w:t>
      </w:r>
      <w:r>
        <w:rPr>
          <w:rFonts w:hint="eastAsia"/>
          <w:shd w:val="clear" w:color="auto" w:fill="FFFFFF"/>
        </w:rPr>
        <w:t>，</w:t>
      </w:r>
    </w:p>
    <w:p/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cache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（mq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cache等）协调高性能组件和低性能组件的不匹配。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冷热数据分离 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把热数据放入cache更快读写。。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匹配效率，可以把低性能组件数据cache到一起，高性能组件一次处理。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时间分散削峰填谷，可以吧高性能组件产生数据等待低性能组件消费完毕，削峰填谷。。</w:t>
      </w:r>
    </w:p>
    <w:p/>
    <w:p>
      <w:pPr>
        <w:pStyle w:val="3"/>
      </w:pPr>
      <w:bookmarkStart w:id="53" w:name="_Toc20021"/>
      <w:r>
        <w:rPr>
          <w:rFonts w:hint="eastAsia"/>
        </w:rPr>
        <w:t xml:space="preserve">层次简化 </w:t>
      </w:r>
      <w:r>
        <w:t xml:space="preserve"> </w:t>
      </w:r>
      <w:r>
        <w:rPr>
          <w:rFonts w:hint="eastAsia"/>
        </w:rPr>
        <w:t>提升响应速度性能</w:t>
      </w:r>
      <w:bookmarkEnd w:id="53"/>
      <w:r>
        <w:t xml:space="preserve"> </w:t>
      </w:r>
    </w:p>
    <w:p/>
    <w:p>
      <w:r>
        <w:rPr>
          <w:rFonts w:hint="eastAsia"/>
        </w:rPr>
        <w:t>如果架构本身层次过多，可以在某些模块功能直连模式，提升响应速度。。同样资源情况下，提升响应速度可能会影响吞吐量</w:t>
      </w:r>
    </w:p>
    <w:p/>
    <w:p>
      <w:r>
        <w:rPr>
          <w:rFonts w:hint="eastAsia"/>
        </w:rPr>
        <w:drawing>
          <wp:inline distT="0" distB="0" distL="0" distR="0">
            <wp:extent cx="2343150" cy="1952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22905"/>
            <wp:effectExtent l="0" t="0" r="0" b="0"/>
            <wp:docPr id="36" name="Picture 36" descr="Redis的缓存穿透和雪崩| Ky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Redis的缓存穿透和雪崩| Kyli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同时多路直连读取数据会加快响应速度，先到先用，后到的重复数据丢弃</w:t>
      </w:r>
    </w:p>
    <w:p>
      <w:pPr>
        <w:rPr>
          <w:rFonts w:hint="eastAsia"/>
        </w:rPr>
      </w:pPr>
    </w:p>
    <w:p/>
    <w:p>
      <w:pPr>
        <w:pStyle w:val="3"/>
      </w:pPr>
      <w:bookmarkStart w:id="54" w:name="_Toc2120"/>
      <w:r>
        <w:rPr>
          <w:rFonts w:hint="eastAsia"/>
        </w:rPr>
        <w:t>## msa微服务与负载均衡</w:t>
      </w:r>
      <w:bookmarkEnd w:id="54"/>
    </w:p>
    <w:p/>
    <w:p>
      <w:r>
        <w:rPr>
          <w:rFonts w:hint="eastAsia"/>
        </w:rPr>
        <w:t>增加增加</w:t>
      </w:r>
      <w:r>
        <w:t xml:space="preserve"> springcloud</w:t>
      </w:r>
      <w:r>
        <w:rPr>
          <w:rFonts w:hint="eastAsia"/>
        </w:rPr>
        <w:t>来做微服务</w:t>
      </w:r>
      <w:r>
        <w:t xml:space="preserve">    </w:t>
      </w:r>
      <w:r>
        <w:rPr>
          <w:rFonts w:hint="eastAsia"/>
        </w:rPr>
        <w:t>经过讨论暂时不加dubbo这一类msa微服务框架</w:t>
      </w:r>
    </w:p>
    <w:p>
      <w:r>
        <w:rPr>
          <w:rFonts w:hint="eastAsia"/>
        </w:rPr>
        <w:t>现有的nginx单点或也可以二次做负载均衡，进一步提升性能架构</w:t>
      </w:r>
    </w:p>
    <w:p/>
    <w:p>
      <w:pPr>
        <w:pStyle w:val="28"/>
      </w:pPr>
      <w:r>
        <w:rPr>
          <w:rFonts w:hint="eastAsia"/>
        </w:rPr>
        <w:t>##提供给 客户端的api接口改造</w:t>
      </w:r>
    </w:p>
    <w:p>
      <w:r>
        <w:rPr>
          <w:rFonts w:hint="eastAsia"/>
        </w:rPr>
        <w:t>在nginx</w:t>
      </w:r>
      <w:r>
        <w:t xml:space="preserve"> </w:t>
      </w:r>
      <w:r>
        <w:rPr>
          <w:rFonts w:hint="eastAsia"/>
        </w:rPr>
        <w:t>和 web服务器之间增加msa微服务框架</w:t>
      </w:r>
    </w:p>
    <w:p/>
    <w:p>
      <w:r>
        <w:rPr>
          <w:rFonts w:hint="eastAsia"/>
        </w:rPr>
        <w:t>暂时不变，后期可以根据需要增加一些rpc方面的接口，不只是rest</w:t>
      </w:r>
    </w:p>
    <w:p/>
    <w:p>
      <w:r>
        <w:drawing>
          <wp:inline distT="0" distB="0" distL="0" distR="0">
            <wp:extent cx="5943600" cy="3976370"/>
            <wp:effectExtent l="0" t="0" r="0" b="5080"/>
            <wp:docPr id="18" name="Picture 18" descr="SpringCloud系列一：SpringCloud的简介和架构- 小不点啊- 博客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pringCloud系列一：SpringCloud的简介和架构- 小不点啊- 博客园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</w:pPr>
      <w:bookmarkStart w:id="55" w:name="_Toc15732"/>
      <w:r>
        <w:t>C</w:t>
      </w:r>
      <w:r>
        <w:rPr>
          <w:rFonts w:hint="eastAsia"/>
        </w:rPr>
        <w:t>ache</w:t>
      </w:r>
      <w:r>
        <w:t xml:space="preserve"> </w:t>
      </w:r>
      <w:r>
        <w:rPr>
          <w:rFonts w:hint="eastAsia"/>
        </w:rPr>
        <w:t>缓存</w:t>
      </w:r>
      <w:bookmarkEnd w:id="55"/>
      <w:r>
        <w:rPr>
          <w:rFonts w:hint="eastAsia"/>
        </w:rPr>
        <w:t xml:space="preserve"> </w:t>
      </w:r>
      <w:r>
        <w:t xml:space="preserve"> </w:t>
      </w:r>
    </w:p>
    <w:p>
      <w:r>
        <w:rPr>
          <w:rFonts w:hint="eastAsia"/>
        </w:rPr>
        <w:t xml:space="preserve">目前是 </w:t>
      </w:r>
      <w:r>
        <w:t xml:space="preserve"> 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cache和redis</w:t>
      </w:r>
    </w:p>
    <w:p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可以适当增加些mybatis缓存。</w:t>
      </w:r>
      <w:r>
        <w:t>M</w:t>
      </w:r>
      <w:r>
        <w:rPr>
          <w:rFonts w:hint="eastAsia"/>
        </w:rPr>
        <w:t>q消息中间件。 三重缓存增加更好的性能，以及稳定性。。某个缓存失效还有下一层兜底</w:t>
      </w:r>
    </w:p>
    <w:p>
      <w:r>
        <w:drawing>
          <wp:inline distT="0" distB="0" distL="0" distR="0">
            <wp:extent cx="5638800" cy="3943350"/>
            <wp:effectExtent l="0" t="0" r="0" b="0"/>
            <wp:docPr id="2" name="Picture 2" descr="Dubbo Spring Cloud框架介绍、以及Dubbo与SpringCloud对比分析_zzhongcy的专栏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ubbo Spring Cloud框架介绍、以及Dubbo与SpringCloud对比分析_zzhongcy的专栏-CSDN博客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216150"/>
            <wp:effectExtent l="0" t="0" r="0" b="0"/>
            <wp:docPr id="3" name="Picture 3" descr="Nginx代理服务和负载均衡_Steatch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ginx代理服务和负载均衡_Steatch的博客-CSDN博客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56" w:name="_Toc7667"/>
      <w:r>
        <w:rPr>
          <w:rFonts w:hint="eastAsia"/>
        </w:rPr>
        <w:t>## database 数据库 +nosql</w:t>
      </w:r>
      <w:bookmarkEnd w:id="56"/>
    </w:p>
    <w:p>
      <w:r>
        <w:rPr>
          <w:rFonts w:hint="eastAsia"/>
        </w:rPr>
        <w:t>目前的m</w:t>
      </w:r>
      <w:r>
        <w:t xml:space="preserve">ysql + nosqldb(redis)    </w:t>
      </w:r>
    </w:p>
    <w:p>
      <w:r>
        <w:rPr>
          <w:rFonts w:hint="eastAsia"/>
        </w:rPr>
        <w:t>后期可能会加些全文检索 e</w:t>
      </w:r>
      <w:r>
        <w:t xml:space="preserve">s </w:t>
      </w:r>
      <w:r>
        <w:rPr>
          <w:rFonts w:hint="eastAsia"/>
        </w:rPr>
        <w:t>和json文档数据库 mongodb</w:t>
      </w:r>
      <w:r>
        <w:t xml:space="preserve">  </w:t>
      </w:r>
      <w:r>
        <w:rPr>
          <w:rFonts w:hint="eastAsia"/>
        </w:rPr>
        <w:t>的后备计划</w:t>
      </w:r>
    </w:p>
    <w:p>
      <w:r>
        <w:rPr>
          <w:rFonts w:hint="eastAsia"/>
        </w:rPr>
        <w:t>以后也可做数据库集群（读写分离 ，分区等，或者更大型数据库mssql</w:t>
      </w:r>
      <w:r>
        <w:t xml:space="preserve"> </w:t>
      </w:r>
      <w:r>
        <w:rPr>
          <w:rFonts w:hint="eastAsia"/>
        </w:rPr>
        <w:t>oracle等备用选项 ）</w:t>
      </w:r>
    </w:p>
    <w:p/>
    <w:p/>
    <w:p/>
    <w:p/>
    <w:p>
      <w:pPr>
        <w:pStyle w:val="3"/>
      </w:pPr>
      <w:bookmarkStart w:id="57" w:name="_Toc15841"/>
      <w:r>
        <w:rPr>
          <w:rFonts w:hint="eastAsia"/>
        </w:rPr>
        <w:t>## 数据库负载均衡</w:t>
      </w:r>
      <w:bookmarkEnd w:id="57"/>
    </w:p>
    <w:p>
      <w:r>
        <w:rPr>
          <w:rFonts w:hint="eastAsia"/>
        </w:rPr>
        <w:t xml:space="preserve">分库分表 </w:t>
      </w:r>
      <w:r>
        <w:t xml:space="preserve"> </w:t>
      </w:r>
      <w:r>
        <w:rPr>
          <w:rFonts w:hint="eastAsia"/>
        </w:rPr>
        <w:t xml:space="preserve">自实现 </w:t>
      </w:r>
      <w:r>
        <w:t xml:space="preserve"> </w:t>
      </w:r>
    </w:p>
    <w:p>
      <w:r>
        <w:rPr>
          <w:rFonts w:hint="eastAsia"/>
        </w:rPr>
        <w:t xml:space="preserve">数据库集群读写分离 </w:t>
      </w:r>
      <w:r>
        <w:t xml:space="preserve"> </w:t>
      </w:r>
      <w:r>
        <w:rPr>
          <w:rFonts w:hint="eastAsia"/>
        </w:rPr>
        <w:t>以及 分区（数据库自带功能）</w:t>
      </w:r>
    </w:p>
    <w:p>
      <w:r>
        <w:drawing>
          <wp:inline distT="0" distB="0" distL="0" distR="0">
            <wp:extent cx="4171950" cy="2743200"/>
            <wp:effectExtent l="0" t="0" r="0" b="0"/>
            <wp:docPr id="14" name="Picture 14" descr="看完这篇高性能数据库集群架构文章，你能比大多数人知道得更多！_业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看完这篇高性能数据库集群架构文章，你能比大多数人知道得更多！_业务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4457700" cy="2371725"/>
            <wp:effectExtent l="0" t="0" r="0" b="9525"/>
            <wp:docPr id="15" name="Picture 15" descr="IBM Knowledge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BM Knowledge 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## 分库分表</w:t>
      </w:r>
    </w:p>
    <w:p>
      <w:r>
        <w:rPr>
          <w:rFonts w:hint="eastAsia"/>
        </w:rPr>
        <w:t xml:space="preserve">自实现 </w:t>
      </w:r>
      <w:r>
        <w:t xml:space="preserve">  </w:t>
      </w:r>
      <w:r>
        <w:rPr>
          <w:rFonts w:hint="eastAsia"/>
        </w:rPr>
        <w:t>动态数据源 （类似sharejdbc路由但不进行sql改写）</w:t>
      </w:r>
    </w:p>
    <w:p/>
    <w:p>
      <w:pPr>
        <w:rPr>
          <w:rFonts w:hint="eastAsia"/>
        </w:rPr>
      </w:pPr>
      <w:r>
        <w:drawing>
          <wp:inline distT="0" distB="0" distL="0" distR="0">
            <wp:extent cx="2847975" cy="2324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M</w:t>
      </w:r>
      <w:r>
        <w:rPr>
          <w:rFonts w:hint="eastAsia"/>
        </w:rPr>
        <w:t xml:space="preserve">ycat </w:t>
      </w:r>
      <w:r>
        <w:t xml:space="preserve"> sharejdbc  </w:t>
      </w:r>
      <w:r>
        <w:rPr>
          <w:rStyle w:val="17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Sharding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r>
        <w:rPr>
          <w:rStyle w:val="17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Proxy</w:t>
      </w:r>
      <w:r>
        <w:rPr>
          <w:rFonts w:hint="eastAsia"/>
        </w:rPr>
        <w:t>可以备选</w:t>
      </w:r>
    </w:p>
    <w:p/>
    <w:p>
      <w: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9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fMlnTSAAAAAwEAAA8AAAAAAAAAAQAgAAAAIgAAAGRycy9kb3du&#10;cmV2LnhtbFBLAQIUABQAAAAIAIdO4kAvVXU3BQIAAB8EAAAOAAAAAAAAAAEAIAAAACEBAABkcnMv&#10;ZTJvRG9jLnhtbFBLBQYAAAAABgAGAFkBAACY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w:t xml:space="preserve"> Sharding-JDBC系统架构图:</w:t>
      </w:r>
    </w:p>
    <w:p>
      <w:pPr>
        <w:jc w:val="center"/>
        <w:rPr>
          <w:rFonts w:ascii="Segoe UI Emoji" w:hAnsi="Segoe UI Emoji"/>
          <w:color w:val="404040"/>
          <w:sz w:val="2"/>
          <w:szCs w:val="2"/>
        </w:rPr>
      </w:pPr>
      <w:r>
        <w:rPr>
          <w:rFonts w:ascii="Segoe UI Emoji" w:hAnsi="Segoe UI Emoji"/>
          <w:color w:val="404040"/>
          <w:sz w:val="2"/>
          <w:szCs w:val="2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Rectangl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0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AfMlnTSAAAAAwEAAA8AAAAAAAAAAQAgAAAAIgAAAGRycy9kb3du&#10;cmV2LnhtbFBLAQIUABQAAAAIAIdO4kA1emEnBQIAAB8EAAAOAAAAAAAAAAEAIAAAACEBAABkcnMv&#10;ZTJvRG9jLnhtbFBLBQYAAAAABgAGAFkBAACY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</w:rPr>
      </w:pPr>
      <w:r>
        <w:drawing>
          <wp:inline distT="0" distB="0" distL="0" distR="0">
            <wp:extent cx="5943600" cy="4349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58" w:name="_Toc5510"/>
      <w:r>
        <w:rPr>
          <w:rFonts w:hint="eastAsia"/>
        </w:rPr>
        <w:t>架构综合</w:t>
      </w:r>
      <w:bookmarkEnd w:id="58"/>
    </w:p>
    <w:p/>
    <w:p>
      <w:pPr>
        <w:rPr>
          <w:rFonts w:hint="eastAsia"/>
        </w:rPr>
      </w:pPr>
      <w:r>
        <w:rPr>
          <w:rFonts w:hint="eastAsia"/>
        </w:rPr>
        <w:t>各种模式都有所长，综合起来取长补短，逐步提升。。</w:t>
      </w:r>
    </w:p>
    <w:p/>
    <w:p/>
    <w:p/>
    <w:p/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42BE0"/>
    <w:multiLevelType w:val="multilevel"/>
    <w:tmpl w:val="0F542BE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88D"/>
    <w:rsid w:val="00000A15"/>
    <w:rsid w:val="00003501"/>
    <w:rsid w:val="00007B6D"/>
    <w:rsid w:val="000173A7"/>
    <w:rsid w:val="00032481"/>
    <w:rsid w:val="00044B70"/>
    <w:rsid w:val="000453CF"/>
    <w:rsid w:val="00045CB8"/>
    <w:rsid w:val="00045D3C"/>
    <w:rsid w:val="00046792"/>
    <w:rsid w:val="00053D2E"/>
    <w:rsid w:val="00076592"/>
    <w:rsid w:val="00092550"/>
    <w:rsid w:val="000927A6"/>
    <w:rsid w:val="00092FC1"/>
    <w:rsid w:val="000940D8"/>
    <w:rsid w:val="000A4EBB"/>
    <w:rsid w:val="000B3147"/>
    <w:rsid w:val="000B6457"/>
    <w:rsid w:val="000C0BB0"/>
    <w:rsid w:val="000C7F10"/>
    <w:rsid w:val="000D705C"/>
    <w:rsid w:val="000D7A3C"/>
    <w:rsid w:val="000E2272"/>
    <w:rsid w:val="000E29CB"/>
    <w:rsid w:val="000E6FF4"/>
    <w:rsid w:val="000F13EB"/>
    <w:rsid w:val="000F5C7F"/>
    <w:rsid w:val="00107FEA"/>
    <w:rsid w:val="00111876"/>
    <w:rsid w:val="0012146D"/>
    <w:rsid w:val="00124D43"/>
    <w:rsid w:val="00126581"/>
    <w:rsid w:val="00135EF9"/>
    <w:rsid w:val="001407B3"/>
    <w:rsid w:val="001412C0"/>
    <w:rsid w:val="00142972"/>
    <w:rsid w:val="001475B6"/>
    <w:rsid w:val="00153F7C"/>
    <w:rsid w:val="00154A04"/>
    <w:rsid w:val="00160636"/>
    <w:rsid w:val="001639D4"/>
    <w:rsid w:val="00166BBA"/>
    <w:rsid w:val="001764E7"/>
    <w:rsid w:val="00187E84"/>
    <w:rsid w:val="00191082"/>
    <w:rsid w:val="00193E44"/>
    <w:rsid w:val="001977FA"/>
    <w:rsid w:val="001A4E6D"/>
    <w:rsid w:val="001A66FC"/>
    <w:rsid w:val="001A6FDE"/>
    <w:rsid w:val="001B0172"/>
    <w:rsid w:val="001B2F05"/>
    <w:rsid w:val="001B4E44"/>
    <w:rsid w:val="001B567A"/>
    <w:rsid w:val="001B7DC2"/>
    <w:rsid w:val="001C0733"/>
    <w:rsid w:val="001D3B4F"/>
    <w:rsid w:val="001E1E80"/>
    <w:rsid w:val="001E21AD"/>
    <w:rsid w:val="001F4A11"/>
    <w:rsid w:val="00212436"/>
    <w:rsid w:val="00220FB5"/>
    <w:rsid w:val="00227EB7"/>
    <w:rsid w:val="002335DB"/>
    <w:rsid w:val="002379B5"/>
    <w:rsid w:val="002455CD"/>
    <w:rsid w:val="00251194"/>
    <w:rsid w:val="00290F3F"/>
    <w:rsid w:val="00293168"/>
    <w:rsid w:val="002B1563"/>
    <w:rsid w:val="002B7457"/>
    <w:rsid w:val="002C0BEE"/>
    <w:rsid w:val="002C1365"/>
    <w:rsid w:val="002C49DB"/>
    <w:rsid w:val="002C6F09"/>
    <w:rsid w:val="002E1B98"/>
    <w:rsid w:val="002E5284"/>
    <w:rsid w:val="002F349B"/>
    <w:rsid w:val="002F6867"/>
    <w:rsid w:val="0030253B"/>
    <w:rsid w:val="0030644B"/>
    <w:rsid w:val="00311C7C"/>
    <w:rsid w:val="00314FA6"/>
    <w:rsid w:val="0031701C"/>
    <w:rsid w:val="00324F41"/>
    <w:rsid w:val="003277C6"/>
    <w:rsid w:val="003279F9"/>
    <w:rsid w:val="00330BF3"/>
    <w:rsid w:val="00330F71"/>
    <w:rsid w:val="00346776"/>
    <w:rsid w:val="00346867"/>
    <w:rsid w:val="00352820"/>
    <w:rsid w:val="00373B75"/>
    <w:rsid w:val="003773C5"/>
    <w:rsid w:val="003800F9"/>
    <w:rsid w:val="00384FFE"/>
    <w:rsid w:val="00387877"/>
    <w:rsid w:val="003A02B4"/>
    <w:rsid w:val="003A2468"/>
    <w:rsid w:val="003A26C1"/>
    <w:rsid w:val="003B4522"/>
    <w:rsid w:val="003B4F59"/>
    <w:rsid w:val="003C14FC"/>
    <w:rsid w:val="003C21BE"/>
    <w:rsid w:val="003C3332"/>
    <w:rsid w:val="003C50C7"/>
    <w:rsid w:val="003C682E"/>
    <w:rsid w:val="003D2E2D"/>
    <w:rsid w:val="003D328D"/>
    <w:rsid w:val="003D33D7"/>
    <w:rsid w:val="003D50BE"/>
    <w:rsid w:val="003D7717"/>
    <w:rsid w:val="003E1C00"/>
    <w:rsid w:val="003E228A"/>
    <w:rsid w:val="003E2BA5"/>
    <w:rsid w:val="003E3341"/>
    <w:rsid w:val="003E3C4D"/>
    <w:rsid w:val="003E7288"/>
    <w:rsid w:val="003F4032"/>
    <w:rsid w:val="00404733"/>
    <w:rsid w:val="00412777"/>
    <w:rsid w:val="00414BDB"/>
    <w:rsid w:val="00437B33"/>
    <w:rsid w:val="004409D6"/>
    <w:rsid w:val="004423E4"/>
    <w:rsid w:val="00450B83"/>
    <w:rsid w:val="004540E8"/>
    <w:rsid w:val="0045536C"/>
    <w:rsid w:val="00460CDC"/>
    <w:rsid w:val="004675C4"/>
    <w:rsid w:val="00472438"/>
    <w:rsid w:val="00472759"/>
    <w:rsid w:val="00472965"/>
    <w:rsid w:val="0047640C"/>
    <w:rsid w:val="00477210"/>
    <w:rsid w:val="0047738F"/>
    <w:rsid w:val="00487DF6"/>
    <w:rsid w:val="00491E1E"/>
    <w:rsid w:val="00494E20"/>
    <w:rsid w:val="004A0875"/>
    <w:rsid w:val="004A2754"/>
    <w:rsid w:val="004A3CF8"/>
    <w:rsid w:val="004B1BA9"/>
    <w:rsid w:val="004B2F70"/>
    <w:rsid w:val="004C0005"/>
    <w:rsid w:val="004C71F7"/>
    <w:rsid w:val="004D28B3"/>
    <w:rsid w:val="004E2045"/>
    <w:rsid w:val="004E307B"/>
    <w:rsid w:val="004E341B"/>
    <w:rsid w:val="004E4B80"/>
    <w:rsid w:val="004F55B4"/>
    <w:rsid w:val="005018ED"/>
    <w:rsid w:val="00506760"/>
    <w:rsid w:val="005114C9"/>
    <w:rsid w:val="00513A46"/>
    <w:rsid w:val="0051774F"/>
    <w:rsid w:val="005228FA"/>
    <w:rsid w:val="00522A10"/>
    <w:rsid w:val="0052791B"/>
    <w:rsid w:val="00536316"/>
    <w:rsid w:val="00537BAD"/>
    <w:rsid w:val="0054519B"/>
    <w:rsid w:val="005453E0"/>
    <w:rsid w:val="00551B0F"/>
    <w:rsid w:val="00551DED"/>
    <w:rsid w:val="00555A59"/>
    <w:rsid w:val="005579E3"/>
    <w:rsid w:val="00560259"/>
    <w:rsid w:val="005630E7"/>
    <w:rsid w:val="00564DC9"/>
    <w:rsid w:val="00566499"/>
    <w:rsid w:val="00574111"/>
    <w:rsid w:val="00575986"/>
    <w:rsid w:val="00580C52"/>
    <w:rsid w:val="00580FBE"/>
    <w:rsid w:val="00585F30"/>
    <w:rsid w:val="00592C4F"/>
    <w:rsid w:val="00596859"/>
    <w:rsid w:val="005A2C58"/>
    <w:rsid w:val="005A5FDF"/>
    <w:rsid w:val="005B64F2"/>
    <w:rsid w:val="005C174A"/>
    <w:rsid w:val="005C4E53"/>
    <w:rsid w:val="005D1B2D"/>
    <w:rsid w:val="005D6DBC"/>
    <w:rsid w:val="006127E9"/>
    <w:rsid w:val="00615AD8"/>
    <w:rsid w:val="0062558C"/>
    <w:rsid w:val="00632BEB"/>
    <w:rsid w:val="006349DF"/>
    <w:rsid w:val="006404B8"/>
    <w:rsid w:val="00641F3F"/>
    <w:rsid w:val="00646A2F"/>
    <w:rsid w:val="00655842"/>
    <w:rsid w:val="006665BB"/>
    <w:rsid w:val="0066695E"/>
    <w:rsid w:val="00666E20"/>
    <w:rsid w:val="006739D0"/>
    <w:rsid w:val="00683D3F"/>
    <w:rsid w:val="00690029"/>
    <w:rsid w:val="006B1481"/>
    <w:rsid w:val="006B2896"/>
    <w:rsid w:val="006C2249"/>
    <w:rsid w:val="006C7D22"/>
    <w:rsid w:val="006D0CC0"/>
    <w:rsid w:val="006D65CF"/>
    <w:rsid w:val="006E4097"/>
    <w:rsid w:val="006E688D"/>
    <w:rsid w:val="006F57B9"/>
    <w:rsid w:val="006F678C"/>
    <w:rsid w:val="0070096A"/>
    <w:rsid w:val="00702CFB"/>
    <w:rsid w:val="0070315D"/>
    <w:rsid w:val="0072500F"/>
    <w:rsid w:val="00732845"/>
    <w:rsid w:val="00736DB9"/>
    <w:rsid w:val="007614C6"/>
    <w:rsid w:val="007626C3"/>
    <w:rsid w:val="00763186"/>
    <w:rsid w:val="007636F2"/>
    <w:rsid w:val="0077014C"/>
    <w:rsid w:val="00774F95"/>
    <w:rsid w:val="0078471D"/>
    <w:rsid w:val="00791FB2"/>
    <w:rsid w:val="00793B54"/>
    <w:rsid w:val="00794E53"/>
    <w:rsid w:val="0079513B"/>
    <w:rsid w:val="00795394"/>
    <w:rsid w:val="007963C6"/>
    <w:rsid w:val="0079777B"/>
    <w:rsid w:val="007A0A99"/>
    <w:rsid w:val="007A3167"/>
    <w:rsid w:val="007A40CA"/>
    <w:rsid w:val="007B2D2A"/>
    <w:rsid w:val="007B318F"/>
    <w:rsid w:val="007B6725"/>
    <w:rsid w:val="007D0134"/>
    <w:rsid w:val="007D2061"/>
    <w:rsid w:val="007F37FF"/>
    <w:rsid w:val="008035F5"/>
    <w:rsid w:val="00804C40"/>
    <w:rsid w:val="00811E3E"/>
    <w:rsid w:val="00814B78"/>
    <w:rsid w:val="00816D1D"/>
    <w:rsid w:val="0082439D"/>
    <w:rsid w:val="008436E6"/>
    <w:rsid w:val="00843D98"/>
    <w:rsid w:val="008461E1"/>
    <w:rsid w:val="0086000E"/>
    <w:rsid w:val="00862384"/>
    <w:rsid w:val="00862CD0"/>
    <w:rsid w:val="00863AE1"/>
    <w:rsid w:val="00863E19"/>
    <w:rsid w:val="00864787"/>
    <w:rsid w:val="0086480E"/>
    <w:rsid w:val="00864D9E"/>
    <w:rsid w:val="00877DB3"/>
    <w:rsid w:val="00881E17"/>
    <w:rsid w:val="00881F7B"/>
    <w:rsid w:val="00887819"/>
    <w:rsid w:val="008A7674"/>
    <w:rsid w:val="008B42A5"/>
    <w:rsid w:val="008C2AB9"/>
    <w:rsid w:val="008C47D3"/>
    <w:rsid w:val="008D0170"/>
    <w:rsid w:val="008D15A9"/>
    <w:rsid w:val="008D4BE7"/>
    <w:rsid w:val="008E6BDB"/>
    <w:rsid w:val="008E7D61"/>
    <w:rsid w:val="008F0DB2"/>
    <w:rsid w:val="008F3182"/>
    <w:rsid w:val="00906705"/>
    <w:rsid w:val="00906BFC"/>
    <w:rsid w:val="009129A8"/>
    <w:rsid w:val="0093135F"/>
    <w:rsid w:val="00936F6F"/>
    <w:rsid w:val="00944F75"/>
    <w:rsid w:val="00947C86"/>
    <w:rsid w:val="00952145"/>
    <w:rsid w:val="00953D00"/>
    <w:rsid w:val="00960A19"/>
    <w:rsid w:val="00965278"/>
    <w:rsid w:val="0098091D"/>
    <w:rsid w:val="009825D6"/>
    <w:rsid w:val="00990906"/>
    <w:rsid w:val="009B331F"/>
    <w:rsid w:val="009B3E14"/>
    <w:rsid w:val="009D663F"/>
    <w:rsid w:val="009D759D"/>
    <w:rsid w:val="009E0D40"/>
    <w:rsid w:val="009E65F2"/>
    <w:rsid w:val="009E7E33"/>
    <w:rsid w:val="009F3BDB"/>
    <w:rsid w:val="00A00714"/>
    <w:rsid w:val="00A00957"/>
    <w:rsid w:val="00A046B4"/>
    <w:rsid w:val="00A14EDB"/>
    <w:rsid w:val="00A26DB9"/>
    <w:rsid w:val="00A33907"/>
    <w:rsid w:val="00A35751"/>
    <w:rsid w:val="00A35FC6"/>
    <w:rsid w:val="00A44E45"/>
    <w:rsid w:val="00A46523"/>
    <w:rsid w:val="00A50ADE"/>
    <w:rsid w:val="00A52950"/>
    <w:rsid w:val="00A53F8C"/>
    <w:rsid w:val="00A56372"/>
    <w:rsid w:val="00A5786E"/>
    <w:rsid w:val="00A6717E"/>
    <w:rsid w:val="00A7266E"/>
    <w:rsid w:val="00A804CB"/>
    <w:rsid w:val="00A8253F"/>
    <w:rsid w:val="00A84D5E"/>
    <w:rsid w:val="00A928AC"/>
    <w:rsid w:val="00A95549"/>
    <w:rsid w:val="00A9656C"/>
    <w:rsid w:val="00AA562D"/>
    <w:rsid w:val="00AC00CE"/>
    <w:rsid w:val="00AC578D"/>
    <w:rsid w:val="00AD0E6F"/>
    <w:rsid w:val="00AD3AE6"/>
    <w:rsid w:val="00AE2038"/>
    <w:rsid w:val="00AE37F6"/>
    <w:rsid w:val="00AE3A14"/>
    <w:rsid w:val="00AF6D30"/>
    <w:rsid w:val="00B0030A"/>
    <w:rsid w:val="00B01051"/>
    <w:rsid w:val="00B12DDD"/>
    <w:rsid w:val="00B34412"/>
    <w:rsid w:val="00B34CC6"/>
    <w:rsid w:val="00B41B38"/>
    <w:rsid w:val="00B4484D"/>
    <w:rsid w:val="00B44CAA"/>
    <w:rsid w:val="00B52E6E"/>
    <w:rsid w:val="00B6656F"/>
    <w:rsid w:val="00B76A0B"/>
    <w:rsid w:val="00B77FFD"/>
    <w:rsid w:val="00B851EF"/>
    <w:rsid w:val="00B90987"/>
    <w:rsid w:val="00B909B3"/>
    <w:rsid w:val="00B90E0A"/>
    <w:rsid w:val="00B91069"/>
    <w:rsid w:val="00B96C74"/>
    <w:rsid w:val="00BA1D0E"/>
    <w:rsid w:val="00BA74D6"/>
    <w:rsid w:val="00BB72A8"/>
    <w:rsid w:val="00BC2884"/>
    <w:rsid w:val="00BC469C"/>
    <w:rsid w:val="00BC6C91"/>
    <w:rsid w:val="00BD450D"/>
    <w:rsid w:val="00BE7E54"/>
    <w:rsid w:val="00BF5C50"/>
    <w:rsid w:val="00C00989"/>
    <w:rsid w:val="00C02469"/>
    <w:rsid w:val="00C02DF0"/>
    <w:rsid w:val="00C11603"/>
    <w:rsid w:val="00C11AE8"/>
    <w:rsid w:val="00C14CD7"/>
    <w:rsid w:val="00C2554A"/>
    <w:rsid w:val="00C34873"/>
    <w:rsid w:val="00C358A7"/>
    <w:rsid w:val="00C36387"/>
    <w:rsid w:val="00C42F72"/>
    <w:rsid w:val="00C61E52"/>
    <w:rsid w:val="00C627CE"/>
    <w:rsid w:val="00C63D27"/>
    <w:rsid w:val="00C63EC9"/>
    <w:rsid w:val="00C65C22"/>
    <w:rsid w:val="00C7051B"/>
    <w:rsid w:val="00C75B0B"/>
    <w:rsid w:val="00C805B4"/>
    <w:rsid w:val="00C81D58"/>
    <w:rsid w:val="00C85B82"/>
    <w:rsid w:val="00C85FF1"/>
    <w:rsid w:val="00C91A39"/>
    <w:rsid w:val="00C934F4"/>
    <w:rsid w:val="00C9786E"/>
    <w:rsid w:val="00CA2D3B"/>
    <w:rsid w:val="00CA78D8"/>
    <w:rsid w:val="00CB0686"/>
    <w:rsid w:val="00CB75CA"/>
    <w:rsid w:val="00CD721C"/>
    <w:rsid w:val="00CE7173"/>
    <w:rsid w:val="00CE752F"/>
    <w:rsid w:val="00CF0C6D"/>
    <w:rsid w:val="00D00108"/>
    <w:rsid w:val="00D02142"/>
    <w:rsid w:val="00D04767"/>
    <w:rsid w:val="00D10434"/>
    <w:rsid w:val="00D14A1D"/>
    <w:rsid w:val="00D15332"/>
    <w:rsid w:val="00D16A9B"/>
    <w:rsid w:val="00D1708B"/>
    <w:rsid w:val="00D2734D"/>
    <w:rsid w:val="00D308FA"/>
    <w:rsid w:val="00D3150F"/>
    <w:rsid w:val="00D3289C"/>
    <w:rsid w:val="00D432A9"/>
    <w:rsid w:val="00D434A3"/>
    <w:rsid w:val="00D44C6E"/>
    <w:rsid w:val="00D469D3"/>
    <w:rsid w:val="00D50280"/>
    <w:rsid w:val="00D52835"/>
    <w:rsid w:val="00D55A05"/>
    <w:rsid w:val="00D650CA"/>
    <w:rsid w:val="00D731D9"/>
    <w:rsid w:val="00D73E87"/>
    <w:rsid w:val="00D74BBA"/>
    <w:rsid w:val="00D952E2"/>
    <w:rsid w:val="00D95357"/>
    <w:rsid w:val="00D95661"/>
    <w:rsid w:val="00DA5E41"/>
    <w:rsid w:val="00DA7563"/>
    <w:rsid w:val="00DA7682"/>
    <w:rsid w:val="00DA7BEB"/>
    <w:rsid w:val="00DB4A30"/>
    <w:rsid w:val="00DB66F8"/>
    <w:rsid w:val="00DC2AF1"/>
    <w:rsid w:val="00DC5670"/>
    <w:rsid w:val="00DC5E0E"/>
    <w:rsid w:val="00DC6C1A"/>
    <w:rsid w:val="00DC79AF"/>
    <w:rsid w:val="00DD2ED1"/>
    <w:rsid w:val="00DE5ADB"/>
    <w:rsid w:val="00DF17F2"/>
    <w:rsid w:val="00DF5B0E"/>
    <w:rsid w:val="00DF7F3E"/>
    <w:rsid w:val="00E00A17"/>
    <w:rsid w:val="00E03D76"/>
    <w:rsid w:val="00E05E2A"/>
    <w:rsid w:val="00E07F14"/>
    <w:rsid w:val="00E24DB2"/>
    <w:rsid w:val="00E310C1"/>
    <w:rsid w:val="00E322C7"/>
    <w:rsid w:val="00E35292"/>
    <w:rsid w:val="00E37649"/>
    <w:rsid w:val="00E404E5"/>
    <w:rsid w:val="00E503C7"/>
    <w:rsid w:val="00E544CD"/>
    <w:rsid w:val="00E62981"/>
    <w:rsid w:val="00E67D9D"/>
    <w:rsid w:val="00E86B99"/>
    <w:rsid w:val="00EA4191"/>
    <w:rsid w:val="00EA6DAC"/>
    <w:rsid w:val="00EB385C"/>
    <w:rsid w:val="00EC3E01"/>
    <w:rsid w:val="00EC7DF1"/>
    <w:rsid w:val="00ED339D"/>
    <w:rsid w:val="00ED704A"/>
    <w:rsid w:val="00EE0630"/>
    <w:rsid w:val="00EE3312"/>
    <w:rsid w:val="00EF36FD"/>
    <w:rsid w:val="00EF3D8C"/>
    <w:rsid w:val="00F00CC4"/>
    <w:rsid w:val="00F01369"/>
    <w:rsid w:val="00F07FDF"/>
    <w:rsid w:val="00F124A2"/>
    <w:rsid w:val="00F14881"/>
    <w:rsid w:val="00F162F1"/>
    <w:rsid w:val="00F17B56"/>
    <w:rsid w:val="00F21D55"/>
    <w:rsid w:val="00F308D7"/>
    <w:rsid w:val="00F31977"/>
    <w:rsid w:val="00F346B4"/>
    <w:rsid w:val="00F34C92"/>
    <w:rsid w:val="00F3516D"/>
    <w:rsid w:val="00F43CC3"/>
    <w:rsid w:val="00F46499"/>
    <w:rsid w:val="00F47602"/>
    <w:rsid w:val="00F50F43"/>
    <w:rsid w:val="00F52014"/>
    <w:rsid w:val="00F54199"/>
    <w:rsid w:val="00F736A8"/>
    <w:rsid w:val="00F81BEB"/>
    <w:rsid w:val="00FA0832"/>
    <w:rsid w:val="00FA34AD"/>
    <w:rsid w:val="00FA4316"/>
    <w:rsid w:val="00FC12D2"/>
    <w:rsid w:val="00FC1D1D"/>
    <w:rsid w:val="00FC7E38"/>
    <w:rsid w:val="00FE2E2C"/>
    <w:rsid w:val="00FE3918"/>
    <w:rsid w:val="00FE53FD"/>
    <w:rsid w:val="00FE738A"/>
    <w:rsid w:val="00FF7B04"/>
    <w:rsid w:val="10707D21"/>
    <w:rsid w:val="72C2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PH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semiHidden/>
    <w:unhideWhenUsed/>
    <w:uiPriority w:val="39"/>
  </w:style>
  <w:style w:type="paragraph" w:styleId="12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1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customStyle="1" w:styleId="18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9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20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1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customStyle="1" w:styleId="22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3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4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5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space"/>
    <w:basedOn w:val="15"/>
    <w:qFormat/>
    <w:uiPriority w:val="0"/>
  </w:style>
  <w:style w:type="paragraph" w:styleId="2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PH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GIF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png"/><Relationship Id="rId24" Type="http://schemas.openxmlformats.org/officeDocument/2006/relationships/diagramColors" Target="diagrams/colors1.xml"/><Relationship Id="rId23" Type="http://schemas.openxmlformats.org/officeDocument/2006/relationships/diagramQuickStyle" Target="diagrams/quickStyle1.xml"/><Relationship Id="rId22" Type="http://schemas.openxmlformats.org/officeDocument/2006/relationships/diagramLayout" Target="diagrams/layout1.xml"/><Relationship Id="rId21" Type="http://schemas.openxmlformats.org/officeDocument/2006/relationships/diagramData" Target="diagrams/data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5F54C18-F9CC-4D87-BE78-0538C1FD913F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AF2B63F3-8199-49DA-B197-A79E18A14E9F}">
      <dgm:prSet phldrT="[Text]"/>
      <dgm:spPr/>
      <dgm:t>
        <a:bodyPr/>
        <a:p>
          <a:r>
            <a:rPr lang="zh-CN" altLang="en-US"/>
            <a:t>实例</a:t>
          </a:r>
          <a:endParaRPr lang="en-PH"/>
        </a:p>
      </dgm:t>
    </dgm:pt>
    <dgm:pt modelId="{A8ECC49B-90D0-4E11-A580-52588D7B2944}" cxnId="{3069E064-A05D-47E4-AFFF-337FA50E520E}" type="parTrans">
      <dgm:prSet/>
      <dgm:spPr/>
      <dgm:t>
        <a:bodyPr/>
        <a:p>
          <a:endParaRPr lang="en-PH"/>
        </a:p>
      </dgm:t>
    </dgm:pt>
    <dgm:pt modelId="{21E31880-8FB6-42D3-AB96-A866FE030C41}" cxnId="{3069E064-A05D-47E4-AFFF-337FA50E520E}" type="sibTrans">
      <dgm:prSet/>
      <dgm:spPr/>
      <dgm:t>
        <a:bodyPr/>
        <a:p>
          <a:endParaRPr lang="en-PH"/>
        </a:p>
      </dgm:t>
    </dgm:pt>
    <dgm:pt modelId="{720ED211-5EC9-4D2B-A471-32D5900C2930}">
      <dgm:prSet phldrT="[Text]"/>
      <dgm:spPr/>
      <dgm:t>
        <a:bodyPr/>
        <a:p>
          <a:r>
            <a:rPr lang="zh-CN" altLang="en-US"/>
            <a:t>库</a:t>
          </a:r>
          <a:r>
            <a:rPr lang="en-PH" altLang="zh-CN"/>
            <a:t>	</a:t>
          </a:r>
          <a:endParaRPr lang="en-PH"/>
        </a:p>
      </dgm:t>
    </dgm:pt>
    <dgm:pt modelId="{28D9FC8D-E377-49F5-8785-2B72F62E9170}" cxnId="{43BCE1DA-5924-4ABC-AD81-F4D21A22DA0C}" type="parTrans">
      <dgm:prSet/>
      <dgm:spPr/>
      <dgm:t>
        <a:bodyPr/>
        <a:p>
          <a:endParaRPr lang="en-PH"/>
        </a:p>
      </dgm:t>
    </dgm:pt>
    <dgm:pt modelId="{2D11E303-3186-40C6-B646-B1A4001856C0}" cxnId="{43BCE1DA-5924-4ABC-AD81-F4D21A22DA0C}" type="sibTrans">
      <dgm:prSet/>
      <dgm:spPr/>
      <dgm:t>
        <a:bodyPr/>
        <a:p>
          <a:endParaRPr lang="en-PH"/>
        </a:p>
      </dgm:t>
    </dgm:pt>
    <dgm:pt modelId="{202A6F13-4D27-49FB-B68B-00A0F0DCF7CC}">
      <dgm:prSet phldrT="[Text]"/>
      <dgm:spPr/>
      <dgm:t>
        <a:bodyPr/>
        <a:p>
          <a:r>
            <a:rPr lang="zh-CN" altLang="en-US"/>
            <a:t>表与视图</a:t>
          </a:r>
          <a:endParaRPr lang="en-PH"/>
        </a:p>
      </dgm:t>
    </dgm:pt>
    <dgm:pt modelId="{2CA94ECF-7051-4563-8337-3C6D6B6A6FC9}" cxnId="{117F2B7D-C906-402F-A62F-3244A57DBB57}" type="parTrans">
      <dgm:prSet/>
      <dgm:spPr/>
      <dgm:t>
        <a:bodyPr/>
        <a:p>
          <a:endParaRPr lang="en-PH"/>
        </a:p>
      </dgm:t>
    </dgm:pt>
    <dgm:pt modelId="{D8861EEB-EF24-49A0-92C9-30CE4D8DCB7C}" cxnId="{117F2B7D-C906-402F-A62F-3244A57DBB57}" type="sibTrans">
      <dgm:prSet/>
      <dgm:spPr/>
      <dgm:t>
        <a:bodyPr/>
        <a:p>
          <a:endParaRPr lang="en-PH"/>
        </a:p>
      </dgm:t>
    </dgm:pt>
    <dgm:pt modelId="{CEAC566D-C141-4F63-A79F-4D3472A54EEF}" type="pres">
      <dgm:prSet presAssocID="{95F54C18-F9CC-4D87-BE78-0538C1FD913F}" presName="compositeShape" presStyleCnt="0">
        <dgm:presLayoutVars>
          <dgm:dir/>
          <dgm:resizeHandles/>
        </dgm:presLayoutVars>
      </dgm:prSet>
      <dgm:spPr/>
    </dgm:pt>
    <dgm:pt modelId="{B310B2C0-1D31-44A0-B328-F781EC3DE42E}" type="pres">
      <dgm:prSet presAssocID="{95F54C18-F9CC-4D87-BE78-0538C1FD913F}" presName="pyramid" presStyleLbl="node1" presStyleIdx="0" presStyleCnt="1"/>
      <dgm:spPr/>
    </dgm:pt>
    <dgm:pt modelId="{4D85012A-20B1-4358-A4FE-05EAF17B07DF}" type="pres">
      <dgm:prSet presAssocID="{95F54C18-F9CC-4D87-BE78-0538C1FD913F}" presName="theList" presStyleCnt="0"/>
      <dgm:spPr/>
    </dgm:pt>
    <dgm:pt modelId="{A595FA72-0922-45CA-B34C-02C19EF37F85}" type="pres">
      <dgm:prSet presAssocID="{AF2B63F3-8199-49DA-B197-A79E18A14E9F}" presName="aNode" presStyleLbl="fgAcc1" presStyleIdx="0" presStyleCnt="3">
        <dgm:presLayoutVars>
          <dgm:bulletEnabled val="1"/>
        </dgm:presLayoutVars>
      </dgm:prSet>
      <dgm:spPr/>
    </dgm:pt>
    <dgm:pt modelId="{0752613C-EB72-4339-9CFF-646D1FF06DE5}" type="pres">
      <dgm:prSet presAssocID="{AF2B63F3-8199-49DA-B197-A79E18A14E9F}" presName="aSpace" presStyleCnt="0"/>
      <dgm:spPr/>
    </dgm:pt>
    <dgm:pt modelId="{296B01C2-0EE6-4374-ACC1-EC25DB295F29}" type="pres">
      <dgm:prSet presAssocID="{720ED211-5EC9-4D2B-A471-32D5900C2930}" presName="aNode" presStyleLbl="fgAcc1" presStyleIdx="1" presStyleCnt="3">
        <dgm:presLayoutVars>
          <dgm:bulletEnabled val="1"/>
        </dgm:presLayoutVars>
      </dgm:prSet>
      <dgm:spPr/>
    </dgm:pt>
    <dgm:pt modelId="{F6652DCD-FF46-42F7-ABF2-C67407A24254}" type="pres">
      <dgm:prSet presAssocID="{720ED211-5EC9-4D2B-A471-32D5900C2930}" presName="aSpace" presStyleCnt="0"/>
      <dgm:spPr/>
    </dgm:pt>
    <dgm:pt modelId="{3D9EF83F-16FB-4F11-B257-E46BEE101122}" type="pres">
      <dgm:prSet presAssocID="{202A6F13-4D27-49FB-B68B-00A0F0DCF7CC}" presName="aNode" presStyleLbl="fgAcc1" presStyleIdx="2" presStyleCnt="3">
        <dgm:presLayoutVars>
          <dgm:bulletEnabled val="1"/>
        </dgm:presLayoutVars>
      </dgm:prSet>
      <dgm:spPr/>
    </dgm:pt>
    <dgm:pt modelId="{54BCEE01-747E-425A-841F-8E5EC93C9B87}" type="pres">
      <dgm:prSet presAssocID="{202A6F13-4D27-49FB-B68B-00A0F0DCF7CC}" presName="aSpace" presStyleCnt="0"/>
      <dgm:spPr/>
    </dgm:pt>
  </dgm:ptLst>
  <dgm:cxnLst>
    <dgm:cxn modelId="{3069E064-A05D-47E4-AFFF-337FA50E520E}" srcId="{95F54C18-F9CC-4D87-BE78-0538C1FD913F}" destId="{AF2B63F3-8199-49DA-B197-A79E18A14E9F}" srcOrd="0" destOrd="0" parTransId="{A8ECC49B-90D0-4E11-A580-52588D7B2944}" sibTransId="{21E31880-8FB6-42D3-AB96-A866FE030C41}"/>
    <dgm:cxn modelId="{CC80AB69-B07D-459F-9252-FA612DD40D8E}" type="presOf" srcId="{AF2B63F3-8199-49DA-B197-A79E18A14E9F}" destId="{A595FA72-0922-45CA-B34C-02C19EF37F85}" srcOrd="0" destOrd="0" presId="urn:microsoft.com/office/officeart/2005/8/layout/pyramid2"/>
    <dgm:cxn modelId="{117F2B7D-C906-402F-A62F-3244A57DBB57}" srcId="{95F54C18-F9CC-4D87-BE78-0538C1FD913F}" destId="{202A6F13-4D27-49FB-B68B-00A0F0DCF7CC}" srcOrd="2" destOrd="0" parTransId="{2CA94ECF-7051-4563-8337-3C6D6B6A6FC9}" sibTransId="{D8861EEB-EF24-49A0-92C9-30CE4D8DCB7C}"/>
    <dgm:cxn modelId="{32F5E086-B0DC-4B18-923C-FEBF9C9E7C63}" type="presOf" srcId="{720ED211-5EC9-4D2B-A471-32D5900C2930}" destId="{296B01C2-0EE6-4374-ACC1-EC25DB295F29}" srcOrd="0" destOrd="0" presId="urn:microsoft.com/office/officeart/2005/8/layout/pyramid2"/>
    <dgm:cxn modelId="{5FAA408E-048A-41D1-A41F-7B8D197F7937}" type="presOf" srcId="{95F54C18-F9CC-4D87-BE78-0538C1FD913F}" destId="{CEAC566D-C141-4F63-A79F-4D3472A54EEF}" srcOrd="0" destOrd="0" presId="urn:microsoft.com/office/officeart/2005/8/layout/pyramid2"/>
    <dgm:cxn modelId="{43BCE1DA-5924-4ABC-AD81-F4D21A22DA0C}" srcId="{95F54C18-F9CC-4D87-BE78-0538C1FD913F}" destId="{720ED211-5EC9-4D2B-A471-32D5900C2930}" srcOrd="1" destOrd="0" parTransId="{28D9FC8D-E377-49F5-8785-2B72F62E9170}" sibTransId="{2D11E303-3186-40C6-B646-B1A4001856C0}"/>
    <dgm:cxn modelId="{A3E8BDF6-EFC0-42C7-8E8D-570695039A47}" type="presOf" srcId="{202A6F13-4D27-49FB-B68B-00A0F0DCF7CC}" destId="{3D9EF83F-16FB-4F11-B257-E46BEE101122}" srcOrd="0" destOrd="0" presId="urn:microsoft.com/office/officeart/2005/8/layout/pyramid2"/>
    <dgm:cxn modelId="{91D31B05-1013-4A8B-A6BB-B105F1F5E7FB}" type="presParOf" srcId="{CEAC566D-C141-4F63-A79F-4D3472A54EEF}" destId="{B310B2C0-1D31-44A0-B328-F781EC3DE42E}" srcOrd="0" destOrd="0" presId="urn:microsoft.com/office/officeart/2005/8/layout/pyramid2"/>
    <dgm:cxn modelId="{030A34B2-E003-45B2-A1E6-92AD5195B3E0}" type="presParOf" srcId="{CEAC566D-C141-4F63-A79F-4D3472A54EEF}" destId="{4D85012A-20B1-4358-A4FE-05EAF17B07DF}" srcOrd="1" destOrd="0" presId="urn:microsoft.com/office/officeart/2005/8/layout/pyramid2"/>
    <dgm:cxn modelId="{0442A140-F483-4A73-BFDF-56FBF044F901}" type="presParOf" srcId="{4D85012A-20B1-4358-A4FE-05EAF17B07DF}" destId="{A595FA72-0922-45CA-B34C-02C19EF37F85}" srcOrd="0" destOrd="0" presId="urn:microsoft.com/office/officeart/2005/8/layout/pyramid2"/>
    <dgm:cxn modelId="{64A97BC4-64D2-42E6-9BB8-D023C7633A22}" type="presParOf" srcId="{4D85012A-20B1-4358-A4FE-05EAF17B07DF}" destId="{0752613C-EB72-4339-9CFF-646D1FF06DE5}" srcOrd="1" destOrd="0" presId="urn:microsoft.com/office/officeart/2005/8/layout/pyramid2"/>
    <dgm:cxn modelId="{A1683EAA-C9AE-4726-BC24-DA1050DA8840}" type="presParOf" srcId="{4D85012A-20B1-4358-A4FE-05EAF17B07DF}" destId="{296B01C2-0EE6-4374-ACC1-EC25DB295F29}" srcOrd="2" destOrd="0" presId="urn:microsoft.com/office/officeart/2005/8/layout/pyramid2"/>
    <dgm:cxn modelId="{B467556D-4FD1-4394-B18C-06E3F80DF95E}" type="presParOf" srcId="{4D85012A-20B1-4358-A4FE-05EAF17B07DF}" destId="{F6652DCD-FF46-42F7-ABF2-C67407A24254}" srcOrd="3" destOrd="0" presId="urn:microsoft.com/office/officeart/2005/8/layout/pyramid2"/>
    <dgm:cxn modelId="{4052BE55-8BBF-41A8-9442-956795EECBF6}" type="presParOf" srcId="{4D85012A-20B1-4358-A4FE-05EAF17B07DF}" destId="{3D9EF83F-16FB-4F11-B257-E46BEE101122}" srcOrd="4" destOrd="0" presId="urn:microsoft.com/office/officeart/2005/8/layout/pyramid2"/>
    <dgm:cxn modelId="{4FB88AD4-01C1-4096-BEBB-8BB11C900EF0}" type="presParOf" srcId="{4D85012A-20B1-4358-A4FE-05EAF17B07DF}" destId="{54BCEE01-747E-425A-841F-8E5EC93C9B87}" srcOrd="5" destOrd="0" presId="urn:microsoft.com/office/officeart/2005/8/layout/pyramid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10B2C0-1D31-44A0-B328-F781EC3DE42E}">
      <dsp:nvSpPr>
        <dsp:cNvPr id="0" name=""/>
        <dsp:cNvSpPr/>
      </dsp:nvSpPr>
      <dsp:spPr>
        <a:xfrm>
          <a:off x="902969" y="0"/>
          <a:ext cx="3200400" cy="32004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95FA72-0922-45CA-B34C-02C19EF37F85}">
      <dsp:nvSpPr>
        <dsp:cNvPr id="0" name=""/>
        <dsp:cNvSpPr/>
      </dsp:nvSpPr>
      <dsp:spPr>
        <a:xfrm>
          <a:off x="2503170" y="321758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实例</a:t>
          </a:r>
          <a:endParaRPr lang="en-PH" sz="2900" kern="1200"/>
        </a:p>
      </dsp:txBody>
      <dsp:txXfrm>
        <a:off x="2540153" y="358741"/>
        <a:ext cx="2006294" cy="683628"/>
      </dsp:txXfrm>
    </dsp:sp>
    <dsp:sp modelId="{296B01C2-0EE6-4374-ACC1-EC25DB295F29}">
      <dsp:nvSpPr>
        <dsp:cNvPr id="0" name=""/>
        <dsp:cNvSpPr/>
      </dsp:nvSpPr>
      <dsp:spPr>
        <a:xfrm>
          <a:off x="2503170" y="1174052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库</a:t>
          </a:r>
          <a:r>
            <a:rPr lang="en-PH" altLang="zh-CN" sz="2900" kern="1200"/>
            <a:t>	</a:t>
          </a:r>
          <a:endParaRPr lang="en-PH" sz="2900" kern="1200"/>
        </a:p>
      </dsp:txBody>
      <dsp:txXfrm>
        <a:off x="2540153" y="1211035"/>
        <a:ext cx="2006294" cy="683628"/>
      </dsp:txXfrm>
    </dsp:sp>
    <dsp:sp modelId="{3D9EF83F-16FB-4F11-B257-E46BEE101122}">
      <dsp:nvSpPr>
        <dsp:cNvPr id="0" name=""/>
        <dsp:cNvSpPr/>
      </dsp:nvSpPr>
      <dsp:spPr>
        <a:xfrm>
          <a:off x="2503170" y="2026347"/>
          <a:ext cx="2080260" cy="75759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0490" tIns="110490" rIns="110490" bIns="110490" numCol="1" spcCol="1270" anchor="ctr" anchorCtr="0">
          <a:noAutofit/>
        </a:bodyPr>
        <a:lstStyle/>
        <a:p>
          <a:pPr marL="0" lvl="0" indent="0" algn="ctr" defTabSz="1289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2900" kern="1200"/>
            <a:t>表与视图</a:t>
          </a:r>
          <a:endParaRPr lang="en-PH" sz="2900" kern="1200"/>
        </a:p>
      </dsp:txBody>
      <dsp:txXfrm>
        <a:off x="2540153" y="2063330"/>
        <a:ext cx="2006294" cy="6836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dir/>
      <dgm:resizeHandles/>
    </dgm:varLst>
    <dgm:alg type="composite"/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537</Words>
  <Characters>3066</Characters>
  <Lines>25</Lines>
  <Paragraphs>7</Paragraphs>
  <TotalTime>1</TotalTime>
  <ScaleCrop>false</ScaleCrop>
  <LinksUpToDate>false</LinksUpToDate>
  <CharactersWithSpaces>3596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2020-11-18T08:10:00Z</dcterms:created>
  <dc:creator>medard.salmorin@beepbeep.ph</dc:creator>
  <cp:lastModifiedBy>Beepbeep</cp:lastModifiedBy>
  <dcterms:modified xsi:type="dcterms:W3CDTF">2020-11-18T11:14:18Z</dcterms:modified>
  <cp:revision>174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