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fms case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金鹰国际集团CBD案</w:t>
      </w:r>
      <w:r>
        <w:rPr>
          <w:rFonts w:hint="eastAsia"/>
          <w:lang w:val="en-US" w:eastAsia="zh-CN"/>
        </w:rPr>
        <w:t xml:space="preserve">    负责人无期徒刑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郑泽行骗的布局：在香港注册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"https://zh.wikipedia.org/wiki/%E5%85%AC%E5%8F%B8" \o "公司"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公司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，自称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"https://zh.wikipedia.org/wiki/%E9%A6%99%E6%B8%AF%E4%BA%BA" \o "香港人"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港商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。在中国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"https://zh.wikipedia.org/wiki/%E5%A4%A7%E8%A5%BF%E5%8C%97" \o "大西北"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大西北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办商业考察，认识中国政商界人物，创立金鹰国际集团，又成立助学扶贫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"https://zh.wikipedia.org/wiki/%E5%9F%BA%E9%87%91" \o "基金"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基金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"https://zh.wikipedia.org/wiki/%E4%B8%AD%E5%9C%8B%E5%85%A7%E5%9C%B0" \o "中国内地"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中国内地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传媒歌颁。在2004年，中国西部大开发五周年庆典中，获“西部开发杰出贡献奖”。在2005年1月，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"https://zh.wikipedia.org/w/index.php?title=%E4%B8%96%E7%95%8C%E8%8F%AF%E5%95%86%E4%BF%83%E9%80%B2%E6%9C%83&amp;action=edit&amp;redlink=1" \o "世界华商促进会（页面不存在）"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t>世界华商促进会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中，获授予“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"https://zh.wikipedia.org/wiki/%E6%84%9B%E5%9C%8B" \o "爱国"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爱国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"https://zh.wikipedia.org/wiki/%E4%BC%81%E4%B8%9A%E5%AE%B6" \o "企业家"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企业家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”和“杰出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"https://zh.wikipedia.org/w/index.php?title=%E6%84%9B%E5%9C%8B%E4%BA%BA%E5%A3%AB&amp;action=edit&amp;redlink=1" \o "爱国人士（页面不存在）"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t>爱国人士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”荣誉。 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"https://zh.wikipedia.org/wiki/%E8%B2%A1%E6%8A%80" \o "财技"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财技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方面，金鹰国际收取施工企业保证金四千多万元，以及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"https://zh.wikipedia.org/wiki/%E6%89%BF%E5%BB%BA%E5%95%86" \o "承建商"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承建商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垫支三亿元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"https://zh.wikipedia.org/wiki/%E4%BA%BA%E6%B0%91%E5%B9%A3" \o "人民币"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人民币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。可惜因为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"https://zh.wikipedia.org/wiki/%E7%8E%B0%E9%87%91%E6%B5%81" \o "现金流"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现金流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"https://zh.wikipedia.org/wiki/%E7%AE%A1%E7%90%86" \o "管理"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管理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方面有问题，骗局最后“爆煲”。</w:t>
      </w:r>
    </w:p>
    <w:p>
      <w:pPr>
        <w:rPr>
          <w:rFonts w:hint="eastAsia"/>
          <w:lang w:val="en-US" w:eastAsia="zh-CN"/>
        </w:rPr>
      </w:pPr>
    </w:p>
    <w:tbl>
      <w:tblPr>
        <w:tblW w:w="7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bottom w:w="120" w:type="dxa"/>
              <w:right w:w="120" w:type="dxa"/>
            </w:tcMar>
            <w:vAlign w:val="top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A0DAB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A0DAB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"https://zhuanlan.zhihu.com/p/358040460" \t "https://www.bing.com/_blank"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A0DAB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1A0DAB"/>
                <w:spacing w:val="0"/>
                <w:sz w:val="16"/>
                <w:szCs w:val="16"/>
                <w:u w:val="none"/>
                <w:bdr w:val="none" w:color="auto" w:sz="0" w:space="0"/>
              </w:rPr>
              <w:t>武汉弘芯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A0DAB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A0DAB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责任人未收处罚 全身而退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lang w:val="en-US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汉芯事件  经费追</w:t>
      </w:r>
      <w:bookmarkStart w:id="0" w:name="_GoBack"/>
      <w:bookmarkEnd w:id="0"/>
      <w:r>
        <w:rPr>
          <w:rFonts w:hint="eastAsia"/>
          <w:lang w:val="en-US" w:eastAsia="zh-CN"/>
        </w:rPr>
        <w:t>缴，责任人未收处罚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B0857"/>
    <w:rsid w:val="02FB443F"/>
    <w:rsid w:val="091E0C1E"/>
    <w:rsid w:val="152B0857"/>
    <w:rsid w:val="1BFF3B92"/>
    <w:rsid w:val="29B81A52"/>
    <w:rsid w:val="48E3453A"/>
    <w:rsid w:val="695763E0"/>
    <w:rsid w:val="6C8B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2022-02-22T02:53:00Z</dcterms:created>
  <dc:creator>ati</dc:creator>
  <cp:lastModifiedBy>ati</cp:lastModifiedBy>
  <dcterms:modified xsi:type="dcterms:W3CDTF">2022-02-22T03:01:49Z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5E1A3E1E5736427298095A598292CA2F</vt:lpwstr>
  </property>
</Properties>
</file>