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人身安全法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6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常见等原则</w:t>
          </w:r>
          <w:r>
            <w:tab/>
          </w:r>
          <w:r>
            <w:fldChar w:fldCharType="begin"/>
          </w:r>
          <w:r>
            <w:instrText xml:space="preserve"> PAGEREF _Toc16609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隔离</w:t>
          </w:r>
          <w:r>
            <w:tab/>
          </w:r>
          <w:r>
            <w:fldChar w:fldCharType="begin"/>
          </w:r>
          <w:r>
            <w:instrText xml:space="preserve"> PAGEREF _Toc1555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保密原则</w:t>
          </w:r>
          <w:r>
            <w:tab/>
          </w:r>
          <w:r>
            <w:fldChar w:fldCharType="begin"/>
          </w:r>
          <w:r>
            <w:instrText xml:space="preserve"> PAGEREF _Toc19357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游击战短时间</w:t>
          </w:r>
          <w:r>
            <w:tab/>
          </w:r>
          <w:r>
            <w:fldChar w:fldCharType="begin"/>
          </w:r>
          <w:r>
            <w:instrText xml:space="preserve"> PAGEREF _Toc530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道路交通安全</w:t>
          </w:r>
          <w:r>
            <w:tab/>
          </w:r>
          <w:r>
            <w:fldChar w:fldCharType="begin"/>
          </w:r>
          <w:r>
            <w:instrText xml:space="preserve"> PAGEREF _Toc13863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走小路 莫大道车多</w:t>
          </w:r>
          <w:r>
            <w:tab/>
          </w:r>
          <w:r>
            <w:fldChar w:fldCharType="begin"/>
          </w:r>
          <w:r>
            <w:instrText xml:space="preserve"> PAGEREF _Toc3447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防高空抛物</w:t>
          </w:r>
          <w:r>
            <w:tab/>
          </w:r>
          <w:r>
            <w:fldChar w:fldCharType="begin"/>
          </w:r>
          <w:r>
            <w:instrText xml:space="preserve"> PAGEREF _Toc32524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破窗锤子</w:t>
          </w:r>
          <w:r>
            <w:tab/>
          </w:r>
          <w:r>
            <w:fldChar w:fldCharType="begin"/>
          </w:r>
          <w:r>
            <w:instrText xml:space="preserve"> PAGEREF _Toc3377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消防安全法</w:t>
          </w:r>
          <w:r>
            <w:tab/>
          </w:r>
          <w:r>
            <w:fldChar w:fldCharType="begin"/>
          </w:r>
          <w:r>
            <w:instrText xml:space="preserve"> PAGEREF _Toc7618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防绑架法</w:t>
          </w:r>
          <w:r>
            <w:tab/>
          </w:r>
          <w:r>
            <w:fldChar w:fldCharType="begin"/>
          </w:r>
          <w:r>
            <w:instrText xml:space="preserve"> PAGEREF _Toc20480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t>异物误食、窒息</w:t>
          </w:r>
          <w:r>
            <w:tab/>
          </w:r>
          <w:r>
            <w:fldChar w:fldCharType="begin"/>
          </w:r>
          <w:r>
            <w:instrText xml:space="preserve"> PAGEREF _Toc3754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t>触电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住宿</w:t>
          </w:r>
          <w:r>
            <w:tab/>
          </w:r>
          <w:r>
            <w:fldChar w:fldCharType="begin"/>
          </w:r>
          <w:r>
            <w:instrText xml:space="preserve"> PAGEREF _Toc3822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t>交通事故</w:t>
          </w:r>
          <w:r>
            <w:tab/>
          </w:r>
          <w:r>
            <w:fldChar w:fldCharType="begin"/>
          </w:r>
          <w:r>
            <w:instrText xml:space="preserve"> PAGEREF _Toc25610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rPr>
              <w:rFonts w:hint="eastAsia"/>
              <w:lang w:val="en-US" w:eastAsia="zh-CN"/>
            </w:rPr>
            <w:t xml:space="preserve">污染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9"/>
            </w:rPr>
            <w:t>烹饪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9"/>
              <w:lang w:val="en-US" w:eastAsia="zh-CN"/>
            </w:rPr>
            <w:t xml:space="preserve">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9"/>
            </w:rPr>
            <w:t>室内空气污染</w:t>
          </w:r>
          <w:r>
            <w:tab/>
          </w:r>
          <w:r>
            <w:fldChar w:fldCharType="begin"/>
          </w:r>
          <w:r>
            <w:instrText xml:space="preserve"> PAGEREF _Toc750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t>锐器、钝器伤害</w:t>
          </w:r>
          <w:r>
            <w:tab/>
          </w:r>
          <w:r>
            <w:fldChar w:fldCharType="begin"/>
          </w:r>
          <w:r>
            <w:instrText xml:space="preserve"> PAGEREF _Toc11204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-----------------青年十大死亡原因</w:t>
          </w:r>
          <w:r>
            <w:tab/>
          </w:r>
          <w:r>
            <w:fldChar w:fldCharType="begin"/>
          </w:r>
          <w:r>
            <w:instrText xml:space="preserve"> PAGEREF _Toc16432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第十二节 </w:t>
          </w:r>
          <w:r>
            <w:t>人际暴力</w:t>
          </w:r>
          <w:r>
            <w:tab/>
          </w:r>
          <w:r>
            <w:fldChar w:fldCharType="begin"/>
          </w:r>
          <w:r>
            <w:instrText xml:space="preserve"> PAGEREF _Toc14294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第十三节 </w:t>
          </w:r>
          <w:r>
            <w:t> </w:t>
          </w:r>
          <w:r>
            <w:rPr>
              <w:rFonts w:hint="default"/>
            </w:rPr>
            <w:t>道路交通伤害</w:t>
          </w:r>
          <w:r>
            <w:rPr>
              <w:rFonts w:hint="eastAsia"/>
              <w:lang w:val="en-US" w:eastAsia="zh-CN"/>
            </w:rPr>
            <w:t xml:space="preserve">  溺水  室内污染</w:t>
          </w:r>
          <w:r>
            <w:tab/>
          </w:r>
          <w:r>
            <w:fldChar w:fldCharType="begin"/>
          </w:r>
          <w:r>
            <w:instrText xml:space="preserve"> PAGEREF _Toc19733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隐私保护</w:t>
          </w:r>
          <w:r>
            <w:tab/>
          </w:r>
          <w:r>
            <w:fldChar w:fldCharType="begin"/>
          </w:r>
          <w:r>
            <w:instrText xml:space="preserve"> PAGEREF _Toc2034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第十四节 </w:t>
          </w:r>
          <w:r>
            <w:rPr>
              <w:rFonts w:hint="eastAsia"/>
              <w:lang w:val="en-US" w:eastAsia="zh-CN"/>
            </w:rPr>
            <w:t>地址</w:t>
          </w:r>
          <w:r>
            <w:tab/>
          </w:r>
          <w:r>
            <w:fldChar w:fldCharType="begin"/>
          </w:r>
          <w:r>
            <w:instrText xml:space="preserve"> PAGEREF _Toc23036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第十五节 </w:t>
          </w:r>
          <w:r>
            <w:rPr>
              <w:rFonts w:hint="eastAsia"/>
              <w:lang w:val="en-US" w:eastAsia="zh-CN"/>
            </w:rPr>
            <w:t>身份证资料保护</w:t>
          </w:r>
          <w:r>
            <w:tab/>
          </w:r>
          <w:r>
            <w:fldChar w:fldCharType="begin"/>
          </w:r>
          <w:r>
            <w:instrText xml:space="preserve"> PAGEREF _Toc17576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第十六节 </w:t>
          </w:r>
          <w:r>
            <w:rPr>
              <w:rFonts w:hint="eastAsia"/>
              <w:lang w:val="en-US" w:eastAsia="zh-CN"/>
            </w:rPr>
            <w:t>电话保护</w:t>
          </w:r>
          <w:r>
            <w:tab/>
          </w:r>
          <w:r>
            <w:fldChar w:fldCharType="begin"/>
          </w:r>
          <w:r>
            <w:instrText xml:space="preserve"> PAGEREF _Toc26683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交通坐车</w:t>
          </w:r>
          <w:r>
            <w:tab/>
          </w:r>
          <w:r>
            <w:fldChar w:fldCharType="begin"/>
          </w:r>
          <w:r>
            <w:instrText xml:space="preserve"> PAGEREF _Toc239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住宿</w:t>
          </w:r>
          <w:r>
            <w:tab/>
          </w:r>
          <w:r>
            <w:fldChar w:fldCharType="begin"/>
          </w:r>
          <w:r>
            <w:instrText xml:space="preserve"> PAGEREF _Toc25079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第十七节 </w:t>
          </w:r>
          <w:r>
            <w:rPr>
              <w:rFonts w:hint="eastAsia"/>
              <w:lang w:val="en-US" w:eastAsia="zh-CN"/>
            </w:rPr>
            <w:t>不要与别人一起合租</w:t>
          </w:r>
          <w:r>
            <w:tab/>
          </w:r>
          <w:r>
            <w:fldChar w:fldCharType="begin"/>
          </w:r>
          <w:r>
            <w:instrText xml:space="preserve"> PAGEREF _Toc23844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第十八节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一边工作</w:t>
          </w:r>
          <w:r>
            <w:t>一边旅游</w:t>
          </w:r>
          <w:r>
            <w:tab/>
          </w:r>
          <w:r>
            <w:fldChar w:fldCharType="begin"/>
          </w:r>
          <w:r>
            <w:instrText xml:space="preserve"> PAGEREF _Toc29122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第十九节 </w:t>
          </w:r>
          <w:r>
            <w:t>Airbnb 住</w:t>
          </w:r>
          <w:r>
            <w:tab/>
          </w:r>
          <w:r>
            <w:fldChar w:fldCharType="begin"/>
          </w:r>
          <w:r>
            <w:instrText xml:space="preserve"> PAGEREF _Toc16040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第二十节 </w:t>
          </w:r>
          <w:r>
            <w:rPr>
              <w:rFonts w:hint="eastAsia"/>
              <w:lang w:val="en-US" w:eastAsia="zh-CN"/>
            </w:rPr>
            <w:t>群居，大隐隐于世</w:t>
          </w:r>
          <w:r>
            <w:tab/>
          </w:r>
          <w:r>
            <w:fldChar w:fldCharType="begin"/>
          </w:r>
          <w:r>
            <w:instrText xml:space="preserve"> PAGEREF _Toc8230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第九章 生活</w:t>
          </w:r>
          <w:r>
            <w:tab/>
          </w:r>
          <w:r>
            <w:fldChar w:fldCharType="begin"/>
          </w:r>
          <w:r>
            <w:instrText xml:space="preserve"> PAGEREF _Toc10695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第二十一节 </w:t>
          </w:r>
          <w:r>
            <w:rPr>
              <w:rFonts w:hint="eastAsia"/>
              <w:lang w:val="en-US" w:eastAsia="zh-CN"/>
            </w:rPr>
            <w:t>深居简出</w:t>
          </w:r>
          <w:r>
            <w:tab/>
          </w:r>
          <w:r>
            <w:fldChar w:fldCharType="begin"/>
          </w:r>
          <w:r>
            <w:instrText xml:space="preserve"> PAGEREF _Toc11911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第十章 信息通讯安全</w:t>
          </w:r>
          <w:r>
            <w:tab/>
          </w:r>
          <w:r>
            <w:fldChar w:fldCharType="begin"/>
          </w:r>
          <w:r>
            <w:instrText xml:space="preserve"> PAGEREF _Toc30611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第二十二节 </w:t>
          </w:r>
          <w:r>
            <w:rPr>
              <w:rFonts w:hint="eastAsia"/>
              <w:lang w:val="en-US" w:eastAsia="zh-CN"/>
            </w:rPr>
            <w:t>外国app</w:t>
          </w:r>
          <w:r>
            <w:tab/>
          </w:r>
          <w:r>
            <w:fldChar w:fldCharType="begin"/>
          </w:r>
          <w:r>
            <w:instrText xml:space="preserve"> PAGEREF _Toc8697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第二十三节 </w:t>
          </w:r>
          <w:r>
            <w:rPr>
              <w:rFonts w:hint="eastAsia"/>
              <w:lang w:val="en-US" w:eastAsia="zh-CN"/>
            </w:rPr>
            <w:t>使用预付费号码</w:t>
          </w:r>
          <w:r>
            <w:tab/>
          </w:r>
          <w:r>
            <w:fldChar w:fldCharType="begin"/>
          </w:r>
          <w:r>
            <w:instrText xml:space="preserve"> PAGEREF _Toc12245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8" w:leftChars="0" w:firstLineChars="0"/>
        <w:rPr>
          <w:rFonts w:hint="default"/>
          <w:lang w:val="en-US" w:eastAsia="zh-CN"/>
        </w:rPr>
      </w:pPr>
      <w:bookmarkStart w:id="0" w:name="_Toc16609"/>
      <w:r>
        <w:rPr>
          <w:rFonts w:hint="eastAsia"/>
          <w:lang w:val="en-US" w:eastAsia="zh-CN"/>
        </w:rPr>
        <w:t>常见等原则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555"/>
      <w:r>
        <w:rPr>
          <w:rFonts w:hint="eastAsia"/>
          <w:lang w:val="en-US" w:eastAsia="zh-CN"/>
        </w:rPr>
        <w:t>隔离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危险等地点避开，时间，人物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9357"/>
      <w:r>
        <w:rPr>
          <w:rFonts w:hint="eastAsia"/>
          <w:lang w:val="en-US" w:eastAsia="zh-CN"/>
        </w:rPr>
        <w:t>保密原则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530"/>
      <w:r>
        <w:rPr>
          <w:rFonts w:hint="eastAsia"/>
          <w:lang w:val="en-US" w:eastAsia="zh-CN"/>
        </w:rPr>
        <w:t>居无定所游击战短时间</w:t>
      </w:r>
      <w:bookmarkEnd w:id="3"/>
    </w:p>
    <w:p>
      <w:pPr>
        <w:pStyle w:val="2"/>
        <w:bidi w:val="0"/>
        <w:ind w:left="18" w:leftChars="0" w:firstLineChars="0"/>
        <w:rPr>
          <w:rFonts w:hint="default"/>
          <w:lang w:val="en-US" w:eastAsia="zh-CN"/>
        </w:rPr>
      </w:pPr>
      <w:bookmarkStart w:id="4" w:name="_Toc13863"/>
      <w:r>
        <w:rPr>
          <w:rFonts w:hint="eastAsia"/>
          <w:lang w:val="en-US" w:eastAsia="zh-CN"/>
        </w:rPr>
        <w:t>道路交通安全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安全的和安全气囊泰迪熊 u枕头</w:t>
      </w:r>
      <w:bookmarkStart w:id="33" w:name="_GoBack"/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447"/>
      <w:r>
        <w:rPr>
          <w:rFonts w:hint="eastAsia"/>
          <w:lang w:val="en-US" w:eastAsia="zh-CN"/>
        </w:rPr>
        <w:t>走小路 莫大道车多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2524"/>
      <w:r>
        <w:rPr>
          <w:rFonts w:hint="eastAsia"/>
          <w:lang w:val="en-US" w:eastAsia="zh-CN"/>
        </w:rPr>
        <w:t>防高空抛物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377"/>
      <w:r>
        <w:rPr>
          <w:rFonts w:hint="eastAsia"/>
          <w:lang w:val="en-US" w:eastAsia="zh-CN"/>
        </w:rPr>
        <w:t>破窗锤子</w:t>
      </w:r>
      <w:bookmarkEnd w:id="7"/>
    </w:p>
    <w:p>
      <w:pPr>
        <w:pStyle w:val="2"/>
        <w:bidi w:val="0"/>
        <w:ind w:left="18" w:leftChars="0" w:firstLineChars="0"/>
        <w:rPr>
          <w:rFonts w:hint="default"/>
          <w:lang w:val="en-US" w:eastAsia="zh-CN"/>
        </w:rPr>
      </w:pPr>
      <w:bookmarkStart w:id="8" w:name="_Toc7618"/>
      <w:r>
        <w:rPr>
          <w:rFonts w:hint="eastAsia"/>
          <w:lang w:val="en-US" w:eastAsia="zh-CN"/>
        </w:rPr>
        <w:t>消防安全法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少用电器，，手机隔离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8" w:leftChars="0" w:firstLineChars="0"/>
        <w:rPr>
          <w:rFonts w:hint="default"/>
          <w:lang w:val="en-US" w:eastAsia="zh-CN"/>
        </w:rPr>
      </w:pPr>
      <w:bookmarkStart w:id="9" w:name="_Toc20480"/>
      <w:r>
        <w:rPr>
          <w:rFonts w:hint="eastAsia"/>
          <w:lang w:val="en-US" w:eastAsia="zh-CN"/>
        </w:rPr>
        <w:t>防绑架法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754"/>
      <w:r>
        <w:t>异物误食、窒息</w:t>
      </w:r>
      <w:bookmarkEnd w:id="1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食品杂物检查，自己做饭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822"/>
      <w:r>
        <w:t>触电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住宿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5610"/>
      <w:r>
        <w:t>交通事故</w:t>
      </w:r>
      <w:bookmarkEnd w:id="12"/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13" w:name="_Toc750"/>
      <w:r>
        <w:rPr>
          <w:rFonts w:hint="eastAsia"/>
          <w:lang w:val="en-US" w:eastAsia="zh-CN"/>
        </w:rPr>
        <w:t xml:space="preserve">污染 </w:t>
      </w:r>
      <w:r>
        <w:rPr>
          <w:rFonts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</w:rPr>
        <w:t>烹饪</w:t>
      </w:r>
      <w:r>
        <w:rPr>
          <w:rFonts w:hint="eastAsia"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</w:rPr>
        <w:t>室内空气污染</w:t>
      </w:r>
      <w:bookmarkEnd w:id="13"/>
    </w:p>
    <w:p>
      <w:pPr>
        <w:rPr>
          <w:rFonts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</w:rPr>
      </w:pPr>
      <w:r>
        <w:rPr>
          <w:rFonts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</w:rPr>
        <w:t>肺炎等下呼吸道感染——往往由于用肮脏燃料烹饪而导致的室内空气污染造成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  <w:lang w:val="en-US" w:eastAsia="zh-CN"/>
        </w:rPr>
        <w:t>简单快餐，通风唤气及时 。。。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1204"/>
      <w:r>
        <w:t>锐器、钝器伤害</w:t>
      </w:r>
      <w:bookmarkEnd w:id="14"/>
    </w:p>
    <w:p>
      <w:pPr>
        <w:pStyle w:val="2"/>
        <w:bidi w:val="0"/>
        <w:ind w:left="18" w:leftChars="0" w:firstLineChars="0"/>
        <w:rPr>
          <w:rFonts w:hint="eastAsia"/>
          <w:lang w:val="en-US" w:eastAsia="zh-CN"/>
        </w:rPr>
      </w:pPr>
      <w:bookmarkStart w:id="15" w:name="_Toc16432"/>
      <w:r>
        <w:rPr>
          <w:rFonts w:hint="eastAsia"/>
          <w:lang w:val="en-US" w:eastAsia="zh-CN"/>
        </w:rPr>
        <w:t>-----------------青年十大死亡原因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294"/>
      <w:r>
        <w:t>人际暴力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9733"/>
      <w:r>
        <w:t> </w:t>
      </w:r>
      <w:r>
        <w:rPr>
          <w:rFonts w:hint="default"/>
        </w:rPr>
        <w:t>道路交通伤害</w:t>
      </w:r>
      <w:r>
        <w:rPr>
          <w:rFonts w:hint="eastAsia"/>
          <w:lang w:val="en-US" w:eastAsia="zh-CN"/>
        </w:rPr>
        <w:t xml:space="preserve">  溺水  室内污染</w:t>
      </w:r>
      <w:bookmarkEnd w:id="17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18" w:leftChars="0" w:firstLineChars="0"/>
        <w:rPr>
          <w:rFonts w:hint="default"/>
          <w:lang w:val="en-US" w:eastAsia="zh-CN"/>
        </w:rPr>
      </w:pPr>
      <w:bookmarkStart w:id="18" w:name="_Toc2034"/>
      <w:r>
        <w:rPr>
          <w:rFonts w:hint="eastAsia"/>
          <w:lang w:val="en-US" w:eastAsia="zh-CN"/>
        </w:rPr>
        <w:t>隐私保护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3036"/>
      <w:r>
        <w:rPr>
          <w:rFonts w:hint="eastAsia"/>
          <w:lang w:val="en-US" w:eastAsia="zh-CN"/>
        </w:rPr>
        <w:t>地址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7576"/>
      <w:r>
        <w:rPr>
          <w:rFonts w:hint="eastAsia"/>
          <w:lang w:val="en-US" w:eastAsia="zh-CN"/>
        </w:rPr>
        <w:t>身份证资料保护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6683"/>
      <w:r>
        <w:rPr>
          <w:rFonts w:hint="eastAsia"/>
          <w:lang w:val="en-US" w:eastAsia="zh-CN"/>
        </w:rPr>
        <w:t>电话保护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8" w:leftChars="0" w:firstLineChars="0"/>
        <w:rPr>
          <w:rFonts w:hint="default"/>
          <w:lang w:val="en-US" w:eastAsia="zh-CN"/>
        </w:rPr>
      </w:pPr>
      <w:bookmarkStart w:id="22" w:name="_Toc239"/>
      <w:r>
        <w:rPr>
          <w:rFonts w:hint="eastAsia"/>
          <w:lang w:val="en-US" w:eastAsia="zh-CN"/>
        </w:rPr>
        <w:t>交通坐车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尽可能在白天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电梯与地铁，最后一秒出门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8" w:leftChars="0" w:firstLineChars="0"/>
        <w:rPr>
          <w:rFonts w:hint="eastAsia"/>
          <w:lang w:val="en-US" w:eastAsia="zh-CN"/>
        </w:rPr>
      </w:pPr>
      <w:bookmarkStart w:id="23" w:name="_Toc25079"/>
      <w:r>
        <w:rPr>
          <w:rFonts w:hint="eastAsia"/>
          <w:lang w:val="en-US" w:eastAsia="zh-CN"/>
        </w:rPr>
        <w:t>住宿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3844"/>
      <w:r>
        <w:rPr>
          <w:rFonts w:hint="eastAsia"/>
          <w:lang w:val="en-US" w:eastAsia="zh-CN"/>
        </w:rPr>
        <w:t>不要与别人一起合租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五菲律宾的华文自媒体上，还有写在菲华人在菠菜公司求职，被舍友以绑匪限制自由名义，诬陷入狱关押2月的消息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25" w:name="_Toc29122"/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Cs w:val="27"/>
          <w:shd w:val="clear" w:fill="FFFFFF"/>
        </w:rPr>
        <w:t>一边工作</w:t>
      </w:r>
      <w:r>
        <w:t>一边旅游</w:t>
      </w:r>
      <w:bookmarkEnd w:id="25"/>
    </w:p>
    <w:p>
      <w:pPr>
        <w:pStyle w:val="3"/>
        <w:bidi w:val="0"/>
      </w:pPr>
      <w:bookmarkStart w:id="26" w:name="_Toc16040"/>
      <w:r>
        <w:t>Airbnb 住</w:t>
      </w:r>
      <w:bookmarkEnd w:id="26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，与先开始总是住五星级酒店不同，他们目前在每个城市都选择在 Airbnb 住，这也让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人员永远不知道他们下一个驻扎地是哪里。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8230"/>
      <w:r>
        <w:rPr>
          <w:rFonts w:hint="eastAsia"/>
          <w:lang w:val="en-US" w:eastAsia="zh-CN"/>
        </w:rPr>
        <w:t>群居，大隐隐于世</w:t>
      </w:r>
      <w:bookmarkEnd w:id="27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ind w:left="18" w:leftChars="0" w:firstLineChars="0"/>
        <w:rPr>
          <w:rFonts w:hint="eastAsia"/>
          <w:lang w:val="en-US" w:eastAsia="zh-CN"/>
        </w:rPr>
      </w:pPr>
      <w:bookmarkStart w:id="28" w:name="_Toc10695"/>
      <w:r>
        <w:rPr>
          <w:rFonts w:hint="eastAsia"/>
          <w:lang w:val="en-US" w:eastAsia="zh-CN"/>
        </w:rPr>
        <w:t>生活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1911"/>
      <w:r>
        <w:rPr>
          <w:rFonts w:hint="eastAsia"/>
          <w:lang w:val="en-US" w:eastAsia="zh-CN"/>
        </w:rPr>
        <w:t>深居简出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8" w:leftChars="0" w:firstLineChars="0"/>
        <w:rPr>
          <w:rFonts w:hint="default"/>
          <w:lang w:val="en-US" w:eastAsia="zh-CN"/>
        </w:rPr>
      </w:pPr>
      <w:bookmarkStart w:id="30" w:name="_Toc30611"/>
      <w:r>
        <w:rPr>
          <w:rFonts w:hint="eastAsia"/>
          <w:lang w:val="en-US" w:eastAsia="zh-CN"/>
        </w:rPr>
        <w:t>信息通讯安全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8697"/>
      <w:r>
        <w:rPr>
          <w:rFonts w:hint="eastAsia"/>
          <w:lang w:val="en-US" w:eastAsia="zh-CN"/>
        </w:rPr>
        <w:t>外国app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2245"/>
      <w:r>
        <w:rPr>
          <w:rFonts w:hint="eastAsia"/>
          <w:lang w:val="en-US" w:eastAsia="zh-CN"/>
        </w:rPr>
        <w:t>使用预付费号码</w:t>
      </w:r>
      <w:bookmarkEnd w:id="3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酋长国食品安全法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40DB2C77"/>
    <w:multiLevelType w:val="multilevel"/>
    <w:tmpl w:val="40DB2C77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18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2455"/>
    <w:rsid w:val="011F7F73"/>
    <w:rsid w:val="01701528"/>
    <w:rsid w:val="03030634"/>
    <w:rsid w:val="03AA4541"/>
    <w:rsid w:val="067B7FE1"/>
    <w:rsid w:val="0697640A"/>
    <w:rsid w:val="07603FAC"/>
    <w:rsid w:val="07EF48C0"/>
    <w:rsid w:val="086E2109"/>
    <w:rsid w:val="08F22ACC"/>
    <w:rsid w:val="08F438DF"/>
    <w:rsid w:val="097565F4"/>
    <w:rsid w:val="0C1174DF"/>
    <w:rsid w:val="0CE7535F"/>
    <w:rsid w:val="0EF119ED"/>
    <w:rsid w:val="11436F42"/>
    <w:rsid w:val="11AA463D"/>
    <w:rsid w:val="11DA07C1"/>
    <w:rsid w:val="1286143B"/>
    <w:rsid w:val="14EE3898"/>
    <w:rsid w:val="159672F7"/>
    <w:rsid w:val="15D6688D"/>
    <w:rsid w:val="18831259"/>
    <w:rsid w:val="189378BF"/>
    <w:rsid w:val="18A767DD"/>
    <w:rsid w:val="1AD36AFC"/>
    <w:rsid w:val="1B8F5440"/>
    <w:rsid w:val="1CB26972"/>
    <w:rsid w:val="1CB55A4B"/>
    <w:rsid w:val="1CC36999"/>
    <w:rsid w:val="1F493402"/>
    <w:rsid w:val="21802D0A"/>
    <w:rsid w:val="21C343B6"/>
    <w:rsid w:val="24784B95"/>
    <w:rsid w:val="25030599"/>
    <w:rsid w:val="25CB707D"/>
    <w:rsid w:val="2683760E"/>
    <w:rsid w:val="26C13AD9"/>
    <w:rsid w:val="29234612"/>
    <w:rsid w:val="2AFE6D69"/>
    <w:rsid w:val="2E59683A"/>
    <w:rsid w:val="2FC8539C"/>
    <w:rsid w:val="32982AF3"/>
    <w:rsid w:val="35E661ED"/>
    <w:rsid w:val="384057DC"/>
    <w:rsid w:val="3A326F3A"/>
    <w:rsid w:val="3CFA6487"/>
    <w:rsid w:val="3F742D30"/>
    <w:rsid w:val="404A039D"/>
    <w:rsid w:val="432E183D"/>
    <w:rsid w:val="441D5C04"/>
    <w:rsid w:val="44CD63C5"/>
    <w:rsid w:val="457C4D05"/>
    <w:rsid w:val="45AA4391"/>
    <w:rsid w:val="476B78D9"/>
    <w:rsid w:val="479E693C"/>
    <w:rsid w:val="485B6E0F"/>
    <w:rsid w:val="4DB9763A"/>
    <w:rsid w:val="4EDC7EAD"/>
    <w:rsid w:val="505F0574"/>
    <w:rsid w:val="524B3644"/>
    <w:rsid w:val="5265323C"/>
    <w:rsid w:val="534936B2"/>
    <w:rsid w:val="59A12455"/>
    <w:rsid w:val="5A3F7AA2"/>
    <w:rsid w:val="5E7815A2"/>
    <w:rsid w:val="5E9E3CB4"/>
    <w:rsid w:val="5F9841B3"/>
    <w:rsid w:val="63A71823"/>
    <w:rsid w:val="6B0B0F22"/>
    <w:rsid w:val="6C090A1A"/>
    <w:rsid w:val="6C2A010B"/>
    <w:rsid w:val="6DA2781B"/>
    <w:rsid w:val="6DD56E4D"/>
    <w:rsid w:val="6E160BF4"/>
    <w:rsid w:val="70474018"/>
    <w:rsid w:val="70A44183"/>
    <w:rsid w:val="721451B6"/>
    <w:rsid w:val="73A01952"/>
    <w:rsid w:val="765A38F8"/>
    <w:rsid w:val="77123AC5"/>
    <w:rsid w:val="77224C38"/>
    <w:rsid w:val="79E0627C"/>
    <w:rsid w:val="7A1003EB"/>
    <w:rsid w:val="7BC56384"/>
    <w:rsid w:val="7C036487"/>
    <w:rsid w:val="7C822016"/>
    <w:rsid w:val="7CA45285"/>
    <w:rsid w:val="7DA1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2020-01-16T20:19:00Z</dcterms:created>
  <dc:creator>ATI老哇的爪子007</dc:creator>
  <cp:lastModifiedBy>ati</cp:lastModifiedBy>
  <dcterms:modified xsi:type="dcterms:W3CDTF">2022-04-08T11:03:19Z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52A52DB1FAE64FF2906E38FF23980E4B</vt:lpwstr>
  </property>
</Properties>
</file>