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ans-serif" w:hAnsi="sans-serif" w:eastAsia="sans-serif" w:cs="sans-serif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Atitt  </w:t>
      </w:r>
      <w:r>
        <w:rPr>
          <w:rFonts w:ascii="sans-serif" w:hAnsi="sans-serif" w:eastAsia="sans-serif" w:cs="sans-serif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BNPL方案（如Atome）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面向消费者的BNPL服务更承诺提供极具竞争力的零利率贷款——申请人只需提供一张自拍，即可在一小时内获得批准。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AsiaBill+Atome助独立站玩转先享后付！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先享后付模式，也就是海外年轻人口中的“Buy Now，Pay Later”(BNPL)，它是一种无卡支付方式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Cronos Pro" w:hAnsi="Cronos Pro" w:eastAsia="Cronos Pro" w:cs="Cronos Pro"/>
          <w:i w:val="0"/>
          <w:iCs w:val="0"/>
          <w:caps w:val="0"/>
          <w:color w:val="101010"/>
          <w:spacing w:val="0"/>
          <w:sz w:val="21"/>
          <w:szCs w:val="21"/>
          <w:shd w:val="clear" w:fill="FFFFFF"/>
        </w:rPr>
        <w:t>，BNPL模式完全不能和花呗、白条等分期付产品等同起来。二者最大的区别在于，BNPL模式下，系统默认自动分期，无需支付利息，且无需手续费；而分期付产品模式更接近信用卡，这意味着消费者可能要支付购物分期的手续费用。”这一差异意味着BNPL可能面临的风控成本和挑战，陈宁先生就Atome的现状给出了解决方案，“Atome与东南亚的很多银行和金融机构之间，已经有过深度的合作，银行正在帮助平台培养风控能力；在各个国家，Atome已获得相应的牌照，可以通过访问相关监管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ronos Pr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3F6B33"/>
    <w:rsid w:val="2C3F6B33"/>
    <w:rsid w:val="2C61384B"/>
    <w:rsid w:val="302E5C02"/>
    <w:rsid w:val="3BB7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2022-06-02T18:57:00Z</dcterms:created>
  <dc:creator>ati</dc:creator>
  <cp:lastModifiedBy>ati</cp:lastModifiedBy>
  <dcterms:modified xsi:type="dcterms:W3CDTF">2022-06-02T19:18:07Z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A3A5C86A420748759BEEFEDA444D206B</vt:lpwstr>
  </property>
</Properties>
</file>