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个人可以产出那些数据.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77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bookmarkStart w:id="9" w:name="_GoBack"/>
          <w:bookmarkEnd w:id="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个人基础数据</w:t>
          </w:r>
          <w:r>
            <w:tab/>
          </w:r>
          <w:r>
            <w:fldChar w:fldCharType="begin"/>
          </w:r>
          <w:r>
            <w:instrText xml:space="preserve"> PAGEREF _Toc32674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电子钱包数据</w:t>
          </w:r>
          <w:r>
            <w:tab/>
          </w:r>
          <w:r>
            <w:fldChar w:fldCharType="begin"/>
          </w:r>
          <w:r>
            <w:instrText xml:space="preserve"> PAGEREF _Toc4295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财务数据</w:t>
          </w:r>
          <w:r>
            <w:tab/>
          </w:r>
          <w:r>
            <w:fldChar w:fldCharType="begin"/>
          </w:r>
          <w:r>
            <w:instrText xml:space="preserve"> PAGEREF _Toc19966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日志数据日记</w:t>
          </w:r>
          <w:r>
            <w:tab/>
          </w:r>
          <w:r>
            <w:fldChar w:fldCharType="begin"/>
          </w:r>
          <w:r>
            <w:instrText xml:space="preserve"> PAGEREF _Toc11607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旅行数据</w:t>
          </w:r>
          <w:r>
            <w:tab/>
          </w:r>
          <w:r>
            <w:fldChar w:fldCharType="begin"/>
          </w:r>
          <w:r>
            <w:instrText xml:space="preserve"> PAGEREF _Toc20351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餐饮数据</w:t>
          </w:r>
          <w:r>
            <w:tab/>
          </w:r>
          <w:r>
            <w:fldChar w:fldCharType="begin"/>
          </w:r>
          <w:r>
            <w:instrText xml:space="preserve"> PAGEREF _Toc22753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住宿搬迁记录</w:t>
          </w:r>
          <w:r>
            <w:tab/>
          </w:r>
          <w:r>
            <w:fldChar w:fldCharType="begin"/>
          </w:r>
          <w:r>
            <w:instrText xml:space="preserve"> PAGEREF _Toc7127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医疗记录</w:t>
          </w:r>
          <w:r>
            <w:tab/>
          </w:r>
          <w:r>
            <w:fldChar w:fldCharType="begin"/>
          </w:r>
          <w:r>
            <w:instrText xml:space="preserve"> PAGEREF _Toc27026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知识类数据</w:t>
          </w:r>
          <w:r>
            <w:tab/>
          </w:r>
          <w:r>
            <w:fldChar w:fldCharType="begin"/>
          </w:r>
          <w:r>
            <w:instrText xml:space="preserve"> PAGEREF _Toc24767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32674"/>
      <w:r>
        <w:rPr>
          <w:rFonts w:hint="eastAsia"/>
          <w:lang w:val="en-US" w:eastAsia="zh-CN"/>
        </w:rPr>
        <w:t>个人基础数据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Addre数据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工作变迁数据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教育经历数据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4295"/>
      <w:r>
        <w:rPr>
          <w:rFonts w:hint="eastAsia"/>
          <w:lang w:val="en-US" w:eastAsia="zh-CN"/>
        </w:rPr>
        <w:t>电子钱包数据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9966"/>
      <w:r>
        <w:rPr>
          <w:rFonts w:hint="eastAsia"/>
          <w:lang w:val="en-US" w:eastAsia="zh-CN"/>
        </w:rPr>
        <w:t>财务数据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每日交易记录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交易记录统计分组（每月 每年  季度等维度）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财务统计数据（金融资产负债表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日用资产数据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现金流量表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1607"/>
      <w:r>
        <w:rPr>
          <w:rFonts w:hint="eastAsia"/>
          <w:lang w:val="en-US" w:eastAsia="zh-CN"/>
        </w:rPr>
        <w:t>日志数据日记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大事记 迁徙数据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事务记录 每日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拜访 访问日志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泡妞事件数据（从中分析出  个人私密数据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0351"/>
      <w:r>
        <w:rPr>
          <w:rFonts w:hint="eastAsia"/>
          <w:lang w:val="en-US" w:eastAsia="zh-CN"/>
        </w:rPr>
        <w:t>旅行数据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机票预定  票务历史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酒店预订数据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2753"/>
      <w:r>
        <w:rPr>
          <w:rFonts w:hint="eastAsia"/>
          <w:lang w:val="en-US" w:eastAsia="zh-CN"/>
        </w:rPr>
        <w:t>餐饮数据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饮食记录起居路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7127"/>
      <w:r>
        <w:rPr>
          <w:rFonts w:hint="eastAsia"/>
          <w:lang w:val="en-US" w:eastAsia="zh-CN"/>
        </w:rPr>
        <w:t>住宿搬迁记录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7026"/>
      <w:r>
        <w:rPr>
          <w:rFonts w:hint="eastAsia"/>
          <w:lang w:val="en-US" w:eastAsia="zh-CN"/>
        </w:rPr>
        <w:t>医疗记录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4767"/>
      <w:r>
        <w:rPr>
          <w:rFonts w:hint="eastAsia"/>
          <w:lang w:val="en-US" w:eastAsia="zh-CN"/>
        </w:rPr>
        <w:t>知识类数据</w:t>
      </w:r>
      <w:bookmarkEnd w:id="8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17EEB"/>
    <w:rsid w:val="0005057E"/>
    <w:rsid w:val="07286983"/>
    <w:rsid w:val="088E0630"/>
    <w:rsid w:val="0DF0631B"/>
    <w:rsid w:val="0E727929"/>
    <w:rsid w:val="0E8D2083"/>
    <w:rsid w:val="12AB1C90"/>
    <w:rsid w:val="147449A5"/>
    <w:rsid w:val="16167586"/>
    <w:rsid w:val="165F6A72"/>
    <w:rsid w:val="182D42B3"/>
    <w:rsid w:val="1AD53466"/>
    <w:rsid w:val="1AD91819"/>
    <w:rsid w:val="1B660825"/>
    <w:rsid w:val="1B6B798C"/>
    <w:rsid w:val="1EE6133B"/>
    <w:rsid w:val="22655BA7"/>
    <w:rsid w:val="2971584D"/>
    <w:rsid w:val="2A0249E0"/>
    <w:rsid w:val="2B5078E1"/>
    <w:rsid w:val="2FF21E67"/>
    <w:rsid w:val="34535EB3"/>
    <w:rsid w:val="34C518B3"/>
    <w:rsid w:val="37D20543"/>
    <w:rsid w:val="395A7D8E"/>
    <w:rsid w:val="3A9F0D1F"/>
    <w:rsid w:val="3B855194"/>
    <w:rsid w:val="3BAE7642"/>
    <w:rsid w:val="3F444C72"/>
    <w:rsid w:val="43A8535A"/>
    <w:rsid w:val="4AA54A28"/>
    <w:rsid w:val="4DC31F9D"/>
    <w:rsid w:val="53310359"/>
    <w:rsid w:val="564718DC"/>
    <w:rsid w:val="5A5121AB"/>
    <w:rsid w:val="5C117EEB"/>
    <w:rsid w:val="5C9D2945"/>
    <w:rsid w:val="5D762E2E"/>
    <w:rsid w:val="61F04A83"/>
    <w:rsid w:val="6810758F"/>
    <w:rsid w:val="69B72715"/>
    <w:rsid w:val="6C106856"/>
    <w:rsid w:val="74114D6A"/>
    <w:rsid w:val="748326C1"/>
    <w:rsid w:val="76312286"/>
    <w:rsid w:val="79BC285F"/>
    <w:rsid w:val="7E50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2022-06-05T00:09:00Z</dcterms:created>
  <dc:creator>ati</dc:creator>
  <cp:lastModifiedBy>ati</cp:lastModifiedBy>
  <dcterms:modified xsi:type="dcterms:W3CDTF">2022-06-05T00:18:38Z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EE85F4AF5F524C54BD623AB39C5B17A7</vt:lpwstr>
  </property>
</Properties>
</file>