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金融机构 银行 汇款中心 电子钱包 usdt</w:t>
      </w:r>
    </w:p>
    <w:p>
      <w:pPr>
        <w:rPr>
          <w:rFonts w:hint="eastAsia"/>
          <w:lang w:val="en-US" w:eastAsia="zh-CN"/>
        </w:rPr>
      </w:pPr>
    </w:p>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少数汇款中心或汇款服务都可以比传统银行更快地处理交易。</w:t>
      </w:r>
    </w:p>
    <w:p>
      <w:pPr>
        <w:rPr>
          <w:rFonts w:ascii="Helvetica" w:hAnsi="Helvetica" w:eastAsia="Helvetica" w:cs="Helvetica"/>
          <w:i w:val="0"/>
          <w:iCs w:val="0"/>
          <w:caps w:val="0"/>
          <w:color w:val="333333"/>
          <w:spacing w:val="0"/>
          <w:sz w:val="21"/>
          <w:szCs w:val="21"/>
          <w:shd w:val="clear" w:fill="FFFFFF"/>
        </w:rPr>
      </w:pPr>
    </w:p>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无需银行账户，</w:t>
      </w:r>
      <w:r>
        <w:rPr>
          <w:rFonts w:hint="default" w:ascii="Helvetica" w:hAnsi="Helvetica" w:eastAsia="Helvetica" w:cs="Helvetica"/>
          <w:i w:val="0"/>
          <w:iCs w:val="0"/>
          <w:caps w:val="0"/>
          <w:color w:val="076B9C"/>
          <w:spacing w:val="0"/>
          <w:sz w:val="21"/>
          <w:szCs w:val="21"/>
          <w:u w:val="none"/>
          <w:shd w:val="clear" w:fill="FFFFFF"/>
        </w:rPr>
        <w:fldChar w:fldCharType="begin"/>
      </w:r>
      <w:r>
        <w:rPr>
          <w:rFonts w:hint="default" w:ascii="Helvetica" w:hAnsi="Helvetica" w:eastAsia="Helvetica" w:cs="Helvetica"/>
          <w:i w:val="0"/>
          <w:iCs w:val="0"/>
          <w:caps w:val="0"/>
          <w:color w:val="076B9C"/>
          <w:spacing w:val="0"/>
          <w:sz w:val="21"/>
          <w:szCs w:val="21"/>
          <w:u w:val="none"/>
          <w:shd w:val="clear" w:fill="FFFFFF"/>
        </w:rPr>
        <w:instrText xml:space="preserve"> HYPERLINK "https://www.moneymax.ph/personal-finance/articles/paypal-account-guide" \t "https://www.moneymax.ph/personal-finance/articles/_blank" </w:instrText>
      </w:r>
      <w:r>
        <w:rPr>
          <w:rFonts w:hint="default" w:ascii="Helvetica" w:hAnsi="Helvetica" w:eastAsia="Helvetica" w:cs="Helvetica"/>
          <w:i w:val="0"/>
          <w:iCs w:val="0"/>
          <w:caps w:val="0"/>
          <w:color w:val="076B9C"/>
          <w:spacing w:val="0"/>
          <w:sz w:val="21"/>
          <w:szCs w:val="21"/>
          <w:u w:val="none"/>
          <w:shd w:val="clear" w:fill="FFFFFF"/>
        </w:rPr>
        <w:fldChar w:fldCharType="separate"/>
      </w:r>
      <w:r>
        <w:rPr>
          <w:rStyle w:val="15"/>
          <w:rFonts w:hint="default" w:ascii="Helvetica" w:hAnsi="Helvetica" w:eastAsia="Helvetica" w:cs="Helvetica"/>
          <w:i w:val="0"/>
          <w:iCs w:val="0"/>
          <w:caps w:val="0"/>
          <w:color w:val="076B9C"/>
          <w:spacing w:val="0"/>
          <w:sz w:val="21"/>
          <w:szCs w:val="21"/>
          <w:u w:val="none"/>
          <w:shd w:val="clear" w:fill="FFFFFF"/>
        </w:rPr>
        <w:t>PayPal账户</w:t>
      </w:r>
      <w:r>
        <w:rPr>
          <w:rFonts w:hint="default" w:ascii="Helvetica" w:hAnsi="Helvetica" w:eastAsia="Helvetica" w:cs="Helvetica"/>
          <w:i w:val="0"/>
          <w:iCs w:val="0"/>
          <w:caps w:val="0"/>
          <w:color w:val="076B9C"/>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和/或互联网连接</w:t>
      </w:r>
    </w:p>
    <w:p>
      <w:pPr>
        <w:pStyle w:val="11"/>
        <w:keepNext w:val="0"/>
        <w:keepLines w:val="0"/>
        <w:widowControl/>
        <w:suppressLineNumbers w:val="0"/>
        <w:shd w:val="clear" w:fill="FFFFFF"/>
        <w:spacing w:before="315" w:beforeAutospacing="0" w:after="315"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找更好的选择并没有什么坏处。无论您是需要支付账单，转账用于交易和投资目的，还是将资金汇往海外，少数汇款中心或汇款服务都可以比传统银行更快地处理交易。</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当您需要了解有关汇款中心和汇款服务的更多信息</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shd w:val="clear" w:fill="FFFFFF"/>
        </w:rPr>
      </w:pP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shd w:val="clear" w:fill="FFFFFF"/>
        </w:rPr>
      </w:pPr>
    </w:p>
    <w:p>
      <w:pPr>
        <w:pStyle w:val="3"/>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什么是汇款中心？</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汇款中心是金融服务提供商，允许人们向国内或国外的任何人汇款或收款。通过多个物理位置，这些公司为菲律宾人提供了一种传统方式，无需银行账户，</w:t>
      </w:r>
      <w:r>
        <w:rPr>
          <w:rFonts w:hint="default" w:ascii="Helvetica" w:hAnsi="Helvetica" w:eastAsia="Helvetica" w:cs="Helvetica"/>
          <w:i w:val="0"/>
          <w:iCs w:val="0"/>
          <w:caps w:val="0"/>
          <w:color w:val="076B9C"/>
          <w:spacing w:val="0"/>
          <w:sz w:val="21"/>
          <w:szCs w:val="21"/>
          <w:u w:val="none"/>
          <w:shd w:val="clear" w:fill="FFFFFF"/>
        </w:rPr>
        <w:fldChar w:fldCharType="begin"/>
      </w:r>
      <w:r>
        <w:rPr>
          <w:rFonts w:hint="default" w:ascii="Helvetica" w:hAnsi="Helvetica" w:eastAsia="Helvetica" w:cs="Helvetica"/>
          <w:i w:val="0"/>
          <w:iCs w:val="0"/>
          <w:caps w:val="0"/>
          <w:color w:val="076B9C"/>
          <w:spacing w:val="0"/>
          <w:sz w:val="21"/>
          <w:szCs w:val="21"/>
          <w:u w:val="none"/>
          <w:shd w:val="clear" w:fill="FFFFFF"/>
        </w:rPr>
        <w:instrText xml:space="preserve"> HYPERLINK "https://www.moneymax.ph/personal-finance/articles/paypal-account-guide" \t "https://www.moneymax.ph/personal-finance/articles/_blank" </w:instrText>
      </w:r>
      <w:r>
        <w:rPr>
          <w:rFonts w:hint="default" w:ascii="Helvetica" w:hAnsi="Helvetica" w:eastAsia="Helvetica" w:cs="Helvetica"/>
          <w:i w:val="0"/>
          <w:iCs w:val="0"/>
          <w:caps w:val="0"/>
          <w:color w:val="076B9C"/>
          <w:spacing w:val="0"/>
          <w:sz w:val="21"/>
          <w:szCs w:val="21"/>
          <w:u w:val="none"/>
          <w:shd w:val="clear" w:fill="FFFFFF"/>
        </w:rPr>
        <w:fldChar w:fldCharType="separate"/>
      </w:r>
      <w:r>
        <w:rPr>
          <w:rStyle w:val="15"/>
          <w:rFonts w:hint="default" w:ascii="Helvetica" w:hAnsi="Helvetica" w:eastAsia="Helvetica" w:cs="Helvetica"/>
          <w:i w:val="0"/>
          <w:iCs w:val="0"/>
          <w:caps w:val="0"/>
          <w:color w:val="076B9C"/>
          <w:spacing w:val="0"/>
          <w:sz w:val="21"/>
          <w:szCs w:val="21"/>
          <w:u w:val="none"/>
          <w:shd w:val="clear" w:fill="FFFFFF"/>
        </w:rPr>
        <w:t>PayPal账户</w:t>
      </w:r>
      <w:r>
        <w:rPr>
          <w:rFonts w:hint="default" w:ascii="Helvetica" w:hAnsi="Helvetica" w:eastAsia="Helvetica" w:cs="Helvetica"/>
          <w:i w:val="0"/>
          <w:iCs w:val="0"/>
          <w:caps w:val="0"/>
          <w:color w:val="076B9C"/>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和/或互联网连接。</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菲律宾各地有近20，000个汇款中心，包括银行和自动取款机稀缺的偏远村庄。除了可访问性之外，这些货币服务业务还吸引了许多没有银行账户的菲律宾人，因为他们的其他金融服务，如典当，</w:t>
      </w:r>
      <w:r>
        <w:rPr>
          <w:rFonts w:hint="default" w:ascii="Helvetica" w:hAnsi="Helvetica" w:eastAsia="Helvetica" w:cs="Helvetica"/>
          <w:i w:val="0"/>
          <w:iCs w:val="0"/>
          <w:caps w:val="0"/>
          <w:color w:val="076B9C"/>
          <w:spacing w:val="0"/>
          <w:sz w:val="21"/>
          <w:szCs w:val="21"/>
          <w:u w:val="none"/>
          <w:shd w:val="clear" w:fill="FFFFFF"/>
        </w:rPr>
        <w:fldChar w:fldCharType="begin"/>
      </w:r>
      <w:r>
        <w:rPr>
          <w:rFonts w:hint="default" w:ascii="Helvetica" w:hAnsi="Helvetica" w:eastAsia="Helvetica" w:cs="Helvetica"/>
          <w:i w:val="0"/>
          <w:iCs w:val="0"/>
          <w:caps w:val="0"/>
          <w:color w:val="076B9C"/>
          <w:spacing w:val="0"/>
          <w:sz w:val="21"/>
          <w:szCs w:val="21"/>
          <w:u w:val="none"/>
          <w:shd w:val="clear" w:fill="FFFFFF"/>
        </w:rPr>
        <w:instrText xml:space="preserve"> HYPERLINK "https://www.moneymax.ph/personal-finance/articles/bills-payment-centers-philippines" \t "https://www.moneymax.ph/personal-finance/articles/_blank" </w:instrText>
      </w:r>
      <w:r>
        <w:rPr>
          <w:rFonts w:hint="default" w:ascii="Helvetica" w:hAnsi="Helvetica" w:eastAsia="Helvetica" w:cs="Helvetica"/>
          <w:i w:val="0"/>
          <w:iCs w:val="0"/>
          <w:caps w:val="0"/>
          <w:color w:val="076B9C"/>
          <w:spacing w:val="0"/>
          <w:sz w:val="21"/>
          <w:szCs w:val="21"/>
          <w:u w:val="none"/>
          <w:shd w:val="clear" w:fill="FFFFFF"/>
        </w:rPr>
        <w:fldChar w:fldCharType="separate"/>
      </w:r>
      <w:r>
        <w:rPr>
          <w:rStyle w:val="15"/>
          <w:rFonts w:hint="default" w:ascii="Helvetica" w:hAnsi="Helvetica" w:eastAsia="Helvetica" w:cs="Helvetica"/>
          <w:i w:val="0"/>
          <w:iCs w:val="0"/>
          <w:caps w:val="0"/>
          <w:color w:val="076B9C"/>
          <w:spacing w:val="0"/>
          <w:sz w:val="21"/>
          <w:szCs w:val="21"/>
          <w:u w:val="none"/>
          <w:shd w:val="clear" w:fill="FFFFFF"/>
        </w:rPr>
        <w:t>账单支付</w:t>
      </w:r>
      <w:r>
        <w:rPr>
          <w:rFonts w:hint="default" w:ascii="Helvetica" w:hAnsi="Helvetica" w:eastAsia="Helvetica" w:cs="Helvetica"/>
          <w:i w:val="0"/>
          <w:iCs w:val="0"/>
          <w:caps w:val="0"/>
          <w:color w:val="076B9C"/>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，外汇和电子加载。</w:t>
      </w:r>
    </w:p>
    <w:p>
      <w:pPr>
        <w:pStyle w:val="3"/>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什么是汇款服务？</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汇款只是使用物理或电子途径将资金从一个地方转移到另一个地方的过程。汇款服务是通过汇票，电子资金转账或电汇提供资金转账的任何公司。</w:t>
      </w:r>
    </w:p>
    <w:p>
      <w:pPr>
        <w:pStyle w:val="3"/>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菲律宾顶级汇款中心</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以下是菲律宾一些最好的汇款服务提供商和汇款服务。其中大多数提供国内汇款，而少数提供国际汇款和资金转账服务。</w:t>
      </w:r>
    </w:p>
    <w:p>
      <w:pPr>
        <w:pStyle w:val="4"/>
        <w:keepNext w:val="0"/>
        <w:keepLines w:val="0"/>
        <w:widowControl/>
        <w:suppressLineNumbers w:val="0"/>
        <w:shd w:val="clear" w:fill="FFFFFF"/>
        <w:spacing w:before="384" w:beforeAutospacing="0" w:after="384" w:afterAutospacing="0" w:line="315" w:lineRule="atLeast"/>
        <w:ind w:left="0" w:right="0" w:firstLine="0"/>
        <w:rPr>
          <w:rFonts w:hint="default"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1. 宿务 Lhuillier Pera Padala</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shd w:val="clear" w:fill="FFFFFF"/>
        </w:rPr>
      </w:pPr>
    </w:p>
    <w:p>
      <w:pPr>
        <w:pStyle w:val="3"/>
        <w:bidi w:val="0"/>
        <w:ind w:left="575" w:leftChars="0" w:hanging="575" w:firstLineChars="0"/>
      </w:pPr>
      <w:r>
        <w:rPr>
          <w:rFonts w:hint="default"/>
        </w:rPr>
        <w:t>GCash Remit 的显著特点：</w:t>
      </w:r>
    </w:p>
    <w:p>
      <w:pPr>
        <w:keepNext w:val="0"/>
        <w:keepLines w:val="0"/>
        <w:widowControl/>
        <w:numPr>
          <w:ilvl w:val="0"/>
          <w:numId w:val="2"/>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零余额。</w:t>
      </w:r>
      <w:r>
        <w:rPr>
          <w:rFonts w:hint="default" w:ascii="Helvetica" w:hAnsi="Helvetica" w:eastAsia="Helvetica" w:cs="Helvetica"/>
          <w:i w:val="0"/>
          <w:iCs w:val="0"/>
          <w:caps w:val="0"/>
          <w:color w:val="333333"/>
          <w:spacing w:val="0"/>
          <w:sz w:val="21"/>
          <w:szCs w:val="21"/>
          <w:shd w:val="clear" w:fill="FFFFFF"/>
        </w:rPr>
        <w:t>无需保持平衡。</w:t>
      </w:r>
      <w:r>
        <w:rPr>
          <w:rFonts w:hint="default" w:ascii="Helvetica" w:hAnsi="Helvetica" w:eastAsia="Helvetica" w:cs="Helvetica"/>
          <w:i w:val="0"/>
          <w:iCs w:val="0"/>
          <w:caps w:val="0"/>
          <w:color w:val="333333"/>
          <w:spacing w:val="0"/>
          <w:sz w:val="15"/>
          <w:szCs w:val="15"/>
          <w:shd w:val="clear" w:fill="FFFFFF"/>
          <w:vertAlign w:val="baseline"/>
        </w:rPr>
        <w:t>[2]</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Globe 和非 Globe 用户可以汇款。</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通过联合银行和BPI兑现是免费的。</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来自您的PayPal和Payoneer的汇款可以直接兑现到GCash。</w:t>
      </w: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ML Kwarta Padala 值得注意的特点：</w:t>
      </w:r>
    </w:p>
    <w:p>
      <w:pPr>
        <w:keepNext w:val="0"/>
        <w:keepLines w:val="0"/>
        <w:widowControl/>
        <w:numPr>
          <w:ilvl w:val="0"/>
          <w:numId w:val="4"/>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通过位于主要城市的24/7分支机构</w:t>
      </w:r>
      <w:r>
        <w:rPr>
          <w:rStyle w:val="14"/>
          <w:rFonts w:hint="default" w:ascii="Helvetica" w:hAnsi="Helvetica" w:eastAsia="Helvetica" w:cs="Helvetica"/>
          <w:b/>
          <w:bCs/>
          <w:i w:val="0"/>
          <w:iCs w:val="0"/>
          <w:caps w:val="0"/>
          <w:color w:val="333333"/>
          <w:spacing w:val="0"/>
          <w:sz w:val="21"/>
          <w:szCs w:val="21"/>
          <w:shd w:val="clear" w:fill="FFFFFF"/>
        </w:rPr>
        <w:t>访问</w:t>
      </w:r>
    </w:p>
    <w:p>
      <w:pPr>
        <w:keepNext w:val="0"/>
        <w:keepLines w:val="0"/>
        <w:widowControl/>
        <w:numPr>
          <w:ilvl w:val="0"/>
          <w:numId w:val="4"/>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通过ML礼品卡提供便利</w:t>
      </w:r>
      <w:r>
        <w:rPr>
          <w:rFonts w:hint="default" w:ascii="Helvetica" w:hAnsi="Helvetica" w:eastAsia="Helvetica" w:cs="Helvetica"/>
          <w:i w:val="0"/>
          <w:iCs w:val="0"/>
          <w:caps w:val="0"/>
          <w:color w:val="333333"/>
          <w:spacing w:val="0"/>
          <w:sz w:val="21"/>
          <w:szCs w:val="21"/>
          <w:shd w:val="clear" w:fill="FFFFFF"/>
        </w:rPr>
        <w:t>：该刮刮卡可在₱500和₱1，000值之间使用，允许随时随地使用手机汇款</w:t>
      </w:r>
      <w:r>
        <w:rPr>
          <w:rFonts w:hint="default" w:ascii="Helvetica" w:hAnsi="Helvetica" w:eastAsia="Helvetica" w:cs="Helvetica"/>
          <w:i w:val="0"/>
          <w:iCs w:val="0"/>
          <w:caps w:val="0"/>
          <w:color w:val="333333"/>
          <w:spacing w:val="0"/>
          <w:sz w:val="15"/>
          <w:szCs w:val="15"/>
          <w:shd w:val="clear" w:fill="FFFFFF"/>
          <w:vertAlign w:val="baseline"/>
        </w:rPr>
        <w:t>[4]</w:t>
      </w:r>
      <w:r>
        <w:rPr>
          <w:rFonts w:hint="default" w:ascii="Helvetica" w:hAnsi="Helvetica" w:eastAsia="Helvetica" w:cs="Helvetica"/>
          <w:i w:val="0"/>
          <w:iCs w:val="0"/>
          <w:caps w:val="0"/>
          <w:color w:val="333333"/>
          <w:spacing w:val="0"/>
          <w:sz w:val="21"/>
          <w:szCs w:val="21"/>
          <w:shd w:val="clear" w:fill="FFFFFF"/>
        </w:rPr>
        <w:t>.</w:t>
      </w: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速汇金的显着特点：</w:t>
      </w:r>
      <w:r>
        <w:rPr>
          <w:rStyle w:val="14"/>
          <w:rFonts w:hint="eastAsia" w:ascii="Helvetica" w:hAnsi="Helvetica" w:cs="Helvetica"/>
          <w:b/>
          <w:bCs/>
          <w:i w:val="0"/>
          <w:iCs w:val="0"/>
          <w:caps w:val="0"/>
          <w:color w:val="333333"/>
          <w:spacing w:val="0"/>
          <w:shd w:val="clear" w:fill="FFFFFF"/>
          <w:lang w:val="en-US" w:eastAsia="zh-CN"/>
        </w:rPr>
        <w:t>moneygram</w:t>
      </w:r>
    </w:p>
    <w:p>
      <w:pPr>
        <w:keepNext w:val="0"/>
        <w:keepLines w:val="0"/>
        <w:widowControl/>
        <w:numPr>
          <w:ilvl w:val="0"/>
          <w:numId w:val="5"/>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跟踪转机： </w:t>
      </w:r>
      <w:r>
        <w:rPr>
          <w:rFonts w:hint="default" w:ascii="Helvetica" w:hAnsi="Helvetica" w:eastAsia="Helvetica" w:cs="Helvetica"/>
          <w:i w:val="0"/>
          <w:iCs w:val="0"/>
          <w:caps w:val="0"/>
          <w:color w:val="333333"/>
          <w:spacing w:val="0"/>
          <w:sz w:val="21"/>
          <w:szCs w:val="21"/>
          <w:shd w:val="clear" w:fill="FFFFFF"/>
        </w:rPr>
        <w:t>方便地在线查看您的汇款状态。只需在速汇金网站上输入您的交易参考编号和姓氏。</w:t>
      </w:r>
    </w:p>
    <w:p>
      <w:pPr>
        <w:keepNext w:val="0"/>
        <w:keepLines w:val="0"/>
        <w:widowControl/>
        <w:numPr>
          <w:ilvl w:val="0"/>
          <w:numId w:val="5"/>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汇款至银行账户：</w:t>
      </w:r>
      <w:r>
        <w:rPr>
          <w:rFonts w:hint="default" w:ascii="Helvetica" w:hAnsi="Helvetica" w:eastAsia="Helvetica" w:cs="Helvetica"/>
          <w:i w:val="0"/>
          <w:iCs w:val="0"/>
          <w:caps w:val="0"/>
          <w:color w:val="333333"/>
          <w:spacing w:val="0"/>
          <w:sz w:val="21"/>
          <w:szCs w:val="21"/>
          <w:shd w:val="clear" w:fill="FFFFFF"/>
        </w:rPr>
        <w:t>允许将汇款直接发送到收款人的银行账户</w:t>
      </w:r>
      <w:r>
        <w:rPr>
          <w:rFonts w:hint="default" w:ascii="Helvetica" w:hAnsi="Helvetica" w:eastAsia="Helvetica" w:cs="Helvetica"/>
          <w:i w:val="0"/>
          <w:iCs w:val="0"/>
          <w:caps w:val="0"/>
          <w:color w:val="333333"/>
          <w:spacing w:val="0"/>
          <w:sz w:val="15"/>
          <w:szCs w:val="15"/>
          <w:shd w:val="clear" w:fill="FFFFFF"/>
          <w:vertAlign w:val="baseline"/>
        </w:rPr>
        <w:t>[5]</w:t>
      </w:r>
      <w:r>
        <w:rPr>
          <w:rFonts w:hint="default" w:ascii="Helvetica" w:hAnsi="Helvetica" w:eastAsia="Helvetica" w:cs="Helvetica"/>
          <w:i w:val="0"/>
          <w:iCs w:val="0"/>
          <w:caps w:val="0"/>
          <w:color w:val="333333"/>
          <w:spacing w:val="0"/>
          <w:sz w:val="21"/>
          <w:szCs w:val="21"/>
          <w:shd w:val="clear" w:fill="FFFFFF"/>
        </w:rPr>
        <w:t>.</w:t>
      </w: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Payoneer值得注意的特点：</w:t>
      </w:r>
    </w:p>
    <w:p>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无限制转账。您可以通过Payoneer转账任何您想要的金额</w:t>
      </w:r>
      <w:r>
        <w:rPr>
          <w:rFonts w:hint="default" w:ascii="Helvetica" w:hAnsi="Helvetica" w:eastAsia="Helvetica" w:cs="Helvetica"/>
          <w:i w:val="0"/>
          <w:iCs w:val="0"/>
          <w:caps w:val="0"/>
          <w:color w:val="333333"/>
          <w:spacing w:val="0"/>
          <w:sz w:val="15"/>
          <w:szCs w:val="15"/>
          <w:shd w:val="clear" w:fill="FFFFFF"/>
          <w:vertAlign w:val="baseline"/>
        </w:rPr>
        <w:t>[7]</w:t>
      </w:r>
      <w:r>
        <w:rPr>
          <w:rFonts w:hint="default" w:ascii="Helvetica" w:hAnsi="Helvetica" w:eastAsia="Helvetica" w:cs="Helvetica"/>
          <w:i w:val="0"/>
          <w:iCs w:val="0"/>
          <w:caps w:val="0"/>
          <w:color w:val="333333"/>
          <w:spacing w:val="0"/>
          <w:sz w:val="21"/>
          <w:szCs w:val="21"/>
          <w:shd w:val="clear" w:fill="FFFFFF"/>
        </w:rPr>
        <w:t>.</w:t>
      </w:r>
    </w:p>
    <w:p>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访问。提供 150 种货币。</w:t>
      </w: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PayPal显著特点：</w:t>
      </w:r>
    </w:p>
    <w:p>
      <w:pPr>
        <w:keepNext w:val="0"/>
        <w:keepLines w:val="0"/>
        <w:widowControl/>
        <w:numPr>
          <w:ilvl w:val="0"/>
          <w:numId w:val="7"/>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无限制转账。</w:t>
      </w:r>
      <w:r>
        <w:rPr>
          <w:rFonts w:hint="default" w:ascii="Helvetica" w:hAnsi="Helvetica" w:eastAsia="Helvetica" w:cs="Helvetica"/>
          <w:i w:val="0"/>
          <w:iCs w:val="0"/>
          <w:caps w:val="0"/>
          <w:color w:val="333333"/>
          <w:spacing w:val="0"/>
          <w:sz w:val="21"/>
          <w:szCs w:val="21"/>
          <w:shd w:val="clear" w:fill="FFFFFF"/>
        </w:rPr>
        <w:t>您可以使用经过验证的PayPal帐户转移任何您想要的金额</w:t>
      </w:r>
      <w:r>
        <w:rPr>
          <w:rFonts w:hint="default" w:ascii="Helvetica" w:hAnsi="Helvetica" w:eastAsia="Helvetica" w:cs="Helvetica"/>
          <w:i w:val="0"/>
          <w:iCs w:val="0"/>
          <w:caps w:val="0"/>
          <w:color w:val="333333"/>
          <w:spacing w:val="0"/>
          <w:sz w:val="15"/>
          <w:szCs w:val="15"/>
          <w:shd w:val="clear" w:fill="FFFFFF"/>
          <w:vertAlign w:val="baseline"/>
        </w:rPr>
        <w:t>[8]</w:t>
      </w:r>
      <w:r>
        <w:rPr>
          <w:rFonts w:hint="default" w:ascii="Helvetica" w:hAnsi="Helvetica" w:eastAsia="Helvetica" w:cs="Helvetica"/>
          <w:i w:val="0"/>
          <w:iCs w:val="0"/>
          <w:caps w:val="0"/>
          <w:color w:val="333333"/>
          <w:spacing w:val="0"/>
          <w:sz w:val="21"/>
          <w:szCs w:val="21"/>
          <w:shd w:val="clear" w:fill="FFFFFF"/>
        </w:rPr>
        <w:t>.</w:t>
      </w:r>
    </w:p>
    <w:p>
      <w:pPr>
        <w:keepNext w:val="0"/>
        <w:keepLines w:val="0"/>
        <w:widowControl/>
        <w:numPr>
          <w:ilvl w:val="0"/>
          <w:numId w:val="7"/>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在 200 多个国家/地区提供</w:t>
      </w:r>
    </w:p>
    <w:p>
      <w:pPr>
        <w:keepNext w:val="0"/>
        <w:keepLines w:val="0"/>
        <w:widowControl/>
        <w:numPr>
          <w:ilvl w:val="0"/>
          <w:numId w:val="7"/>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适合移动设备。</w:t>
      </w:r>
      <w:r>
        <w:rPr>
          <w:rFonts w:hint="default" w:ascii="Helvetica" w:hAnsi="Helvetica" w:eastAsia="Helvetica" w:cs="Helvetica"/>
          <w:i w:val="0"/>
          <w:iCs w:val="0"/>
          <w:caps w:val="0"/>
          <w:color w:val="333333"/>
          <w:spacing w:val="0"/>
          <w:sz w:val="21"/>
          <w:szCs w:val="21"/>
          <w:shd w:val="clear" w:fill="FFFFFF"/>
        </w:rPr>
        <w:t>PayPal应用程序适用于iOS和Android用户。</w:t>
      </w:r>
    </w:p>
    <w:p>
      <w:pPr>
        <w:keepNext w:val="0"/>
        <w:keepLines w:val="0"/>
        <w:widowControl/>
        <w:numPr>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0"/>
          <w:sz w:val="21"/>
          <w:szCs w:val="21"/>
          <w:shd w:val="clear" w:fill="FFFFFF"/>
        </w:rPr>
      </w:pPr>
    </w:p>
    <w:p>
      <w:pPr>
        <w:pStyle w:val="3"/>
        <w:bidi w:val="0"/>
        <w:rPr>
          <w:rFonts w:ascii="Helvetica" w:hAnsi="Helvetica" w:eastAsia="Helvetica" w:cs="Helvetica"/>
          <w:i w:val="0"/>
          <w:iCs w:val="0"/>
          <w:caps w:val="0"/>
          <w:color w:val="333333"/>
          <w:spacing w:val="0"/>
        </w:rPr>
      </w:pPr>
      <w:r>
        <w:rPr>
          <w:rFonts w:hint="default" w:ascii="Helvetica" w:hAnsi="Helvetica" w:eastAsia="Helvetica" w:cs="Helvetica"/>
          <w:i w:val="0"/>
          <w:iCs w:val="0"/>
          <w:caps w:val="0"/>
          <w:color w:val="333333"/>
          <w:spacing w:val="0"/>
          <w:shd w:val="clear" w:fill="FFFFFF"/>
        </w:rPr>
        <w:t>玛雅中心</w:t>
      </w:r>
      <w:r>
        <w:rPr>
          <w:rStyle w:val="14"/>
          <w:rFonts w:hint="default" w:ascii="Helvetica" w:hAnsi="Helvetica" w:eastAsia="Helvetica" w:cs="Helvetica"/>
          <w:b/>
          <w:bCs/>
          <w:i w:val="0"/>
          <w:iCs w:val="0"/>
          <w:caps w:val="0"/>
          <w:color w:val="333333"/>
          <w:spacing w:val="0"/>
          <w:shd w:val="clear" w:fill="FFFFFF"/>
        </w:rPr>
        <w:t>显著特点：</w:t>
      </w:r>
    </w:p>
    <w:p>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您可以轻松申领西联汇款。</w:t>
      </w:r>
    </w:p>
    <w:p>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在玛雅应用程序或任何玛雅中心兑现</w:t>
      </w:r>
      <w:r>
        <w:rPr>
          <w:rFonts w:hint="default" w:ascii="Helvetica" w:hAnsi="Helvetica" w:eastAsia="Helvetica" w:cs="Helvetica"/>
          <w:i w:val="0"/>
          <w:iCs w:val="0"/>
          <w:caps w:val="0"/>
          <w:color w:val="333333"/>
          <w:spacing w:val="0"/>
          <w:sz w:val="15"/>
          <w:szCs w:val="15"/>
          <w:shd w:val="clear" w:fill="FFFFFF"/>
          <w:vertAlign w:val="baseline"/>
        </w:rPr>
        <w:t>[10]</w:t>
      </w:r>
      <w:r>
        <w:rPr>
          <w:rFonts w:hint="default" w:ascii="Helvetica" w:hAnsi="Helvetica" w:eastAsia="Helvetica" w:cs="Helvetica"/>
          <w:i w:val="0"/>
          <w:iCs w:val="0"/>
          <w:caps w:val="0"/>
          <w:color w:val="333333"/>
          <w:spacing w:val="0"/>
          <w:sz w:val="21"/>
          <w:szCs w:val="21"/>
          <w:shd w:val="clear" w:fill="FFFFFF"/>
        </w:rPr>
        <w:t>.</w:t>
      </w:r>
    </w:p>
    <w:p>
      <w:pPr>
        <w:pStyle w:val="3"/>
        <w:bidi w:val="0"/>
        <w:rPr>
          <w:rFonts w:hint="eastAsia"/>
          <w:lang w:val="en-US" w:eastAsia="zh-CN"/>
        </w:rPr>
      </w:pPr>
      <w:r>
        <w:rPr>
          <w:rFonts w:hint="eastAsia"/>
          <w:lang w:val="en-US" w:eastAsia="zh-CN"/>
        </w:rPr>
        <w:t>Wise</w:t>
      </w:r>
    </w:p>
    <w:p>
      <w:pPr>
        <w:keepNext w:val="0"/>
        <w:keepLines w:val="0"/>
        <w:widowControl/>
        <w:numPr>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0"/>
          <w:sz w:val="21"/>
          <w:szCs w:val="21"/>
          <w:shd w:val="clear" w:fill="FFFFFF"/>
          <w:lang w:val="en-US" w:eastAsia="zh-CN"/>
        </w:rPr>
      </w:pPr>
    </w:p>
    <w:p>
      <w:pPr>
        <w:pStyle w:val="5"/>
        <w:keepNext w:val="0"/>
        <w:keepLines w:val="0"/>
        <w:widowControl/>
        <w:suppressLineNumbers w:val="0"/>
        <w:shd w:val="clear" w:fill="FFFFFF"/>
        <w:spacing w:before="0" w:beforeAutospacing="0" w:line="315" w:lineRule="atLeast"/>
        <w:ind w:firstLine="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明智的显着特点：</w:t>
      </w:r>
    </w:p>
    <w:p>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接收九种货币的付款。</w:t>
      </w:r>
    </w:p>
    <w:p>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您可以持有或转换53种货币的资金。</w:t>
      </w:r>
    </w:p>
    <w:p>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在世界任何地方工作，并链接您的PayPal，亚马逊和其他帐户</w:t>
      </w:r>
    </w:p>
    <w:p>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支持双向身份验证以保护您的帐户</w:t>
      </w:r>
    </w:p>
    <w:p>
      <w:pPr>
        <w:keepNext w:val="0"/>
        <w:keepLines w:val="0"/>
        <w:widowControl/>
        <w:numPr>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0"/>
          <w:sz w:val="21"/>
          <w:szCs w:val="21"/>
          <w:shd w:val="clear" w:fill="FFFFFF"/>
          <w:lang w:val="en-US" w:eastAsia="zh-CN"/>
        </w:rPr>
      </w:pPr>
    </w:p>
    <w:p>
      <w:pPr>
        <w:keepNext w:val="0"/>
        <w:keepLines w:val="0"/>
        <w:widowControl/>
        <w:numPr>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0"/>
          <w:sz w:val="21"/>
          <w:szCs w:val="21"/>
          <w:shd w:val="clear" w:fill="FFFFFF"/>
        </w:rPr>
      </w:pP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西联汇款苏利特帕达拉和海外汇款</w:t>
      </w:r>
      <w:r>
        <w:rPr>
          <w:rFonts w:hint="default" w:ascii="Helvetica" w:hAnsi="Helvetica" w:eastAsia="Helvetica" w:cs="Helvetica"/>
          <w:i w:val="0"/>
          <w:iCs w:val="0"/>
          <w:caps w:val="0"/>
          <w:color w:val="333333"/>
          <w:spacing w:val="0"/>
          <w:shd w:val="clear" w:fill="FFFFFF"/>
        </w:rPr>
        <w:t>值得注意的特点</w:t>
      </w:r>
      <w:r>
        <w:rPr>
          <w:rStyle w:val="14"/>
          <w:rFonts w:hint="default" w:ascii="Helvetica" w:hAnsi="Helvetica" w:eastAsia="Helvetica" w:cs="Helvetica"/>
          <w:b/>
          <w:bCs/>
          <w:i w:val="0"/>
          <w:iCs w:val="0"/>
          <w:caps w:val="0"/>
          <w:color w:val="333333"/>
          <w:spacing w:val="0"/>
          <w:shd w:val="clear" w:fill="FFFFFF"/>
        </w:rPr>
        <w:t>：</w:t>
      </w:r>
    </w:p>
    <w:p>
      <w:pPr>
        <w:keepNext w:val="0"/>
        <w:keepLines w:val="0"/>
        <w:widowControl/>
        <w:numPr>
          <w:ilvl w:val="0"/>
          <w:numId w:val="10"/>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跟踪转机：</w:t>
      </w:r>
      <w:r>
        <w:rPr>
          <w:rFonts w:hint="default" w:ascii="Helvetica" w:hAnsi="Helvetica" w:eastAsia="Helvetica" w:cs="Helvetica"/>
          <w:i w:val="0"/>
          <w:iCs w:val="0"/>
          <w:caps w:val="0"/>
          <w:color w:val="333333"/>
          <w:spacing w:val="0"/>
          <w:sz w:val="21"/>
          <w:szCs w:val="21"/>
          <w:shd w:val="clear" w:fill="FFFFFF"/>
        </w:rPr>
        <w:t>使西联汇款客户能够在线查看其汇款状态</w:t>
      </w:r>
    </w:p>
    <w:p>
      <w:pPr>
        <w:keepNext w:val="0"/>
        <w:keepLines w:val="0"/>
        <w:widowControl/>
        <w:numPr>
          <w:ilvl w:val="0"/>
          <w:numId w:val="10"/>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移动汇款服务：</w:t>
      </w:r>
      <w:r>
        <w:rPr>
          <w:rFonts w:hint="default" w:ascii="Helvetica" w:hAnsi="Helvetica" w:eastAsia="Helvetica" w:cs="Helvetica"/>
          <w:i w:val="0"/>
          <w:iCs w:val="0"/>
          <w:caps w:val="0"/>
          <w:color w:val="333333"/>
          <w:spacing w:val="0"/>
          <w:sz w:val="21"/>
          <w:szCs w:val="21"/>
          <w:shd w:val="clear" w:fill="FFFFFF"/>
        </w:rPr>
        <w:t>允许将资金发送到任何分行的Maya移动钱包</w:t>
      </w:r>
    </w:p>
    <w:p>
      <w:pPr>
        <w:keepNext w:val="0"/>
        <w:keepLines w:val="0"/>
        <w:widowControl/>
        <w:numPr>
          <w:ilvl w:val="0"/>
          <w:numId w:val="10"/>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我的西联会员计划：</w:t>
      </w:r>
      <w:r>
        <w:rPr>
          <w:rFonts w:hint="default" w:ascii="Helvetica" w:hAnsi="Helvetica" w:eastAsia="Helvetica" w:cs="Helvetica"/>
          <w:i w:val="0"/>
          <w:iCs w:val="0"/>
          <w:caps w:val="0"/>
          <w:color w:val="333333"/>
          <w:spacing w:val="0"/>
          <w:sz w:val="21"/>
          <w:szCs w:val="21"/>
          <w:shd w:val="clear" w:fill="FFFFFF"/>
        </w:rPr>
        <w:t>每发送或接收一笔汇款可赚取 10 点奖励积分，每笔汇款可赚取 30 点奖励积分。累积积分可用于获得下一笔汇款费用的10%，25%或50%的折扣。</w:t>
      </w:r>
    </w:p>
    <w:p>
      <w:pPr>
        <w:rPr>
          <w:rFonts w:hint="default" w:ascii="Helvetica" w:hAnsi="Helvetica" w:eastAsia="Helvetica" w:cs="Helvetica"/>
          <w:i w:val="0"/>
          <w:iCs w:val="0"/>
          <w:caps w:val="0"/>
          <w:color w:val="333333"/>
          <w:spacing w:val="0"/>
          <w:sz w:val="21"/>
          <w:szCs w:val="21"/>
          <w:shd w:val="clear" w:fill="FFFFFF"/>
          <w:lang w:val="en-US" w:eastAsia="zh-CN"/>
        </w:rPr>
      </w:pPr>
    </w:p>
    <w:p>
      <w:pPr>
        <w:rPr>
          <w:rFonts w:hint="default" w:ascii="Helvetica" w:hAnsi="Helvetica" w:eastAsia="Helvetica" w:cs="Helvetica"/>
          <w:i w:val="0"/>
          <w:iCs w:val="0"/>
          <w:caps w:val="0"/>
          <w:color w:val="333333"/>
          <w:spacing w:val="0"/>
          <w:sz w:val="21"/>
          <w:szCs w:val="21"/>
          <w:shd w:val="clear" w:fill="FFFFFF"/>
          <w:lang w:val="en-US" w:eastAsia="zh-CN"/>
        </w:rPr>
      </w:pP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WorldRemit的基本事实：</w:t>
      </w:r>
    </w:p>
    <w:p>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类型：在线服务</w:t>
      </w:r>
    </w:p>
    <w:p>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传输速度：即时</w:t>
      </w:r>
    </w:p>
    <w:p>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全球汇款营业时间：24/7</w:t>
      </w:r>
    </w:p>
    <w:p>
      <w:pPr>
        <w:pStyle w:val="5"/>
        <w:keepNext w:val="0"/>
        <w:keepLines w:val="0"/>
        <w:widowControl/>
        <w:suppressLineNumbers w:val="0"/>
        <w:shd w:val="clear" w:fill="FFFFFF"/>
        <w:spacing w:before="0" w:beforeAutospacing="0" w:line="315" w:lineRule="atLeast"/>
        <w:ind w:firstLine="0"/>
        <w:rPr>
          <w:rFonts w:hint="default"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世界汇点显著特点：</w:t>
      </w:r>
    </w:p>
    <w:p>
      <w:pPr>
        <w:keepNext w:val="0"/>
        <w:keepLines w:val="0"/>
        <w:widowControl/>
        <w:numPr>
          <w:ilvl w:val="0"/>
          <w:numId w:val="12"/>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无障碍汇款。</w:t>
      </w:r>
      <w:r>
        <w:rPr>
          <w:rFonts w:hint="default" w:ascii="Helvetica" w:hAnsi="Helvetica" w:eastAsia="Helvetica" w:cs="Helvetica"/>
          <w:i w:val="0"/>
          <w:iCs w:val="0"/>
          <w:caps w:val="0"/>
          <w:color w:val="333333"/>
          <w:spacing w:val="0"/>
          <w:sz w:val="21"/>
          <w:szCs w:val="21"/>
          <w:shd w:val="clear" w:fill="FFFFFF"/>
        </w:rPr>
        <w:t>WorldRemit 在 140 多个国家/地区以 70 种货币提供。</w:t>
      </w:r>
    </w:p>
    <w:p>
      <w:pPr>
        <w:keepNext w:val="0"/>
        <w:keepLines w:val="0"/>
        <w:widowControl/>
        <w:numPr>
          <w:ilvl w:val="0"/>
          <w:numId w:val="12"/>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多种付款方式。 </w:t>
      </w:r>
      <w:r>
        <w:rPr>
          <w:rFonts w:hint="default" w:ascii="Helvetica" w:hAnsi="Helvetica" w:eastAsia="Helvetica" w:cs="Helvetica"/>
          <w:i w:val="0"/>
          <w:iCs w:val="0"/>
          <w:caps w:val="0"/>
          <w:color w:val="333333"/>
          <w:spacing w:val="0"/>
          <w:sz w:val="21"/>
          <w:szCs w:val="21"/>
          <w:shd w:val="clear" w:fill="FFFFFF"/>
        </w:rPr>
        <w:t>您可以使用借记卡/信用卡，ApplePay和Android Pay付款。</w:t>
      </w:r>
    </w:p>
    <w:p>
      <w:pPr>
        <w:keepNext w:val="0"/>
        <w:keepLines w:val="0"/>
        <w:widowControl/>
        <w:numPr>
          <w:ilvl w:val="0"/>
          <w:numId w:val="12"/>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移动钱包友好。 </w:t>
      </w:r>
      <w:r>
        <w:rPr>
          <w:rFonts w:hint="default" w:ascii="Helvetica" w:hAnsi="Helvetica" w:eastAsia="Helvetica" w:cs="Helvetica"/>
          <w:i w:val="0"/>
          <w:iCs w:val="0"/>
          <w:caps w:val="0"/>
          <w:color w:val="333333"/>
          <w:spacing w:val="0"/>
          <w:sz w:val="21"/>
          <w:szCs w:val="21"/>
          <w:shd w:val="clear" w:fill="FFFFFF"/>
        </w:rPr>
        <w:t>您可以使用WorldRemit将钱汇入您的电子钱包。</w:t>
      </w: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Xoom 显著特点：</w:t>
      </w:r>
    </w:p>
    <w:p>
      <w:pPr>
        <w:keepNext w:val="0"/>
        <w:keepLines w:val="0"/>
        <w:widowControl/>
        <w:numPr>
          <w:ilvl w:val="0"/>
          <w:numId w:val="13"/>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最高金额为 10，000 美元。</w:t>
      </w:r>
      <w:r>
        <w:rPr>
          <w:rFonts w:hint="default" w:ascii="Helvetica" w:hAnsi="Helvetica" w:eastAsia="Helvetica" w:cs="Helvetica"/>
          <w:i w:val="0"/>
          <w:iCs w:val="0"/>
          <w:caps w:val="0"/>
          <w:color w:val="333333"/>
          <w:spacing w:val="0"/>
          <w:sz w:val="21"/>
          <w:szCs w:val="21"/>
          <w:shd w:val="clear" w:fill="FFFFFF"/>
        </w:rPr>
        <w:t>每笔交易最多可转账$10，000。</w:t>
      </w:r>
    </w:p>
    <w:p>
      <w:pPr>
        <w:keepNext w:val="0"/>
        <w:keepLines w:val="0"/>
        <w:widowControl/>
        <w:numPr>
          <w:ilvl w:val="0"/>
          <w:numId w:val="13"/>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转移轨道。 </w:t>
      </w:r>
      <w:r>
        <w:rPr>
          <w:rFonts w:hint="default" w:ascii="Helvetica" w:hAnsi="Helvetica" w:eastAsia="Helvetica" w:cs="Helvetica"/>
          <w:i w:val="0"/>
          <w:iCs w:val="0"/>
          <w:caps w:val="0"/>
          <w:color w:val="333333"/>
          <w:spacing w:val="0"/>
          <w:sz w:val="21"/>
          <w:szCs w:val="21"/>
          <w:shd w:val="clear" w:fill="FFFFFF"/>
        </w:rPr>
        <w:t>您可以在线监控您的汇款。</w:t>
      </w:r>
    </w:p>
    <w:p>
      <w:pPr>
        <w:keepNext w:val="0"/>
        <w:keepLines w:val="0"/>
        <w:widowControl/>
        <w:numPr>
          <w:ilvl w:val="0"/>
          <w:numId w:val="13"/>
        </w:numPr>
        <w:suppressLineNumbers w:val="0"/>
        <w:spacing w:before="0" w:beforeAutospacing="1" w:after="0" w:afterAutospacing="1"/>
        <w:ind w:left="720" w:hanging="360"/>
      </w:pPr>
      <w:r>
        <w:rPr>
          <w:rStyle w:val="14"/>
          <w:rFonts w:hint="default" w:ascii="Helvetica" w:hAnsi="Helvetica" w:eastAsia="Helvetica" w:cs="Helvetica"/>
          <w:b/>
          <w:bCs/>
          <w:i w:val="0"/>
          <w:iCs w:val="0"/>
          <w:caps w:val="0"/>
          <w:color w:val="333333"/>
          <w:spacing w:val="0"/>
          <w:sz w:val="21"/>
          <w:szCs w:val="21"/>
          <w:shd w:val="clear" w:fill="FFFFFF"/>
        </w:rPr>
        <w:t>退款保证。</w:t>
      </w:r>
      <w:r>
        <w:rPr>
          <w:rFonts w:hint="default" w:ascii="Helvetica" w:hAnsi="Helvetica" w:eastAsia="Helvetica" w:cs="Helvetica"/>
          <w:i w:val="0"/>
          <w:iCs w:val="0"/>
          <w:caps w:val="0"/>
          <w:color w:val="333333"/>
          <w:spacing w:val="0"/>
          <w:sz w:val="21"/>
          <w:szCs w:val="21"/>
          <w:shd w:val="clear" w:fill="FFFFFF"/>
        </w:rPr>
        <w:t>您可以取回资金，以防万一它没有到达您预期的收款人。</w:t>
      </w:r>
    </w:p>
    <w:p>
      <w:pPr>
        <w:keepNext w:val="0"/>
        <w:keepLines w:val="0"/>
        <w:widowControl/>
        <w:numPr>
          <w:ilvl w:val="0"/>
          <w:numId w:val="13"/>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选择银行存款，款项在几分钟内到达您的银行帐户，如Metrobank和PNB。</w:t>
      </w:r>
    </w:p>
    <w:p>
      <w:pPr>
        <w:pStyle w:val="3"/>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Coins.PH 显著特点：</w:t>
      </w:r>
    </w:p>
    <w:p>
      <w:pPr>
        <w:keepNext w:val="0"/>
        <w:keepLines w:val="0"/>
        <w:widowControl/>
        <w:numPr>
          <w:ilvl w:val="0"/>
          <w:numId w:val="14"/>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通过银行存款和其他电子钱包实时兑现和兑现资金。</w:t>
      </w:r>
    </w:p>
    <w:p>
      <w:pPr>
        <w:keepNext w:val="0"/>
        <w:keepLines w:val="0"/>
        <w:widowControl/>
        <w:numPr>
          <w:ilvl w:val="0"/>
          <w:numId w:val="14"/>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汇款给其他硬币持有者，GCash，GrabPay，JuanPay，Bayad和其他网点。</w:t>
      </w:r>
    </w:p>
    <w:p>
      <w:pPr>
        <w:keepNext w:val="0"/>
        <w:keepLines w:val="0"/>
        <w:widowControl/>
        <w:numPr>
          <w:ilvl w:val="0"/>
          <w:numId w:val="14"/>
        </w:numPr>
        <w:suppressLineNumbers w:val="0"/>
        <w:spacing w:before="0" w:beforeAutospacing="1" w:after="0" w:afterAutospacing="1"/>
        <w:ind w:left="720" w:hanging="360"/>
      </w:pPr>
      <w:r>
        <w:rPr>
          <w:rFonts w:hint="default" w:ascii="Helvetica" w:hAnsi="Helvetica" w:eastAsia="Helvetica" w:cs="Helvetica"/>
          <w:i w:val="0"/>
          <w:iCs w:val="0"/>
          <w:caps w:val="0"/>
          <w:color w:val="333333"/>
          <w:spacing w:val="0"/>
          <w:sz w:val="21"/>
          <w:szCs w:val="21"/>
          <w:shd w:val="clear" w:fill="FFFFFF"/>
        </w:rPr>
        <w:t>可在安卓和 iOS 设备上使用</w:t>
      </w:r>
    </w:p>
    <w:p>
      <w:pPr>
        <w:keepNext w:val="0"/>
        <w:keepLines w:val="0"/>
        <w:widowControl/>
        <w:numPr>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0"/>
          <w:sz w:val="21"/>
          <w:szCs w:val="21"/>
          <w:shd w:val="clear" w:fill="FFFFFF"/>
        </w:rPr>
      </w:pPr>
    </w:p>
    <w:p>
      <w:pPr>
        <w:pStyle w:val="3"/>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菲律宾最好的汇款中心是什么？</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说到菲律宾最好的汇款中心，有几种不同的选择可供选择。最好的取决于每个服务提供商提供的便利性以及费用和费率。</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例如，拥有海外客户的自由职业者和在家工作的顾问更喜欢使用Transferwise，Payoneer或PayPal来接收付款。这些汇款和汇款服务使用方便，支持从当地银行直接取款。资金也可以在当天或最迟两到三个银行工作日后转移。</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对于OFWs，西联汇款，World Remit，Transferwise，Xoom和Xpress Money是国际汇款的绝佳选择。因此，向菲律宾的亲人汇款更方便。对于国内汇款，Cebuana Lhuillier，LBC，GCash，Coins，Smart Padala在向朋友，家人和亲戚汇款时是家喻户晓的名字。他们还提供账单支付，电子装载服务等。</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尽管宿务Lhuillier，Palawan Express和MLhuillier等典当行仍然需要提货和现场交易，但大多数典当行已经通过各自的移动应用程序扩展了服务。如果您汇款少于₱50，000，您甚至可以享受低廉的汇款费用，特别是对于国内交易。</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加密货币持有者，投资者和交易者更喜欢 Coins.ph 进行汇款，因为它也可以用作加密钱包。您不仅可以将钱，还可以将硬币从一个钱包免费转移到另一个钱包。</w:t>
      </w:r>
    </w:p>
    <w:p>
      <w:pPr>
        <w:keepNext w:val="0"/>
        <w:keepLines w:val="0"/>
        <w:widowControl/>
        <w:numPr>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0"/>
          <w:sz w:val="21"/>
          <w:szCs w:val="21"/>
          <w:shd w:val="clear" w:fill="FFFFFF"/>
        </w:rPr>
      </w:pPr>
    </w:p>
    <w:p>
      <w:pPr>
        <w:pStyle w:val="2"/>
        <w:bidi w:val="0"/>
      </w:pPr>
      <w:r>
        <w:rPr>
          <w:rFonts w:hint="eastAsia"/>
          <w:lang w:val="en-US" w:eastAsia="zh-CN"/>
        </w:rPr>
        <w:t xml:space="preserve"> Trans limit per day</w:t>
      </w:r>
    </w:p>
    <w:p>
      <w:pPr>
        <w:bidi w:val="0"/>
      </w:pPr>
      <w:r>
        <w:rPr>
          <w:rFonts w:hint="default"/>
        </w:rPr>
        <w:t>How Much Money Can I Send to the Philippines?</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The maximum amount you can send to the Philippines, depends on the remittance center or money service you choose.</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Below is the transfer/remittance limit you can send:</w:t>
      </w:r>
    </w:p>
    <w:tbl>
      <w:tblPr>
        <w:tblW w:w="1027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94"/>
        <w:gridCol w:w="557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left w:val="nil"/>
            </w:tcBorders>
            <w:shd w:val="clear" w:color="auto" w:fill="1970A0"/>
            <w:tcMar>
              <w:top w:w="195" w:type="dxa"/>
              <w:left w:w="147" w:type="dxa"/>
              <w:bottom w:w="195" w:type="dxa"/>
              <w:right w:w="147" w:type="dxa"/>
            </w:tcMar>
            <w:vAlign w:val="center"/>
          </w:tcPr>
          <w:p>
            <w:pPr>
              <w:keepNext w:val="0"/>
              <w:keepLines w:val="0"/>
              <w:widowControl/>
              <w:suppressLineNumbers w:val="0"/>
              <w:jc w:val="center"/>
              <w:textAlignment w:val="center"/>
              <w:rPr>
                <w:b/>
                <w:bCs/>
                <w:caps w:val="0"/>
                <w:color w:val="FFFFFF"/>
                <w:sz w:val="21"/>
                <w:szCs w:val="21"/>
              </w:rPr>
            </w:pPr>
            <w:r>
              <w:rPr>
                <w:rFonts w:ascii="宋体" w:hAnsi="宋体" w:eastAsia="宋体" w:cs="宋体"/>
                <w:b/>
                <w:bCs/>
                <w:caps w:val="0"/>
                <w:color w:val="FFFFFF"/>
                <w:kern w:val="0"/>
                <w:sz w:val="21"/>
                <w:szCs w:val="21"/>
                <w:bdr w:val="none" w:color="auto" w:sz="0" w:space="0"/>
                <w:lang w:val="en-US" w:eastAsia="zh-CN" w:bidi="ar"/>
              </w:rPr>
              <w:t>Company</w:t>
            </w:r>
          </w:p>
        </w:tc>
        <w:tc>
          <w:tcPr>
            <w:tcW w:w="0" w:type="auto"/>
            <w:shd w:val="clear" w:color="auto" w:fill="1970A0"/>
            <w:tcMar>
              <w:top w:w="195" w:type="dxa"/>
              <w:left w:w="147" w:type="dxa"/>
              <w:bottom w:w="195" w:type="dxa"/>
              <w:right w:w="147" w:type="dxa"/>
            </w:tcMar>
            <w:vAlign w:val="center"/>
          </w:tcPr>
          <w:p>
            <w:pPr>
              <w:keepNext w:val="0"/>
              <w:keepLines w:val="0"/>
              <w:widowControl/>
              <w:suppressLineNumbers w:val="0"/>
              <w:jc w:val="center"/>
              <w:textAlignment w:val="center"/>
              <w:rPr>
                <w:b/>
                <w:bCs/>
                <w:caps w:val="0"/>
                <w:color w:val="FFFFFF"/>
                <w:sz w:val="21"/>
                <w:szCs w:val="21"/>
              </w:rPr>
            </w:pPr>
            <w:r>
              <w:rPr>
                <w:rFonts w:ascii="宋体" w:hAnsi="宋体" w:eastAsia="宋体" w:cs="宋体"/>
                <w:b/>
                <w:bCs/>
                <w:caps w:val="0"/>
                <w:color w:val="FFFFFF"/>
                <w:kern w:val="0"/>
                <w:sz w:val="21"/>
                <w:szCs w:val="21"/>
                <w:bdr w:val="none" w:color="auto" w:sz="0" w:space="0"/>
                <w:lang w:val="en-US" w:eastAsia="zh-CN" w:bidi="ar"/>
              </w:rPr>
              <w:t>Remittance or Transfer Limit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Cebuana Lhuillier Pera Padala</w:t>
            </w:r>
          </w:p>
        </w:tc>
        <w:tc>
          <w:tcPr>
            <w:tcW w:w="0" w:type="auto"/>
            <w:tcBorders>
              <w:top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₱50,000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GCash Remit</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₱40,000 per transaction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LBC Instant Peso Padala</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₱100,00 per transaction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M Lhuillier Kwarta Padala</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₱50,000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MoneyGram</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$6,000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Palawan Express Pera Padala</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₱50,000 per transaction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Payoneer</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None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PayPal</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None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Maya Center Smart Padala</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₱10,000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TransferWise</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$49,999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TrueMoney Money Padala</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₱50,000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Western Union Sulit Padala and Overseas Money Transfer</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$5,000 per day (money transfer) and ₱10,000 per day (Sulit Padala)</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WorldRemit</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$9,000 per day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Xoom</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sz w:val="21"/>
                <w:szCs w:val="21"/>
              </w:rPr>
            </w:pPr>
            <w:r>
              <w:rPr>
                <w:rFonts w:ascii="宋体" w:hAnsi="宋体" w:eastAsia="宋体" w:cs="宋体"/>
                <w:kern w:val="0"/>
                <w:sz w:val="21"/>
                <w:szCs w:val="21"/>
                <w:bdr w:val="none" w:color="auto" w:sz="0" w:space="0"/>
                <w:lang w:val="en-US" w:eastAsia="zh-CN" w:bidi="ar"/>
              </w:rPr>
              <w:t>$10,000 per transaction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left w:val="nil"/>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color w:val="1970A0"/>
                <w:sz w:val="21"/>
                <w:szCs w:val="21"/>
              </w:rPr>
            </w:pPr>
            <w:r>
              <w:rPr>
                <w:rFonts w:ascii="宋体" w:hAnsi="宋体" w:eastAsia="宋体" w:cs="宋体"/>
                <w:color w:val="1970A0"/>
                <w:kern w:val="0"/>
                <w:sz w:val="21"/>
                <w:szCs w:val="21"/>
                <w:bdr w:val="none" w:color="auto" w:sz="0" w:space="0"/>
                <w:lang w:val="en-US" w:eastAsia="zh-CN" w:bidi="ar"/>
              </w:rPr>
              <w:t>Xpress Money</w:t>
            </w:r>
          </w:p>
        </w:tc>
        <w:tc>
          <w:tcPr>
            <w:tcW w:w="0" w:type="auto"/>
            <w:tcBorders>
              <w:bottom w:val="single" w:color="E6E6E6" w:sz="4" w:space="0"/>
            </w:tcBorders>
            <w:shd w:val="clear" w:color="auto" w:fill="FFFFFF"/>
            <w:tcMar>
              <w:top w:w="105" w:type="dxa"/>
              <w:left w:w="147" w:type="dxa"/>
              <w:bottom w:w="105" w:type="dxa"/>
              <w:right w:w="147" w:type="dxa"/>
            </w:tcMar>
            <w:vAlign w:val="center"/>
          </w:tcPr>
          <w:p>
            <w:pPr>
              <w:keepNext w:val="0"/>
              <w:keepLines w:val="0"/>
              <w:widowControl/>
              <w:suppressLineNumbers w:val="0"/>
              <w:jc w:val="left"/>
              <w:textAlignment w:val="center"/>
              <w:rPr>
                <w:color w:val="1970A0"/>
                <w:sz w:val="21"/>
                <w:szCs w:val="21"/>
              </w:rPr>
            </w:pPr>
            <w:r>
              <w:rPr>
                <w:rFonts w:ascii="宋体" w:hAnsi="宋体" w:eastAsia="宋体" w:cs="宋体"/>
                <w:color w:val="1970A0"/>
                <w:kern w:val="0"/>
                <w:sz w:val="21"/>
                <w:szCs w:val="21"/>
                <w:bdr w:val="none" w:color="auto" w:sz="0" w:space="0"/>
                <w:lang w:val="en-US" w:eastAsia="zh-CN" w:bidi="ar"/>
              </w:rPr>
              <w:t>$50,000 per day</w:t>
            </w:r>
          </w:p>
        </w:tc>
      </w:tr>
    </w:tbl>
    <w:p>
      <w:pPr>
        <w:rPr>
          <w:rFonts w:hint="default" w:ascii="Helvetica" w:hAnsi="Helvetica" w:eastAsia="Helvetica" w:cs="Helvetica"/>
          <w:i w:val="0"/>
          <w:iCs w:val="0"/>
          <w:caps w:val="0"/>
          <w:color w:val="333333"/>
          <w:spacing w:val="0"/>
          <w:sz w:val="21"/>
          <w:szCs w:val="21"/>
          <w:shd w:val="clear" w:fill="FFFFFF"/>
          <w:lang w:val="en-US" w:eastAsia="zh-CN"/>
        </w:rPr>
      </w:pPr>
    </w:p>
    <w:p>
      <w:pPr>
        <w:rPr>
          <w:rFonts w:hint="default" w:ascii="Helvetica" w:hAnsi="Helvetica" w:eastAsia="Helvetica" w:cs="Helvetica"/>
          <w:i w:val="0"/>
          <w:iCs w:val="0"/>
          <w:caps w:val="0"/>
          <w:color w:val="333333"/>
          <w:spacing w:val="0"/>
          <w:sz w:val="21"/>
          <w:szCs w:val="21"/>
          <w:shd w:val="clear" w:fill="FFFFFF"/>
          <w:lang w:val="en-US" w:eastAsia="zh-CN"/>
        </w:rPr>
      </w:pPr>
    </w:p>
    <w:p>
      <w:pPr>
        <w:rPr>
          <w:rFonts w:hint="default" w:ascii="Helvetica" w:hAnsi="Helvetica" w:eastAsia="Helvetica" w:cs="Helvetica"/>
          <w:i w:val="0"/>
          <w:iCs w:val="0"/>
          <w:caps w:val="0"/>
          <w:color w:val="333333"/>
          <w:spacing w:val="0"/>
          <w:sz w:val="21"/>
          <w:szCs w:val="21"/>
          <w:shd w:val="clear" w:fill="FFFFFF"/>
          <w:lang w:val="en-US" w:eastAsia="zh-CN"/>
        </w:rPr>
      </w:pPr>
    </w:p>
    <w:p>
      <w:pPr>
        <w:pStyle w:val="2"/>
        <w:bidi w:val="0"/>
        <w:rPr>
          <w:rFonts w:ascii="Helvetica" w:hAnsi="Helvetica" w:eastAsia="Helvetica" w:cs="Helvetica"/>
          <w:i w:val="0"/>
          <w:iCs w:val="0"/>
          <w:caps w:val="0"/>
          <w:color w:val="333333"/>
          <w:spacing w:val="0"/>
        </w:rPr>
      </w:pPr>
      <w:r>
        <w:rPr>
          <w:rStyle w:val="14"/>
          <w:rFonts w:hint="default" w:ascii="Helvetica" w:hAnsi="Helvetica" w:eastAsia="Helvetica" w:cs="Helvetica"/>
          <w:b/>
          <w:bCs/>
          <w:i w:val="0"/>
          <w:iCs w:val="0"/>
          <w:caps w:val="0"/>
          <w:color w:val="333333"/>
          <w:spacing w:val="0"/>
          <w:shd w:val="clear" w:fill="FFFFFF"/>
        </w:rPr>
        <w:t>如何从菲律宾汇款到另一个国家？</w:t>
      </w:r>
    </w:p>
    <w:p>
      <w:pPr>
        <w:pStyle w:val="3"/>
        <w:bidi w:val="0"/>
      </w:pPr>
      <w:r>
        <w:rPr>
          <w:rFonts w:hint="default"/>
        </w:rPr>
        <w:t>PayPal，Payoneer，Transferwise和World Remit等</w:t>
      </w:r>
      <w:bookmarkStart w:id="0" w:name="_GoBack"/>
      <w:bookmarkEnd w:id="0"/>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如果您在菲律宾，有很多方法可以向国外汇款。您甚至不需要访问分行，也不需要浪费时间在队列上。PayPal，Payoneer，Transferwise和World Remit等汇款服务是与菲律宾境外的公司和个人进行交易的精通数字技术的人的绝佳选择。</w:t>
      </w:r>
    </w:p>
    <w:p>
      <w:pPr>
        <w:pStyle w:val="11"/>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只需确保您在这些服务上拥有帐户，并链接您当地的银行帐户，借记卡或信用卡即可开始使用。您还必须填写在线表格，包括海外收款人的银行详细信息。汇款费率各不相同，因此请务必比较费用、汇率和可汇款的最大金额。</w:t>
      </w:r>
    </w:p>
    <w:p>
      <w:pPr>
        <w:rPr>
          <w:rFonts w:hint="default" w:ascii="Helvetica" w:hAnsi="Helvetica" w:eastAsia="Helvetica" w:cs="Helvetica"/>
          <w:i w:val="0"/>
          <w:iCs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F066F"/>
    <w:multiLevelType w:val="multilevel"/>
    <w:tmpl w:val="935F06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827B78F"/>
    <w:multiLevelType w:val="multilevel"/>
    <w:tmpl w:val="D827B7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66A12F"/>
    <w:multiLevelType w:val="multilevel"/>
    <w:tmpl w:val="E566A1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60343A"/>
    <w:multiLevelType w:val="multilevel"/>
    <w:tmpl w:val="E76034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BC19DA6"/>
    <w:multiLevelType w:val="multilevel"/>
    <w:tmpl w:val="0BC19D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440D3C"/>
    <w:multiLevelType w:val="multilevel"/>
    <w:tmpl w:val="19440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0671324"/>
    <w:multiLevelType w:val="multilevel"/>
    <w:tmpl w:val="306713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780DA1"/>
    <w:multiLevelType w:val="multilevel"/>
    <w:tmpl w:val="38780D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945E5C0"/>
    <w:multiLevelType w:val="multilevel"/>
    <w:tmpl w:val="3945E5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A42EC2"/>
    <w:multiLevelType w:val="multilevel"/>
    <w:tmpl w:val="47A42EC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0">
    <w:nsid w:val="48F938A7"/>
    <w:multiLevelType w:val="multilevel"/>
    <w:tmpl w:val="48F938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DF408B9"/>
    <w:multiLevelType w:val="multilevel"/>
    <w:tmpl w:val="4DF408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F5F48E2"/>
    <w:multiLevelType w:val="multilevel"/>
    <w:tmpl w:val="6F5F4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F34AF7B"/>
    <w:multiLevelType w:val="multilevel"/>
    <w:tmpl w:val="7F34AF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
  </w:num>
  <w:num w:numId="3">
    <w:abstractNumId w:val="5"/>
  </w:num>
  <w:num w:numId="4">
    <w:abstractNumId w:val="11"/>
  </w:num>
  <w:num w:numId="5">
    <w:abstractNumId w:val="4"/>
  </w:num>
  <w:num w:numId="6">
    <w:abstractNumId w:val="2"/>
  </w:num>
  <w:num w:numId="7">
    <w:abstractNumId w:val="13"/>
  </w:num>
  <w:num w:numId="8">
    <w:abstractNumId w:val="0"/>
  </w:num>
  <w:num w:numId="9">
    <w:abstractNumId w:val="10"/>
  </w:num>
  <w:num w:numId="10">
    <w:abstractNumId w:val="7"/>
  </w:num>
  <w:num w:numId="11">
    <w:abstractNumId w:val="8"/>
  </w:num>
  <w:num w:numId="12">
    <w:abstractNumId w:val="1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104F1"/>
    <w:rsid w:val="01171D17"/>
    <w:rsid w:val="08235532"/>
    <w:rsid w:val="0B015A39"/>
    <w:rsid w:val="0B3874C5"/>
    <w:rsid w:val="0BE635A6"/>
    <w:rsid w:val="0F7F1D48"/>
    <w:rsid w:val="1344576F"/>
    <w:rsid w:val="164D3FE5"/>
    <w:rsid w:val="1C4B7A3D"/>
    <w:rsid w:val="1D907783"/>
    <w:rsid w:val="1DD24382"/>
    <w:rsid w:val="1F7D215E"/>
    <w:rsid w:val="22A82BBC"/>
    <w:rsid w:val="2D355AC5"/>
    <w:rsid w:val="2E1104F1"/>
    <w:rsid w:val="2EF75DDF"/>
    <w:rsid w:val="2F923701"/>
    <w:rsid w:val="33B814AB"/>
    <w:rsid w:val="341B0ACA"/>
    <w:rsid w:val="3752022C"/>
    <w:rsid w:val="3954005C"/>
    <w:rsid w:val="3CBE2405"/>
    <w:rsid w:val="3FDB5B8E"/>
    <w:rsid w:val="411C61E6"/>
    <w:rsid w:val="46293F7E"/>
    <w:rsid w:val="47A93BD6"/>
    <w:rsid w:val="49F3601D"/>
    <w:rsid w:val="4C550081"/>
    <w:rsid w:val="4CAC0DF4"/>
    <w:rsid w:val="4DE96C85"/>
    <w:rsid w:val="4F7B17E1"/>
    <w:rsid w:val="62A07E2C"/>
    <w:rsid w:val="662A77A9"/>
    <w:rsid w:val="684F6E36"/>
    <w:rsid w:val="6C844528"/>
    <w:rsid w:val="6F0A4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2022-06-12T15:55:00Z</dcterms:created>
  <dc:creator>ati</dc:creator>
  <cp:lastModifiedBy>ati</cp:lastModifiedBy>
  <dcterms:modified xsi:type="dcterms:W3CDTF">2022-06-12T16:18:00Z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11896DB474B9402783703549D2692772</vt:lpwstr>
  </property>
</Properties>
</file>