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anti rob kidnap 反抢劫绑架法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居无定所多换地点</w:t>
          </w:r>
          <w:r>
            <w:tab/>
          </w:r>
          <w:r>
            <w:fldChar w:fldCharType="begin"/>
          </w:r>
          <w:r>
            <w:instrText xml:space="preserve"> PAGEREF _Toc12652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不要炫耀防止零时起义</w:t>
          </w:r>
          <w:r>
            <w:tab/>
          </w:r>
          <w:r>
            <w:fldChar w:fldCharType="begin"/>
          </w:r>
          <w:r>
            <w:instrText xml:space="preserve"> PAGEREF _Toc5452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安全场所活动 商城</w:t>
          </w:r>
          <w:r>
            <w:tab/>
          </w:r>
          <w:r>
            <w:fldChar w:fldCharType="begin"/>
          </w:r>
          <w:r>
            <w:instrText xml:space="preserve"> PAGEREF _Toc16727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繁忙路段，不方便呢跑路</w:t>
          </w:r>
          <w:r>
            <w:tab/>
          </w:r>
          <w:r>
            <w:fldChar w:fldCharType="begin"/>
          </w:r>
          <w:r>
            <w:instrText xml:space="preserve"> PAGEREF _Toc9442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清场 保持安全距离</w:t>
          </w:r>
          <w:r>
            <w:tab/>
          </w:r>
          <w:r>
            <w:fldChar w:fldCharType="begin"/>
          </w:r>
          <w:r>
            <w:instrText xml:space="preserve"> PAGEREF _Toc14125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周边是否有可疑人和车辆；</w:t>
          </w:r>
          <w:r>
            <w:tab/>
          </w:r>
          <w:r>
            <w:fldChar w:fldCharType="begin"/>
          </w:r>
          <w:r>
            <w:instrText xml:space="preserve"> PAGEREF _Toc11706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安保人员</w:t>
          </w:r>
          <w:r>
            <w:tab/>
          </w:r>
          <w:r>
            <w:fldChar w:fldCharType="begin"/>
          </w:r>
          <w:r>
            <w:instrText xml:space="preserve"> PAGEREF _Toc21816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技防 安保设备</w:t>
          </w:r>
          <w:r>
            <w:tab/>
          </w:r>
          <w:r>
            <w:fldChar w:fldCharType="begin"/>
          </w:r>
          <w:r>
            <w:instrText xml:space="preserve"> PAGEREF _Toc17150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双肩包 钱箱</w:t>
          </w:r>
          <w:r>
            <w:tab/>
          </w:r>
          <w:r>
            <w:fldChar w:fldCharType="begin"/>
          </w:r>
          <w:r>
            <w:instrText xml:space="preserve"> PAGEREF _Toc31711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加强自身安防武器</w:t>
          </w:r>
          <w:r>
            <w:tab/>
          </w:r>
          <w:r>
            <w:fldChar w:fldCharType="begin"/>
          </w:r>
          <w:r>
            <w:instrText xml:space="preserve"> PAGEREF _Toc32210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螺丝刀 雨伞等伪装武器</w:t>
          </w:r>
          <w:r>
            <w:tab/>
          </w:r>
          <w:r>
            <w:fldChar w:fldCharType="begin"/>
          </w:r>
          <w:r>
            <w:instrText xml:space="preserve"> PAGEREF _Toc6307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t>安装摄像头或报警装置</w:t>
          </w:r>
          <w:r>
            <w:rPr>
              <w:rFonts w:hint="eastAsia"/>
              <w:lang w:val="en-US" w:eastAsia="zh-CN"/>
            </w:rPr>
            <w:t xml:space="preserve">  运动摄像头也可</w:t>
          </w:r>
          <w:r>
            <w:tab/>
          </w:r>
          <w:r>
            <w:fldChar w:fldCharType="begin"/>
          </w:r>
          <w:r>
            <w:instrText xml:space="preserve"> PAGEREF _Toc13022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安全的交通工具</w:t>
          </w:r>
          <w:r>
            <w:tab/>
          </w:r>
          <w:r>
            <w:fldChar w:fldCharType="begin"/>
          </w:r>
          <w:r>
            <w:instrText xml:space="preserve"> PAGEREF _Toc32276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安全路线和事件</w:t>
          </w:r>
          <w:r>
            <w:tab/>
          </w:r>
          <w:r>
            <w:fldChar w:fldCharType="begin"/>
          </w:r>
          <w:r>
            <w:instrText xml:space="preserve"> PAGEREF _Toc237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替身（替身钱包和替身手机</w:t>
          </w:r>
          <w:r>
            <w:tab/>
          </w:r>
          <w:r>
            <w:fldChar w:fldCharType="begin"/>
          </w:r>
          <w:r>
            <w:instrText xml:space="preserve"> PAGEREF _Toc29792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分开存放</w:t>
          </w:r>
          <w:r>
            <w:tab/>
          </w:r>
          <w:r>
            <w:fldChar w:fldCharType="begin"/>
          </w:r>
          <w:r>
            <w:instrText xml:space="preserve"> PAGEREF _Toc27071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每次</w:t>
          </w:r>
          <w:r>
            <w:t>少</w:t>
          </w:r>
          <w:r>
            <w:rPr>
              <w:rFonts w:hint="eastAsia"/>
              <w:lang w:val="en-US" w:eastAsia="zh-CN"/>
            </w:rPr>
            <w:t>量</w:t>
          </w:r>
          <w:r>
            <w:t>现金，并在主入口处张贴标示；</w:t>
          </w:r>
          <w:r>
            <w:tab/>
          </w:r>
          <w:r>
            <w:fldChar w:fldCharType="begin"/>
          </w:r>
          <w:r>
            <w:instrText xml:space="preserve"> PAGEREF _Toc3945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_Toc28231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652"/>
      <w:r>
        <w:rPr>
          <w:rFonts w:hint="eastAsia"/>
          <w:lang w:val="en-US" w:eastAsia="zh-CN"/>
        </w:rPr>
        <w:t>居无定所多换地点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452"/>
      <w:r>
        <w:rPr>
          <w:rFonts w:hint="eastAsia"/>
          <w:lang w:val="en-US" w:eastAsia="zh-CN"/>
        </w:rPr>
        <w:t>不要炫耀防止零时起义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727"/>
      <w:r>
        <w:rPr>
          <w:rFonts w:hint="eastAsia"/>
          <w:lang w:val="en-US" w:eastAsia="zh-CN"/>
        </w:rPr>
        <w:t>安全场所活动 商城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442"/>
      <w:r>
        <w:rPr>
          <w:rFonts w:hint="eastAsia"/>
          <w:lang w:val="en-US" w:eastAsia="zh-CN"/>
        </w:rPr>
        <w:t>繁忙路段，不方便呢跑路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4125"/>
      <w:r>
        <w:rPr>
          <w:rFonts w:hint="eastAsia"/>
          <w:lang w:val="en-US" w:eastAsia="zh-CN"/>
        </w:rPr>
        <w:t>清场 保持安全距离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时刻警惕</w:t>
      </w:r>
    </w:p>
    <w:p>
      <w:pPr>
        <w:pStyle w:val="3"/>
        <w:bidi w:val="0"/>
      </w:pPr>
      <w:bookmarkStart w:id="5" w:name="_Toc11706"/>
      <w:r>
        <w:rPr>
          <w:rFonts w:hint="default"/>
        </w:rPr>
        <w:t>周边是否有可疑人和车辆；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是否有人服装与天气不符，比如热天穿了外套；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1816"/>
      <w:r>
        <w:rPr>
          <w:rFonts w:hint="eastAsia"/>
          <w:lang w:val="en-US" w:eastAsia="zh-CN"/>
        </w:rPr>
        <w:t>安保人员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7150"/>
      <w:r>
        <w:rPr>
          <w:rFonts w:hint="eastAsia"/>
          <w:lang w:val="en-US" w:eastAsia="zh-CN"/>
        </w:rPr>
        <w:t>技防 安保设备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711"/>
      <w:r>
        <w:rPr>
          <w:rFonts w:hint="eastAsia"/>
          <w:lang w:val="en-US" w:eastAsia="zh-CN"/>
        </w:rPr>
        <w:t>双肩包 钱箱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210"/>
      <w:r>
        <w:rPr>
          <w:rFonts w:hint="eastAsia"/>
          <w:lang w:val="en-US" w:eastAsia="zh-CN"/>
        </w:rPr>
        <w:t>加强自身安防武器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307"/>
      <w:r>
        <w:rPr>
          <w:rFonts w:hint="eastAsia"/>
          <w:lang w:val="en-US" w:eastAsia="zh-CN"/>
        </w:rPr>
        <w:t>螺丝刀 雨伞等伪装武器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022"/>
      <w:r>
        <w:t>安装摄像头或报警装置</w:t>
      </w:r>
      <w:r>
        <w:rPr>
          <w:rFonts w:hint="eastAsia"/>
          <w:lang w:val="en-US" w:eastAsia="zh-CN"/>
        </w:rPr>
        <w:t xml:space="preserve">  运动摄像头也可</w:t>
      </w:r>
      <w:bookmarkEnd w:id="1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2" w:name="_Toc32276"/>
      <w:r>
        <w:rPr>
          <w:rFonts w:hint="eastAsia"/>
          <w:lang w:val="en-US" w:eastAsia="zh-CN"/>
        </w:rPr>
        <w:t>安全的交通工具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3" w:name="_Toc237"/>
      <w:r>
        <w:rPr>
          <w:rFonts w:hint="eastAsia"/>
          <w:lang w:val="en-US" w:eastAsia="zh-CN"/>
        </w:rPr>
        <w:t>安全路线和</w:t>
      </w:r>
      <w:bookmarkEnd w:id="13"/>
      <w:r>
        <w:rPr>
          <w:rFonts w:hint="eastAsia"/>
          <w:lang w:val="en-US" w:eastAsia="zh-CN"/>
        </w:rPr>
        <w:t>时间</w:t>
      </w:r>
    </w:p>
    <w:p>
      <w:pPr>
        <w:pStyle w:val="3"/>
        <w:bidi w:val="0"/>
        <w:rPr>
          <w:rFonts w:hint="default"/>
          <w:lang w:val="en-US" w:eastAsia="zh-CN"/>
        </w:rPr>
      </w:pPr>
      <w:r>
        <w:t>请在白天到银行；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9792"/>
      <w:r>
        <w:rPr>
          <w:rFonts w:hint="eastAsia"/>
          <w:lang w:val="en-US" w:eastAsia="zh-CN"/>
        </w:rPr>
        <w:t>替身（替身钱包和替身手机</w:t>
      </w:r>
      <w:bookmarkEnd w:id="14"/>
    </w:p>
    <w:p>
      <w:pPr>
        <w:pStyle w:val="13"/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把自己的现金包具作伪装。将银行提供的现金袋放入没有任何标示的背包或纸袋中；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252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不要将其他重要物件，如业务文件、支票、收据等放进同一个现金包里；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7071"/>
      <w:r>
        <w:rPr>
          <w:rFonts w:hint="eastAsia"/>
          <w:lang w:val="en-US" w:eastAsia="zh-CN"/>
        </w:rPr>
        <w:t>分开存放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945"/>
      <w:r>
        <w:rPr>
          <w:rFonts w:hint="eastAsia"/>
          <w:lang w:val="en-US" w:eastAsia="zh-CN"/>
        </w:rPr>
        <w:t>每次</w:t>
      </w:r>
      <w:r>
        <w:t>少</w:t>
      </w:r>
      <w:r>
        <w:rPr>
          <w:rFonts w:hint="eastAsia"/>
          <w:lang w:val="en-US" w:eastAsia="zh-CN"/>
        </w:rPr>
        <w:t>量</w:t>
      </w:r>
      <w:r>
        <w:t>现金，并在主入口处张贴标示；</w:t>
      </w:r>
      <w:bookmarkEnd w:id="16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  <w:bookmarkStart w:id="18" w:name="_GoBack"/>
      <w:bookmarkEnd w:id="18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如果劫匪手持“把钱交出来”的纸条，试着拿住，同时尽可能地少的把钱交出来；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8231"/>
      <w:r>
        <w:rPr>
          <w:rFonts w:hint="eastAsia"/>
          <w:lang w:val="en-US" w:eastAsia="zh-CN"/>
        </w:rPr>
        <w:t>Ref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运钞车押运制度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A4A153"/>
    <w:multiLevelType w:val="multilevel"/>
    <w:tmpl w:val="37A4A1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37F04"/>
    <w:rsid w:val="02386B05"/>
    <w:rsid w:val="07E86C40"/>
    <w:rsid w:val="0AA33130"/>
    <w:rsid w:val="0C3534E2"/>
    <w:rsid w:val="13050815"/>
    <w:rsid w:val="169735F8"/>
    <w:rsid w:val="19535988"/>
    <w:rsid w:val="19635C84"/>
    <w:rsid w:val="20DE3E0B"/>
    <w:rsid w:val="21F06099"/>
    <w:rsid w:val="24CB3D11"/>
    <w:rsid w:val="276A3E71"/>
    <w:rsid w:val="2B922E71"/>
    <w:rsid w:val="2DD338AC"/>
    <w:rsid w:val="367A26E4"/>
    <w:rsid w:val="368D6BE6"/>
    <w:rsid w:val="394A64D5"/>
    <w:rsid w:val="476001E2"/>
    <w:rsid w:val="4C022CE4"/>
    <w:rsid w:val="4E5731A9"/>
    <w:rsid w:val="51981410"/>
    <w:rsid w:val="55E6021D"/>
    <w:rsid w:val="57837F04"/>
    <w:rsid w:val="5F7A64AD"/>
    <w:rsid w:val="5FE73B20"/>
    <w:rsid w:val="6554171D"/>
    <w:rsid w:val="6D956E44"/>
    <w:rsid w:val="70D419D3"/>
    <w:rsid w:val="711D6F50"/>
    <w:rsid w:val="75C245A2"/>
    <w:rsid w:val="764663DA"/>
    <w:rsid w:val="7679296C"/>
    <w:rsid w:val="78141B92"/>
    <w:rsid w:val="7B2D0220"/>
    <w:rsid w:val="7BF96096"/>
    <w:rsid w:val="7EA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2022-04-13T08:24:00Z</dcterms:created>
  <dc:creator>ati</dc:creator>
  <cp:lastModifiedBy>ati</cp:lastModifiedBy>
  <dcterms:modified xsi:type="dcterms:W3CDTF">2022-04-13T08:59:46Z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F59E0ED0FA344D63BFFF9C2F437CDD9C</vt:lpwstr>
  </property>
</Properties>
</file>