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body scry dvc fire eqmt 消防设备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493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6" w:name="_GoBack"/>
          <w:bookmarkEnd w:id="36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_Toc15592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default" w:ascii="Times New Roman" w:hAnsi="Times New Roman" w:eastAsia="宋体" w:cs="Times New Roman"/>
              <w:i w:val="0"/>
              <w:iCs w:val="0"/>
              <w:caps w:val="0"/>
              <w:spacing w:val="0"/>
              <w:szCs w:val="19"/>
              <w:shd w:val="clear" w:fill="FFFFFF"/>
            </w:rPr>
            <w:t>消防器材</w:t>
          </w:r>
          <w:r>
            <w:rPr>
              <w:rFonts w:hint="eastAsia" w:ascii="Times New Roman" w:hAnsi="Times New Roman" w:eastAsia="宋体" w:cs="Times New Roman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>分类</w:t>
          </w:r>
          <w:r>
            <w:rPr>
              <w:rFonts w:hint="default" w:ascii="Times New Roman" w:hAnsi="Times New Roman" w:eastAsia="宋体" w:cs="Times New Roman"/>
              <w:i w:val="0"/>
              <w:iCs w:val="0"/>
              <w:caps w:val="0"/>
              <w:spacing w:val="0"/>
              <w:szCs w:val="19"/>
              <w:shd w:val="clear" w:fill="FFFFFF"/>
            </w:rPr>
            <w:t>主要包括</w:t>
          </w:r>
          <w:r>
            <w:rPr>
              <w:rFonts w:hint="eastAsia" w:ascii="Times New Roman" w:hAnsi="Times New Roman" w:eastAsia="宋体" w:cs="Times New Roman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警报探测系统 隔断系统  </w:t>
          </w:r>
          <w:r>
            <w:rPr>
              <w:rFonts w:hint="default" w:ascii="Times New Roman" w:hAnsi="Times New Roman" w:eastAsia="宋体" w:cs="Times New Roman"/>
              <w:i w:val="0"/>
              <w:iCs w:val="0"/>
              <w:caps w:val="0"/>
              <w:spacing w:val="0"/>
              <w:szCs w:val="19"/>
              <w:shd w:val="clear" w:fill="FFFFFF"/>
            </w:rPr>
            <w:t>灭火系统、消防破拆</w:t>
          </w:r>
          <w:r>
            <w:rPr>
              <w:rFonts w:hint="eastAsia" w:ascii="Times New Roman" w:hAnsi="Times New Roman" w:eastAsia="宋体" w:cs="Times New Roman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>逃生系统</w:t>
          </w:r>
          <w:r>
            <w:rPr>
              <w:rFonts w:hint="default" w:ascii="Times New Roman" w:hAnsi="Times New Roman" w:eastAsia="宋体" w:cs="Times New Roman"/>
              <w:i w:val="0"/>
              <w:iCs w:val="0"/>
              <w:caps w:val="0"/>
              <w:spacing w:val="0"/>
              <w:szCs w:val="19"/>
              <w:shd w:val="clear" w:fill="FFFFFF"/>
            </w:rPr>
            <w:t>：</w:t>
          </w:r>
          <w:r>
            <w:tab/>
          </w:r>
          <w:r>
            <w:fldChar w:fldCharType="begin"/>
          </w:r>
          <w:r>
            <w:instrText xml:space="preserve"> PAGEREF _Toc15592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_Toc31753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Fire alarm</w:t>
          </w:r>
          <w:r>
            <w:tab/>
          </w:r>
          <w:r>
            <w:fldChar w:fldCharType="begin"/>
          </w:r>
          <w:r>
            <w:instrText xml:space="preserve"> PAGEREF _Toc31753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_Toc4711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烟雾报警器  dog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消防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警铃</w:t>
          </w:r>
          <w:r>
            <w:tab/>
          </w:r>
          <w:r>
            <w:fldChar w:fldCharType="begin"/>
          </w:r>
          <w:r>
            <w:instrText xml:space="preserve"> PAGEREF _Toc4711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_Toc16186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灭火系统</w:t>
          </w:r>
          <w:r>
            <w:tab/>
          </w:r>
          <w:r>
            <w:fldChar w:fldCharType="begin"/>
          </w:r>
          <w:r>
            <w:instrText xml:space="preserve"> PAGEREF _Toc16186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_Toc26475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 xml:space="preserve">器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消火栓系统</w:t>
          </w:r>
          <w:r>
            <w:tab/>
          </w:r>
          <w:r>
            <w:fldChar w:fldCharType="begin"/>
          </w:r>
          <w:r>
            <w:instrText xml:space="preserve"> PAGEREF _Toc26475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_Toc10124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消防水箱</w:t>
          </w:r>
          <w:r>
            <w:tab/>
          </w:r>
          <w:r>
            <w:fldChar w:fldCharType="begin"/>
          </w:r>
          <w:r>
            <w:instrText xml:space="preserve"> PAGEREF _Toc10124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_Toc12029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3.3. 后就是防火包的应用</w:t>
          </w:r>
          <w:r>
            <w:tab/>
          </w:r>
          <w:r>
            <w:fldChar w:fldCharType="begin"/>
          </w:r>
          <w:r>
            <w:instrText xml:space="preserve"> PAGEREF _Toc12029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_Toc11101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隔离锅</w:t>
          </w:r>
          <w:r>
            <w:tab/>
          </w:r>
          <w:r>
            <w:fldChar w:fldCharType="begin"/>
          </w:r>
          <w:r>
            <w:instrText xml:space="preserve"> PAGEREF _Toc11101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_Toc32663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锡纸隔离防火  全面贴锡纸加强防火</w:t>
          </w:r>
          <w:r>
            <w:tab/>
          </w:r>
          <w:r>
            <w:fldChar w:fldCharType="begin"/>
          </w:r>
          <w:r>
            <w:instrText xml:space="preserve"> PAGEREF _Toc32663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_Toc25224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高级插座 线缆</w:t>
          </w:r>
          <w:r>
            <w:tab/>
          </w:r>
          <w:r>
            <w:fldChar w:fldCharType="begin"/>
          </w:r>
          <w:r>
            <w:instrText xml:space="preserve"> PAGEREF _Toc25224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_Toc10187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长袖防火服</w:t>
          </w:r>
          <w:r>
            <w:tab/>
          </w:r>
          <w:r>
            <w:fldChar w:fldCharType="begin"/>
          </w:r>
          <w:r>
            <w:instrText xml:space="preserve"> PAGEREF _Toc10187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_Toc9972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防火卷帘帐篷</w:t>
          </w:r>
          <w:r>
            <w:tab/>
          </w:r>
          <w:r>
            <w:fldChar w:fldCharType="begin"/>
          </w:r>
          <w:r>
            <w:instrText xml:space="preserve"> PAGEREF _Toc9972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default" w:ascii="Times New Roman" w:hAnsi="Times New Roman" w:eastAsia="宋体" w:cs="Times New Roman"/>
              <w:i w:val="0"/>
              <w:iCs w:val="0"/>
              <w:caps w:val="0"/>
              <w:spacing w:val="0"/>
              <w:szCs w:val="19"/>
              <w:shd w:val="clear" w:fill="FFFFFF"/>
            </w:rPr>
            <w:t>破拆工具类，包括消防斧、切割工具等</w:t>
          </w:r>
          <w:r>
            <w:rPr>
              <w:rFonts w:hint="eastAsia"/>
              <w:lang w:val="en-US" w:eastAsia="zh-CN"/>
            </w:rPr>
            <w:t>Break windows..</w:t>
          </w:r>
          <w:r>
            <w:tab/>
          </w:r>
          <w:r>
            <w:fldChar w:fldCharType="begin"/>
          </w:r>
          <w:r>
            <w:instrText xml:space="preserve"> PAGEREF _Toc12561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_Toc24223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螺丝刀防身</w:t>
          </w:r>
          <w:r>
            <w:tab/>
          </w:r>
          <w:r>
            <w:fldChar w:fldCharType="begin"/>
          </w:r>
          <w:r>
            <w:instrText xml:space="preserve"> PAGEREF _Toc24223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鸭舌帽头盔  长袖tshirt</w:t>
          </w:r>
          <w:r>
            <w:tab/>
          </w:r>
          <w:r>
            <w:fldChar w:fldCharType="begin"/>
          </w:r>
          <w:r>
            <w:instrText xml:space="preserve"> PAGEREF _Toc2612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_Toc25318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消防斧头</w:t>
          </w:r>
          <w:r>
            <w:tab/>
          </w:r>
          <w:r>
            <w:fldChar w:fldCharType="begin"/>
          </w:r>
          <w:r>
            <w:instrText xml:space="preserve"> PAGEREF _Toc25318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_Toc7667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消防逃生类</w:t>
          </w:r>
          <w:r>
            <w:tab/>
          </w:r>
          <w:r>
            <w:fldChar w:fldCharType="begin"/>
          </w:r>
          <w:r>
            <w:instrText xml:space="preserve"> PAGEREF _Toc7667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_Toc22290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绳索 降落伞</w:t>
          </w:r>
          <w:r>
            <w:tab/>
          </w:r>
          <w:r>
            <w:fldChar w:fldCharType="begin"/>
          </w:r>
          <w:r>
            <w:instrText xml:space="preserve"> PAGEREF _Toc22290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_Toc32717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防毒面具  头盔</w:t>
          </w:r>
          <w:r>
            <w:tab/>
          </w:r>
          <w:r>
            <w:fldChar w:fldCharType="begin"/>
          </w:r>
          <w:r>
            <w:instrText xml:space="preserve"> PAGEREF _Toc32717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_Toc4229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t>消防通道：</w:t>
          </w:r>
          <w:r>
            <w:tab/>
          </w:r>
          <w:r>
            <w:fldChar w:fldCharType="begin"/>
          </w:r>
          <w:r>
            <w:instrText xml:space="preserve"> PAGEREF _Toc4229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_Toc26645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_Toc26645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不要使用明火做饭 禁止锅灶</w:t>
          </w:r>
          <w:r>
            <w:tab/>
          </w:r>
          <w:r>
            <w:fldChar w:fldCharType="begin"/>
          </w:r>
          <w:r>
            <w:instrText xml:space="preserve"> PAGEREF _Toc1261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_Toc16831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注意电器火灾  不要大功率</w:t>
          </w:r>
          <w:r>
            <w:tab/>
          </w:r>
          <w:r>
            <w:fldChar w:fldCharType="begin"/>
          </w:r>
          <w:r>
            <w:instrText xml:space="preserve"> PAGEREF _Toc16831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_Toc5990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使用安全插座 阻燃材料 低电阻</w:t>
          </w:r>
          <w:r>
            <w:tab/>
          </w:r>
          <w:r>
            <w:fldChar w:fldCharType="begin"/>
          </w:r>
          <w:r>
            <w:instrText xml:space="preserve"> PAGEREF _Toc5990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_Toc24459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注意不要购买大电池设备</w:t>
          </w:r>
          <w:r>
            <w:tab/>
          </w:r>
          <w:r>
            <w:fldChar w:fldCharType="begin"/>
          </w:r>
          <w:r>
            <w:instrText xml:space="preserve"> PAGEREF _Toc24459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_Toc9087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充电宝放入消防锅里面</w:t>
          </w:r>
          <w:r>
            <w:tab/>
          </w:r>
          <w:r>
            <w:fldChar w:fldCharType="begin"/>
          </w:r>
          <w:r>
            <w:instrText xml:space="preserve"> PAGEREF _Toc9087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_Toc23405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 </w:t>
          </w:r>
          <w:r>
            <w:rPr>
              <w:rFonts w:hint="eastAsia"/>
              <w:lang w:val="en-US" w:eastAsia="zh-CN"/>
            </w:rPr>
            <w:t>电子设备电池类隔绝储存</w:t>
          </w:r>
          <w:r>
            <w:tab/>
          </w:r>
          <w:r>
            <w:fldChar w:fldCharType="begin"/>
          </w:r>
          <w:r>
            <w:instrText xml:space="preserve"> PAGEREF _Toc23405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_Toc23921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 </w:t>
          </w:r>
          <w:r>
            <w:rPr>
              <w:rFonts w:hint="eastAsia"/>
              <w:lang w:val="en-US" w:eastAsia="zh-CN"/>
            </w:rPr>
            <w:t>床上不可使用手机 pc</w:t>
          </w:r>
          <w:r>
            <w:tab/>
          </w:r>
          <w:r>
            <w:fldChar w:fldCharType="begin"/>
          </w:r>
          <w:r>
            <w:instrText xml:space="preserve"> PAGEREF _Toc23921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_Toc31342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 </w:t>
          </w:r>
          <w:r>
            <w:rPr>
              <w:rFonts w:hint="eastAsia"/>
              <w:lang w:val="en-US" w:eastAsia="zh-CN"/>
            </w:rPr>
            <w:t>睡前手机pc 放入防火箱子保管</w:t>
          </w:r>
          <w:r>
            <w:tab/>
          </w:r>
          <w:r>
            <w:fldChar w:fldCharType="begin"/>
          </w:r>
          <w:r>
            <w:instrText xml:space="preserve"> PAGEREF _Toc31342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_Toc6413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门禁安防</w:t>
          </w:r>
          <w:r>
            <w:tab/>
          </w:r>
          <w:r>
            <w:fldChar w:fldCharType="begin"/>
          </w:r>
          <w:r>
            <w:instrText xml:space="preserve"> PAGEREF _Toc6413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Camera确认 双camare</w:t>
          </w:r>
          <w:r>
            <w:tab/>
          </w:r>
          <w:r>
            <w:fldChar w:fldCharType="begin"/>
          </w:r>
          <w:r>
            <w:instrText xml:space="preserve"> PAGEREF _Toc87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_Toc21812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ascii="Calibri" w:hAnsi="Calibri" w:cs="Calibri"/>
              <w:i w:val="0"/>
              <w:iCs w:val="0"/>
              <w:szCs w:val="21"/>
              <w:vertAlign w:val="baseline"/>
            </w:rPr>
            <w:t>防止dian机</w:t>
          </w:r>
          <w:r>
            <w:rPr>
              <w:rFonts w:hint="default" w:ascii="Calibri" w:hAnsi="Calibri" w:cs="Calibri"/>
              <w:i w:val="0"/>
              <w:iCs w:val="0"/>
              <w:szCs w:val="21"/>
              <w:vertAlign w:val="baseline"/>
            </w:rPr>
            <w:t xml:space="preserve"> 1</w:t>
          </w:r>
          <w:r>
            <w:tab/>
          </w:r>
          <w:r>
            <w:fldChar w:fldCharType="begin"/>
          </w:r>
          <w:r>
            <w:instrText xml:space="preserve"> PAGEREF _Toc21812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_Toc31200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9.1. </w:t>
          </w:r>
          <w:r>
            <w:rPr>
              <w:rFonts w:hint="default" w:ascii="Calibri" w:hAnsi="Calibri" w:cs="Calibri"/>
              <w:i w:val="0"/>
              <w:iCs w:val="0"/>
              <w:szCs w:val="21"/>
              <w:vertAlign w:val="baseline"/>
            </w:rPr>
            <w:t>1.2. 电器抬高机位，防止漫水</w:t>
          </w:r>
          <w:r>
            <w:tab/>
          </w:r>
          <w:r>
            <w:fldChar w:fldCharType="begin"/>
          </w:r>
          <w:r>
            <w:instrText xml:space="preserve"> PAGEREF _Toc31200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_Toc6088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防高空坠落</w:t>
          </w:r>
          <w:r>
            <w:tab/>
          </w:r>
          <w:r>
            <w:fldChar w:fldCharType="begin"/>
          </w:r>
          <w:r>
            <w:instrText xml:space="preserve"> PAGEREF _Toc6088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_Toc31038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检查不要睡在空调下</w:t>
          </w:r>
          <w:r>
            <w:tab/>
          </w:r>
          <w:r>
            <w:fldChar w:fldCharType="begin"/>
          </w:r>
          <w:r>
            <w:instrText xml:space="preserve"> PAGEREF _Toc31038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_Toc18044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_Toc18044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5592"/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消防器材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分类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主要包括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警报探测系统 隔断系统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灭火系统、消防破拆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逃生系统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：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753"/>
      <w:r>
        <w:rPr>
          <w:rFonts w:hint="eastAsia"/>
          <w:lang w:val="en-US" w:eastAsia="zh-CN"/>
        </w:rPr>
        <w:t>Fire alarm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711"/>
      <w:r>
        <w:rPr>
          <w:rFonts w:hint="eastAsia"/>
          <w:lang w:val="en-US" w:eastAsia="zh-CN"/>
        </w:rPr>
        <w:t xml:space="preserve">烟雾报警器  dog </w:t>
      </w:r>
      <w:r>
        <w:rPr>
          <w:rStyle w:val="17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消防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警铃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6186"/>
      <w:r>
        <w:rPr>
          <w:rFonts w:hint="eastAsia"/>
          <w:lang w:val="en-US" w:eastAsia="zh-CN"/>
        </w:rPr>
        <w:t>灭火系统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475"/>
      <w:r>
        <w:rPr>
          <w:rFonts w:hint="eastAsia"/>
          <w:lang w:val="en-US" w:eastAsia="zh-CN"/>
        </w:rPr>
        <w:t xml:space="preserve">器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消火栓系统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124"/>
      <w:r>
        <w:rPr>
          <w:rFonts w:hint="eastAsia"/>
          <w:lang w:val="en-US" w:eastAsia="zh-CN"/>
        </w:rPr>
        <w:t>消防水箱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029"/>
      <w:r>
        <w:rPr>
          <w:rFonts w:hint="default"/>
          <w:lang w:val="en-US" w:eastAsia="zh-CN"/>
        </w:rPr>
        <w:t>后就是防火包的应用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防火包生产厂家生产的防火包主要用于电力、通讯、建筑等行业的空洞防火封堵，能够有效的阻止火势的蔓延，避免生命财产的损失。防火包在常温下具有良好的通风透气性，遇火迅速膨胀碳化形成具有一定厚度和强度的阻火屏障，并且在其过程中吸收热量，释放具有不燃性的气体，达到阻火、隔热、隔烟的目的，是电力设施防火阻燃的理想产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1101"/>
      <w:r>
        <w:rPr>
          <w:rFonts w:hint="eastAsia"/>
          <w:lang w:val="en-US" w:eastAsia="zh-CN"/>
        </w:rPr>
        <w:t>隔离锅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2663"/>
      <w:r>
        <w:rPr>
          <w:rFonts w:hint="eastAsia"/>
          <w:lang w:val="en-US" w:eastAsia="zh-CN"/>
        </w:rPr>
        <w:t>锡纸隔离防火  全面贴锡纸加强防火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5224"/>
      <w:r>
        <w:rPr>
          <w:rFonts w:hint="eastAsia"/>
          <w:lang w:val="en-US" w:eastAsia="zh-CN"/>
        </w:rPr>
        <w:t>高级插座 线缆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0187"/>
      <w:r>
        <w:rPr>
          <w:rFonts w:hint="eastAsia"/>
          <w:lang w:val="en-US" w:eastAsia="zh-CN"/>
        </w:rPr>
        <w:t>长袖防火服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9972"/>
      <w:r>
        <w:rPr>
          <w:rFonts w:hint="eastAsia"/>
          <w:lang w:val="en-US" w:eastAsia="zh-CN"/>
        </w:rPr>
        <w:t>防火卷帘帐篷</w:t>
      </w:r>
      <w:bookmarkEnd w:id="11"/>
    </w:p>
    <w:p>
      <w:pPr>
        <w:rPr>
          <w:rFonts w:hint="default"/>
          <w:lang w:val="en-US" w:eastAsia="zh-CN"/>
        </w:rPr>
      </w:pPr>
      <w:r>
        <w:rPr>
          <w:rStyle w:val="1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消防门帘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是一种活动的防火分隔设施，平时卷起放在门窗上口的转轴箱中，起火时将其放开展开，用以阻止火势从门窗洞口蔓延。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2" w:name="_Toc12561"/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破拆工具类，包括消防斧、切割工具等</w:t>
      </w:r>
      <w:r>
        <w:rPr>
          <w:rFonts w:hint="eastAsia"/>
          <w:lang w:val="en-US" w:eastAsia="zh-CN"/>
        </w:rPr>
        <w:t>Break windows..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4223"/>
      <w:r>
        <w:rPr>
          <w:rFonts w:hint="eastAsia"/>
          <w:lang w:val="en-US" w:eastAsia="zh-CN"/>
        </w:rPr>
        <w:t>螺丝刀防身</w:t>
      </w:r>
      <w:bookmarkEnd w:id="13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4" w:name="_Toc2612"/>
      <w:r>
        <w:rPr>
          <w:rFonts w:hint="eastAsia"/>
          <w:lang w:val="en-US" w:eastAsia="zh-CN"/>
        </w:rPr>
        <w:t>鸭舌帽头盔  长袖tshirt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5318"/>
      <w:r>
        <w:rPr>
          <w:rFonts w:hint="eastAsia"/>
          <w:lang w:val="en-US" w:eastAsia="zh-CN"/>
        </w:rPr>
        <w:t>消防斧头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7667"/>
      <w:r>
        <w:rPr>
          <w:rFonts w:hint="eastAsia"/>
          <w:lang w:val="en-US" w:eastAsia="zh-CN"/>
        </w:rPr>
        <w:t>消防逃生类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2290"/>
      <w:r>
        <w:rPr>
          <w:rFonts w:hint="eastAsia"/>
          <w:lang w:val="en-US" w:eastAsia="zh-CN"/>
        </w:rPr>
        <w:t>绳索 降落伞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2717"/>
      <w:r>
        <w:rPr>
          <w:rFonts w:hint="eastAsia"/>
          <w:lang w:val="en-US" w:eastAsia="zh-CN"/>
        </w:rPr>
        <w:t>防毒面具  头盔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4229"/>
      <w:r>
        <w:t>消防通道：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6645"/>
      <w:r>
        <w:rPr>
          <w:rFonts w:hint="eastAsia"/>
          <w:lang w:val="en-US" w:eastAsia="zh-CN"/>
        </w:rPr>
        <w:t>Other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261"/>
      <w:r>
        <w:rPr>
          <w:rFonts w:hint="eastAsia"/>
          <w:lang w:val="en-US" w:eastAsia="zh-CN"/>
        </w:rPr>
        <w:t>不要使用明火做饭 禁止锅灶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6831"/>
      <w:r>
        <w:rPr>
          <w:rFonts w:hint="eastAsia"/>
          <w:lang w:val="en-US" w:eastAsia="zh-CN"/>
        </w:rPr>
        <w:t>注意电器火灾  不要大功率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5990"/>
      <w:r>
        <w:rPr>
          <w:rFonts w:hint="eastAsia"/>
          <w:lang w:val="en-US" w:eastAsia="zh-CN"/>
        </w:rPr>
        <w:t>使用安全插座 阻燃材料 低电阻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4459"/>
      <w:r>
        <w:rPr>
          <w:rFonts w:hint="eastAsia"/>
          <w:lang w:val="en-US" w:eastAsia="zh-CN"/>
        </w:rPr>
        <w:t>注意不要购买大电池设备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9087"/>
      <w:r>
        <w:rPr>
          <w:rFonts w:hint="eastAsia"/>
          <w:lang w:val="en-US" w:eastAsia="zh-CN"/>
        </w:rPr>
        <w:t>充电宝放入消防锅里面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3405"/>
      <w:r>
        <w:rPr>
          <w:rFonts w:hint="eastAsia"/>
          <w:lang w:val="en-US" w:eastAsia="zh-CN"/>
        </w:rPr>
        <w:t>电子设备电池类隔绝储存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3921"/>
      <w:r>
        <w:rPr>
          <w:rFonts w:hint="eastAsia"/>
          <w:lang w:val="en-US" w:eastAsia="zh-CN"/>
        </w:rPr>
        <w:t>床上不可使用手机 pc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31342"/>
      <w:r>
        <w:rPr>
          <w:rFonts w:hint="eastAsia"/>
          <w:lang w:val="en-US" w:eastAsia="zh-CN"/>
        </w:rPr>
        <w:t>睡前手机pc 放入防火箱子保管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6413"/>
      <w:r>
        <w:rPr>
          <w:rFonts w:hint="eastAsia"/>
          <w:lang w:val="en-US" w:eastAsia="zh-CN"/>
        </w:rPr>
        <w:t>门禁安防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87"/>
      <w:r>
        <w:rPr>
          <w:rFonts w:hint="eastAsia"/>
          <w:lang w:val="en-US" w:eastAsia="zh-CN"/>
        </w:rPr>
        <w:t>Camera确认 双camare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31" w:name="_Toc21812"/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"https://docs.google.com/document/d/1K8s8wDQWLCfStX0fTqkzsAaKgYy7LnRy/edit" \l "heading=h.gjdgxs" </w:instrText>
      </w:r>
      <w:r>
        <w:rPr>
          <w:b w:val="0"/>
          <w:bCs w:val="0"/>
          <w:u w:val="none"/>
        </w:rPr>
        <w:fldChar w:fldCharType="separate"/>
      </w:r>
      <w:r>
        <w:rPr>
          <w:rStyle w:val="18"/>
          <w:rFonts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防止dian机</w:t>
      </w:r>
      <w:r>
        <w:rPr>
          <w:rStyle w:val="18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 xml:space="preserve"> 1</w:t>
      </w:r>
      <w:r>
        <w:rPr>
          <w:b w:val="0"/>
          <w:bCs w:val="0"/>
          <w:u w:val="none"/>
        </w:rPr>
        <w:fldChar w:fldCharType="end"/>
      </w:r>
      <w:bookmarkEnd w:id="31"/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420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"https://docs.google.com/document/d/1K8s8wDQWLCfStX0fTqkzsAaKgYy7LnRy/edit" \l "heading=h.30j0zll" </w:instrText>
      </w:r>
      <w:r>
        <w:rPr>
          <w:b w:val="0"/>
          <w:bCs w:val="0"/>
          <w:u w:val="none"/>
        </w:rPr>
        <w:fldChar w:fldCharType="separate"/>
      </w:r>
      <w:r>
        <w:rPr>
          <w:rStyle w:val="18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1.1. Cr B ulk,,,,avd   elek  shk 不要自动热水器 1</w:t>
      </w:r>
      <w:r>
        <w:rPr>
          <w:b w:val="0"/>
          <w:bCs w:val="0"/>
          <w:u w:val="none"/>
        </w:rPr>
        <w:fldChar w:fldCharType="end"/>
      </w:r>
    </w:p>
    <w:p>
      <w:pPr>
        <w:pStyle w:val="3"/>
        <w:bidi w:val="0"/>
      </w:pPr>
      <w:bookmarkStart w:id="32" w:name="_Toc31200"/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"https://docs.google.com/document/d/1K8s8wDQWLCfStX0fTqkzsAaKgYy7LnRy/edit" \l "heading=h.1fob9te" </w:instrText>
      </w:r>
      <w:r>
        <w:rPr>
          <w:b w:val="0"/>
          <w:bCs w:val="0"/>
          <w:u w:val="none"/>
        </w:rPr>
        <w:fldChar w:fldCharType="separate"/>
      </w:r>
      <w:r>
        <w:rPr>
          <w:rStyle w:val="18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1.2. 电器抬高机位，防止漫水</w:t>
      </w:r>
      <w:r>
        <w:rPr>
          <w:b w:val="0"/>
          <w:bCs w:val="0"/>
          <w:u w:val="none"/>
        </w:rPr>
        <w:fldChar w:fldCharType="end"/>
      </w:r>
      <w:bookmarkEnd w:id="3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6088"/>
      <w:r>
        <w:rPr>
          <w:rFonts w:hint="eastAsia"/>
          <w:lang w:val="en-US" w:eastAsia="zh-CN"/>
        </w:rPr>
        <w:t>防高空坠落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31038"/>
      <w:r>
        <w:rPr>
          <w:rFonts w:hint="eastAsia"/>
          <w:lang w:val="en-US" w:eastAsia="zh-CN"/>
        </w:rPr>
        <w:t>检查不要睡在空调下</w:t>
      </w:r>
      <w:bookmarkEnd w:id="34"/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18044"/>
      <w:r>
        <w:rPr>
          <w:rFonts w:hint="eastAsia"/>
          <w:lang w:val="en-US" w:eastAsia="zh-CN"/>
        </w:rPr>
        <w:t>Ref</w:t>
      </w:r>
      <w:bookmarkEnd w:id="3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Atitt safe 消防系统diy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Calibri" w:hAnsi="Calibri" w:eastAsia="宋体" w:cs="Calibri"/>
          <w:i w:val="0"/>
          <w:iCs w:val="0"/>
          <w:color w:val="000000"/>
          <w:sz w:val="21"/>
          <w:szCs w:val="21"/>
          <w:u w:val="none"/>
          <w:vertAlign w:val="baseline"/>
        </w:rPr>
        <w:t>Atitt impt scry dvc jonyhao ngecywe shabei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13FDB2"/>
    <w:multiLevelType w:val="multilevel"/>
    <w:tmpl w:val="4213FDB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F33A0"/>
    <w:rsid w:val="00574D3F"/>
    <w:rsid w:val="007621D9"/>
    <w:rsid w:val="01FE2D29"/>
    <w:rsid w:val="03FE3519"/>
    <w:rsid w:val="040D4616"/>
    <w:rsid w:val="04293960"/>
    <w:rsid w:val="07710BFA"/>
    <w:rsid w:val="08370860"/>
    <w:rsid w:val="092D3D00"/>
    <w:rsid w:val="09710077"/>
    <w:rsid w:val="0B500328"/>
    <w:rsid w:val="0B585AD0"/>
    <w:rsid w:val="0C1408F2"/>
    <w:rsid w:val="0C987D2C"/>
    <w:rsid w:val="0CC51086"/>
    <w:rsid w:val="0CFB5CAE"/>
    <w:rsid w:val="0D2E019B"/>
    <w:rsid w:val="0E1D5D06"/>
    <w:rsid w:val="12A568D0"/>
    <w:rsid w:val="13290408"/>
    <w:rsid w:val="13A51B3A"/>
    <w:rsid w:val="13C73966"/>
    <w:rsid w:val="152116FE"/>
    <w:rsid w:val="15CA5987"/>
    <w:rsid w:val="16E42974"/>
    <w:rsid w:val="16FC6A7F"/>
    <w:rsid w:val="18F54B5F"/>
    <w:rsid w:val="19487815"/>
    <w:rsid w:val="1AC92DD8"/>
    <w:rsid w:val="1BCF1468"/>
    <w:rsid w:val="1CF026B7"/>
    <w:rsid w:val="1D4830F4"/>
    <w:rsid w:val="1FFD4AA2"/>
    <w:rsid w:val="20100143"/>
    <w:rsid w:val="204F4230"/>
    <w:rsid w:val="211515A0"/>
    <w:rsid w:val="21E92215"/>
    <w:rsid w:val="25E96E54"/>
    <w:rsid w:val="27402D6B"/>
    <w:rsid w:val="289A6505"/>
    <w:rsid w:val="2A240333"/>
    <w:rsid w:val="2A596F1F"/>
    <w:rsid w:val="2B371AB1"/>
    <w:rsid w:val="2EE73D55"/>
    <w:rsid w:val="2F6B6364"/>
    <w:rsid w:val="2FD35FE3"/>
    <w:rsid w:val="30100BBD"/>
    <w:rsid w:val="307015F8"/>
    <w:rsid w:val="313939E0"/>
    <w:rsid w:val="31D57F25"/>
    <w:rsid w:val="32602A71"/>
    <w:rsid w:val="33353FEB"/>
    <w:rsid w:val="3496174C"/>
    <w:rsid w:val="349E646E"/>
    <w:rsid w:val="390267E1"/>
    <w:rsid w:val="392A648C"/>
    <w:rsid w:val="3B3E385A"/>
    <w:rsid w:val="3C08498D"/>
    <w:rsid w:val="3D11509A"/>
    <w:rsid w:val="3D8F33A0"/>
    <w:rsid w:val="3DAA0DF1"/>
    <w:rsid w:val="3DDA5CCE"/>
    <w:rsid w:val="40EE5A34"/>
    <w:rsid w:val="40F15307"/>
    <w:rsid w:val="419D4084"/>
    <w:rsid w:val="424603EB"/>
    <w:rsid w:val="42A31D6D"/>
    <w:rsid w:val="42A9378E"/>
    <w:rsid w:val="438C2F56"/>
    <w:rsid w:val="44C5402A"/>
    <w:rsid w:val="454C2D10"/>
    <w:rsid w:val="457F4BC7"/>
    <w:rsid w:val="45C80BBA"/>
    <w:rsid w:val="45FE17CF"/>
    <w:rsid w:val="46267BA2"/>
    <w:rsid w:val="49B90F04"/>
    <w:rsid w:val="4C4232AA"/>
    <w:rsid w:val="4D387EA1"/>
    <w:rsid w:val="4E200A8D"/>
    <w:rsid w:val="4EFC1447"/>
    <w:rsid w:val="4F2A5752"/>
    <w:rsid w:val="51356A2E"/>
    <w:rsid w:val="51E56FF6"/>
    <w:rsid w:val="52081B54"/>
    <w:rsid w:val="5232121A"/>
    <w:rsid w:val="5516409A"/>
    <w:rsid w:val="58A710B6"/>
    <w:rsid w:val="58AE60E2"/>
    <w:rsid w:val="5B512DDC"/>
    <w:rsid w:val="5BC11F5F"/>
    <w:rsid w:val="5BC67AA3"/>
    <w:rsid w:val="5E371164"/>
    <w:rsid w:val="5E4E0ACF"/>
    <w:rsid w:val="5EBD6FD2"/>
    <w:rsid w:val="5F017D82"/>
    <w:rsid w:val="5F6653C9"/>
    <w:rsid w:val="61597C9C"/>
    <w:rsid w:val="622F009C"/>
    <w:rsid w:val="64EA6719"/>
    <w:rsid w:val="661070A1"/>
    <w:rsid w:val="66153663"/>
    <w:rsid w:val="66B677D8"/>
    <w:rsid w:val="67732727"/>
    <w:rsid w:val="67A10F6C"/>
    <w:rsid w:val="6A7C60DA"/>
    <w:rsid w:val="6D203E4C"/>
    <w:rsid w:val="6D3165E0"/>
    <w:rsid w:val="6F5F6B2C"/>
    <w:rsid w:val="6FB239C9"/>
    <w:rsid w:val="70725FF0"/>
    <w:rsid w:val="71AA7100"/>
    <w:rsid w:val="72213A14"/>
    <w:rsid w:val="72B06BF3"/>
    <w:rsid w:val="72C75056"/>
    <w:rsid w:val="73B629F7"/>
    <w:rsid w:val="74B04ED3"/>
    <w:rsid w:val="75A77A0B"/>
    <w:rsid w:val="793A40D4"/>
    <w:rsid w:val="7C9B1558"/>
    <w:rsid w:val="7CC017AE"/>
    <w:rsid w:val="7D0A74F5"/>
    <w:rsid w:val="7F42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2022-01-24T17:39:00Z</dcterms:created>
  <dc:creator>ati</dc:creator>
  <cp:lastModifiedBy>ati</cp:lastModifiedBy>
  <dcterms:modified xsi:type="dcterms:W3CDTF">2022-04-13T08:36:52Z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4407A44BC3AB44538E8DF661D5101BA3</vt:lpwstr>
  </property>
</Properties>
</file>