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Order htl no card </w:t>
      </w:r>
      <w:r>
        <w:rPr>
          <w:rFonts w:hint="default"/>
        </w:rPr>
        <w:t xml:space="preserve"> Virtual Credit Card.</w:t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5634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_Toc2137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1. </w:t>
          </w:r>
          <w:r>
            <w:rPr>
              <w:rFonts w:hint="default"/>
              <w:lang w:val="en-US" w:eastAsia="zh-CN"/>
            </w:rPr>
            <w:t>7 Ways to Shop Online Without Credit Card</w:t>
          </w:r>
          <w:r>
            <w:tab/>
          </w:r>
          <w:r>
            <w:fldChar w:fldCharType="begin"/>
          </w:r>
          <w:r>
            <w:instrText xml:space="preserve"> PAGEREF _Toc2137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/>
            </w:rPr>
            <w:t xml:space="preserve">1.1. </w:t>
          </w:r>
          <w:r>
            <w:rPr>
              <w:rFonts w:hint="eastAsia"/>
              <w:lang w:val="en-US" w:eastAsia="zh-CN"/>
            </w:rPr>
            <w:t>Agoda (spt gcash</w:t>
          </w:r>
          <w:r>
            <w:tab/>
          </w:r>
          <w:r>
            <w:fldChar w:fldCharType="begin"/>
          </w:r>
          <w:r>
            <w:instrText xml:space="preserve"> PAGEREF _Toc215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_Toc733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>1.2. GCash or PayMaya. ...</w:t>
          </w:r>
          <w:r>
            <w:tab/>
          </w:r>
          <w:r>
            <w:fldChar w:fldCharType="begin"/>
          </w:r>
          <w:r>
            <w:instrText xml:space="preserve"> PAGEREF _Toc733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_Toc21626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1.3. </w:t>
          </w:r>
          <w:r>
            <w:rPr>
              <w:rFonts w:hint="eastAsia"/>
              <w:lang w:val="en-US" w:eastAsia="zh-CN"/>
            </w:rPr>
            <w:t>Traveloka(+711</w:t>
          </w:r>
          <w:r>
            <w:tab/>
          </w:r>
          <w:r>
            <w:fldChar w:fldCharType="begin"/>
          </w:r>
          <w:r>
            <w:instrText xml:space="preserve"> PAGEREF _Toc21626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_Toc18953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>1.4. Virtual Credit Card. ...</w:t>
          </w:r>
          <w:r>
            <w:rPr>
              <w:rFonts w:hint="eastAsia"/>
              <w:lang w:val="en-US" w:eastAsia="zh-CN"/>
            </w:rPr>
            <w:t>(gcash grab)</w:t>
          </w:r>
          <w:r>
            <w:tab/>
          </w:r>
          <w:r>
            <w:fldChar w:fldCharType="begin"/>
          </w:r>
          <w:r>
            <w:instrText xml:space="preserve"> PAGEREF _Toc18953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_Toc5589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1.5. </w:t>
          </w:r>
          <w:r>
            <w:rPr>
              <w:rFonts w:hint="eastAsia"/>
              <w:lang w:val="en-US" w:eastAsia="zh-CN"/>
            </w:rPr>
            <w:t>金东白条  微信（绑定白条）  美团 携程订购</w:t>
          </w:r>
          <w:r>
            <w:tab/>
          </w:r>
          <w:r>
            <w:fldChar w:fldCharType="begin"/>
          </w:r>
          <w:r>
            <w:instrText xml:space="preserve"> PAGEREF _Toc5589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_Toc10738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1.6. </w:t>
          </w:r>
          <w:r>
            <w:rPr>
              <w:rFonts w:hint="eastAsia"/>
              <w:lang w:val="en-US" w:eastAsia="zh-CN"/>
            </w:rPr>
            <w:t>Group trv join</w:t>
          </w:r>
          <w:r>
            <w:tab/>
          </w:r>
          <w:r>
            <w:fldChar w:fldCharType="begin"/>
          </w:r>
          <w:r>
            <w:instrText xml:space="preserve"> PAGEREF _Toc10738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_Toc20554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other</w:t>
          </w:r>
          <w:r>
            <w:tab/>
          </w:r>
          <w:r>
            <w:fldChar w:fldCharType="begin"/>
          </w:r>
          <w:r>
            <w:instrText xml:space="preserve"> PAGEREF _Toc20554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_Toc6567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Segoe UI" w:hAnsi="Segoe UI" w:eastAsia="Segoe UI" w:cs="Segoe UI"/>
              <w:bCs/>
              <w:i w:val="0"/>
              <w:iCs w:val="0"/>
              <w:caps w:val="0"/>
              <w:spacing w:val="-7"/>
            </w:rPr>
            <w:t xml:space="preserve">2.1.1. </w:t>
          </w:r>
          <w:r>
            <w:rPr>
              <w:rFonts w:hint="default" w:ascii="Segoe UI" w:hAnsi="Segoe UI" w:eastAsia="Segoe UI" w:cs="Segoe UI"/>
              <w:bCs/>
              <w:i w:val="0"/>
              <w:iCs w:val="0"/>
              <w:caps w:val="0"/>
              <w:spacing w:val="-7"/>
              <w:shd w:val="clear" w:fill="FFFFFF"/>
            </w:rPr>
            <w:t>3. UnionBank Go Rewards 预付虚拟卡</w:t>
          </w:r>
          <w:r>
            <w:tab/>
          </w:r>
          <w:r>
            <w:fldChar w:fldCharType="begin"/>
          </w:r>
          <w:r>
            <w:instrText xml:space="preserve"> PAGEREF _Toc6567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_Toc6930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Segoe UI" w:hAnsi="Segoe UI" w:eastAsia="Segoe UI" w:cs="Segoe UI"/>
              <w:bCs/>
              <w:i w:val="0"/>
              <w:iCs w:val="0"/>
              <w:caps w:val="0"/>
              <w:spacing w:val="-7"/>
            </w:rPr>
            <w:t xml:space="preserve">2.1.2. </w:t>
          </w:r>
          <w:r>
            <w:rPr>
              <w:rFonts w:hint="default" w:ascii="Segoe UI" w:hAnsi="Segoe UI" w:eastAsia="Segoe UI" w:cs="Segoe UI"/>
              <w:bCs/>
              <w:i w:val="0"/>
              <w:iCs w:val="0"/>
              <w:caps w:val="0"/>
              <w:spacing w:val="-7"/>
              <w:shd w:val="clear" w:fill="FFFFFF"/>
            </w:rPr>
            <w:t>5. ING Pay 虚拟卡</w:t>
          </w:r>
          <w:r>
            <w:rPr>
              <w:rFonts w:hint="eastAsia" w:ascii="Segoe UI" w:hAnsi="Segoe UI" w:eastAsia="宋体" w:cs="Segoe UI"/>
              <w:bCs/>
              <w:i w:val="0"/>
              <w:iCs w:val="0"/>
              <w:caps w:val="0"/>
              <w:spacing w:val="-7"/>
              <w:shd w:val="clear" w:fill="FFFFFF"/>
              <w:lang w:val="en-US" w:eastAsia="zh-CN"/>
            </w:rPr>
            <w:t xml:space="preserve">  need ph driver laisens</w:t>
          </w:r>
          <w:r>
            <w:tab/>
          </w:r>
          <w:r>
            <w:fldChar w:fldCharType="begin"/>
          </w:r>
          <w:r>
            <w:instrText xml:space="preserve"> PAGEREF _Toc6930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_Toc1596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Segoe UI" w:hAnsi="Segoe UI" w:eastAsia="Segoe UI" w:cs="Segoe UI"/>
              <w:bCs/>
              <w:i w:val="0"/>
              <w:iCs w:val="0"/>
              <w:caps w:val="0"/>
              <w:spacing w:val="-7"/>
            </w:rPr>
            <w:t xml:space="preserve">2.1.3. </w:t>
          </w:r>
          <w:r>
            <w:rPr>
              <w:rFonts w:hint="default" w:ascii="Segoe UI" w:hAnsi="Segoe UI" w:eastAsia="Segoe UI" w:cs="Segoe UI"/>
              <w:bCs/>
              <w:i w:val="0"/>
              <w:iCs w:val="0"/>
              <w:caps w:val="0"/>
              <w:spacing w:val="-7"/>
              <w:shd w:val="clear" w:fill="FFFFFF"/>
            </w:rPr>
            <w:t>8. Tonik 虚拟借记卡</w:t>
          </w:r>
          <w:r>
            <w:tab/>
          </w:r>
          <w:r>
            <w:fldChar w:fldCharType="begin"/>
          </w:r>
          <w:r>
            <w:instrText xml:space="preserve"> PAGEREF _Toc1596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_Toc7850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>2.2. Over-the-Counter Payment. ...</w:t>
          </w:r>
          <w:r>
            <w:tab/>
          </w:r>
          <w:r>
            <w:fldChar w:fldCharType="begin"/>
          </w:r>
          <w:r>
            <w:instrText xml:space="preserve"> PAGEREF _Toc7850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_Toc3856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>2.3. The Online Shop's Electronic Wallet.</w:t>
          </w:r>
          <w:r>
            <w:tab/>
          </w:r>
          <w:r>
            <w:fldChar w:fldCharType="begin"/>
          </w:r>
          <w:r>
            <w:instrText xml:space="preserve"> PAGEREF _Toc3856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_Toc31361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2.4. </w:t>
          </w:r>
          <w:r>
            <w:rPr>
              <w:rFonts w:hint="eastAsia"/>
              <w:lang w:val="en-US" w:eastAsia="zh-CN"/>
            </w:rPr>
            <w:t>App wlt ,(alp wechat )</w:t>
          </w:r>
          <w:r>
            <w:tab/>
          </w:r>
          <w:r>
            <w:fldChar w:fldCharType="begin"/>
          </w:r>
          <w:r>
            <w:instrText xml:space="preserve"> PAGEREF _Toc31361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_Toc1331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szCs w:val="24"/>
            </w:rPr>
            <w:t xml:space="preserve">1. </w:t>
          </w:r>
          <w:r>
            <w:rPr>
              <w:rFonts w:hint="eastAsia"/>
              <w:lang w:val="en-US" w:eastAsia="zh-CN"/>
            </w:rPr>
            <w:t>other</w:t>
          </w:r>
          <w:r>
            <w:tab/>
          </w:r>
          <w:r>
            <w:fldChar w:fldCharType="begin"/>
          </w:r>
          <w:r>
            <w:instrText xml:space="preserve"> PAGEREF _Toc1331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2"/>
        <w:bidi w:val="0"/>
      </w:pPr>
      <w:bookmarkStart w:id="0" w:name="_Toc2137"/>
      <w:r>
        <w:rPr>
          <w:rFonts w:hint="default"/>
          <w:lang w:val="en-US" w:eastAsia="zh-CN"/>
        </w:rPr>
        <w:t>7 Ways to Shop Online Without Credit Card</w:t>
      </w:r>
      <w:bookmarkEnd w:id="0"/>
    </w:p>
    <w:p>
      <w:pPr>
        <w:pStyle w:val="3"/>
        <w:bidi w:val="0"/>
        <w:rPr>
          <w:rFonts w:hint="default"/>
          <w:lang w:val="en-US"/>
        </w:rPr>
      </w:pPr>
      <w:bookmarkStart w:id="1" w:name="_Toc215"/>
      <w:r>
        <w:rPr>
          <w:rFonts w:hint="eastAsia"/>
          <w:lang w:val="en-US" w:eastAsia="zh-CN"/>
        </w:rPr>
        <w:t>Agoda (spt gcash</w:t>
      </w:r>
      <w:bookmarkEnd w:id="1"/>
    </w:p>
    <w:p>
      <w:pPr>
        <w:pStyle w:val="3"/>
        <w:bidi w:val="0"/>
      </w:pPr>
      <w:bookmarkStart w:id="2" w:name="_Toc733"/>
      <w:r>
        <w:rPr>
          <w:rFonts w:hint="default"/>
        </w:rPr>
        <w:t>GCash or PayMaya. ...</w:t>
      </w:r>
      <w:bookmarkEnd w:id="2"/>
    </w:p>
    <w:p>
      <w:pPr>
        <w:pStyle w:val="3"/>
        <w:bidi w:val="0"/>
        <w:rPr>
          <w:rFonts w:hint="default"/>
          <w:lang w:val="en-US" w:eastAsia="zh-CN"/>
        </w:rPr>
      </w:pPr>
      <w:bookmarkStart w:id="3" w:name="_Toc21626"/>
      <w:r>
        <w:rPr>
          <w:rFonts w:hint="eastAsia"/>
          <w:lang w:val="en-US" w:eastAsia="zh-CN"/>
        </w:rPr>
        <w:t>Traveloka(+711</w:t>
      </w:r>
      <w:bookmarkEnd w:id="3"/>
    </w:p>
    <w:p>
      <w:pPr>
        <w:pStyle w:val="3"/>
        <w:bidi w:val="0"/>
      </w:pPr>
      <w:bookmarkStart w:id="4" w:name="_Toc18953"/>
      <w:r>
        <w:rPr>
          <w:rFonts w:hint="default"/>
        </w:rPr>
        <w:t>Virtual Credit Card. ...</w:t>
      </w:r>
      <w:r>
        <w:rPr>
          <w:rFonts w:hint="eastAsia"/>
          <w:lang w:val="en-US" w:eastAsia="zh-CN"/>
        </w:rPr>
        <w:t>(gcash grab)</w:t>
      </w:r>
      <w:bookmarkEnd w:id="4"/>
    </w:p>
    <w:p>
      <w:pPr>
        <w:bidi w:val="0"/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/>
          <w:lang w:val="en-US" w:eastAsia="zh-CN"/>
        </w:rPr>
        <w:t xml:space="preserve">Gcash  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Papaya</w:t>
      </w: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 xml:space="preserve"> 等电子钱包也可以让用户获得自己的卡片。</w:t>
      </w:r>
    </w:p>
    <w:p>
      <w:pPr>
        <w:bidi w:val="0"/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5" w:name="_Toc5589"/>
      <w:r>
        <w:rPr>
          <w:rFonts w:hint="eastAsia"/>
          <w:lang w:val="en-US" w:eastAsia="zh-CN"/>
        </w:rPr>
        <w:t>金东白条  微信（绑定白条）  美团 携程订购</w:t>
      </w:r>
      <w:bookmarkEnd w:id="5"/>
    </w:p>
    <w:p>
      <w:pPr>
        <w:pStyle w:val="3"/>
        <w:bidi w:val="0"/>
      </w:pPr>
      <w:bookmarkStart w:id="6" w:name="_Toc10738"/>
      <w:r>
        <w:rPr>
          <w:rFonts w:hint="eastAsia"/>
          <w:lang w:val="en-US" w:eastAsia="zh-CN"/>
        </w:rPr>
        <w:t>Group trv join</w:t>
      </w:r>
      <w:bookmarkEnd w:id="6"/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7" w:name="_Toc20554"/>
      <w:r>
        <w:rPr>
          <w:rFonts w:hint="eastAsia"/>
          <w:lang w:val="en-US" w:eastAsia="zh-CN"/>
        </w:rPr>
        <w:t>other</w:t>
      </w:r>
      <w:bookmarkEnd w:id="7"/>
    </w:p>
    <w:p>
      <w:pPr>
        <w:bidi w:val="0"/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bidi w:val="0"/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line="16" w:lineRule="atLeast"/>
        <w:ind w:firstLine="0"/>
        <w:rPr>
          <w:rFonts w:ascii="Segoe UI" w:hAnsi="Segoe UI" w:eastAsia="Segoe UI" w:cs="Segoe UI"/>
          <w:b/>
          <w:bCs/>
          <w:i w:val="0"/>
          <w:iCs w:val="0"/>
          <w:caps w:val="0"/>
          <w:color w:val="141618"/>
          <w:spacing w:val="-7"/>
        </w:rPr>
      </w:pPr>
      <w:bookmarkStart w:id="8" w:name="_Toc6567"/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141618"/>
          <w:spacing w:val="-7"/>
          <w:shd w:val="clear" w:fill="FFFFFF"/>
        </w:rPr>
        <w:t>3. UnionBank Go Rewards 预付虚拟卡</w:t>
      </w:r>
      <w:bookmarkEnd w:id="8"/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rPr>
          <w:rFonts w:ascii="Segoe UI" w:hAnsi="Segoe UI" w:eastAsia="Segoe UI" w:cs="Segoe UI"/>
          <w:i w:val="0"/>
          <w:iCs w:val="0"/>
          <w:caps w:val="0"/>
          <w:color w:val="5A636B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A636B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5A636B"/>
          <w:spacing w:val="0"/>
          <w:sz w:val="24"/>
          <w:szCs w:val="24"/>
          <w:shd w:val="clear" w:fill="FFFFFF"/>
        </w:rPr>
        <w:t>In recent years, UnionBank has immensely stepped up its offers, especially when it comes to giving its clients accessibility and convenience.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5A636B"/>
          <w:spacing w:val="0"/>
          <w:sz w:val="24"/>
          <w:szCs w:val="24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A636B"/>
          <w:spacing w:val="0"/>
          <w:sz w:val="24"/>
          <w:szCs w:val="24"/>
          <w:shd w:val="clear" w:fill="FFFFFF"/>
        </w:rPr>
        <w:t>The </w:t>
      </w:r>
      <w:r>
        <w:rPr>
          <w:rFonts w:hint="default" w:ascii="Segoe UI" w:hAnsi="Segoe UI" w:eastAsia="Segoe UI" w:cs="Segoe UI"/>
          <w:i w:val="0"/>
          <w:iCs w:val="0"/>
          <w:caps w:val="0"/>
          <w:color w:val="5A636B"/>
          <w:spacing w:val="0"/>
          <w:sz w:val="24"/>
          <w:szCs w:val="24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5A636B"/>
          <w:spacing w:val="0"/>
          <w:sz w:val="24"/>
          <w:szCs w:val="24"/>
          <w:shd w:val="clear" w:fill="FFFFFF"/>
        </w:rPr>
        <w:instrText xml:space="preserve"> HYPERLINK "https://www.unionbankph.com/cards/prepaid-card?id=7463" \t "https://grit.ph/virtual-pay-cards/_blank"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5A636B"/>
          <w:spacing w:val="0"/>
          <w:sz w:val="24"/>
          <w:szCs w:val="24"/>
          <w:shd w:val="clear" w:fill="FFFFFF"/>
        </w:rPr>
        <w:fldChar w:fldCharType="separate"/>
      </w:r>
      <w:r>
        <w:rPr>
          <w:rStyle w:val="18"/>
          <w:rFonts w:hint="default" w:ascii="Segoe UI" w:hAnsi="Segoe UI" w:eastAsia="Segoe UI" w:cs="Segoe UI"/>
          <w:i w:val="0"/>
          <w:iCs w:val="0"/>
          <w:caps w:val="0"/>
          <w:color w:val="5A636B"/>
          <w:spacing w:val="0"/>
          <w:sz w:val="24"/>
          <w:szCs w:val="24"/>
          <w:shd w:val="clear" w:fill="FFFFFF"/>
        </w:rPr>
        <w:t>UnionBank Go Rewards Prepaid Virtual Card</w:t>
      </w:r>
      <w:r>
        <w:rPr>
          <w:rFonts w:hint="default" w:ascii="Segoe UI" w:hAnsi="Segoe UI" w:eastAsia="Segoe UI" w:cs="Segoe UI"/>
          <w:i w:val="0"/>
          <w:iCs w:val="0"/>
          <w:caps w:val="0"/>
          <w:color w:val="5A636B"/>
          <w:spacing w:val="0"/>
          <w:sz w:val="24"/>
          <w:szCs w:val="24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color w:val="5A636B"/>
          <w:spacing w:val="0"/>
          <w:sz w:val="24"/>
          <w:szCs w:val="24"/>
          <w:shd w:val="clear" w:fill="FFFFFF"/>
        </w:rPr>
        <w:t> has tons of perks powered by Go Rewards. This Lifestyle Rewards Program offers rewards and experiences can be availed through partners such as Caltex, Cebu Pacific, Robinsons Retail, and more. 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5A636B"/>
          <w:spacing w:val="0"/>
          <w:sz w:val="24"/>
          <w:szCs w:val="24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line="16" w:lineRule="atLeast"/>
        <w:ind w:firstLine="0"/>
        <w:rPr>
          <w:rFonts w:ascii="Segoe UI" w:hAnsi="Segoe UI" w:eastAsia="Segoe UI" w:cs="Segoe UI"/>
          <w:b/>
          <w:bCs/>
          <w:i w:val="0"/>
          <w:iCs w:val="0"/>
          <w:caps w:val="0"/>
          <w:color w:val="141618"/>
          <w:spacing w:val="-7"/>
        </w:rPr>
      </w:pPr>
      <w:bookmarkStart w:id="9" w:name="_Toc6930"/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141618"/>
          <w:spacing w:val="-7"/>
          <w:shd w:val="clear" w:fill="FFFFFF"/>
        </w:rPr>
        <w:t>5. ING Pay 虚拟卡</w:t>
      </w:r>
      <w:r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141618"/>
          <w:spacing w:val="-7"/>
          <w:shd w:val="clear" w:fill="FFFFFF"/>
          <w:lang w:val="en-US" w:eastAsia="zh-CN"/>
        </w:rPr>
        <w:t xml:space="preserve">  need ph driver laisens</w:t>
      </w:r>
      <w:bookmarkEnd w:id="9"/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rPr>
          <w:rFonts w:ascii="Segoe UI" w:hAnsi="Segoe UI" w:eastAsia="Segoe UI" w:cs="Segoe UI"/>
          <w:i w:val="0"/>
          <w:iCs w:val="0"/>
          <w:caps w:val="0"/>
          <w:color w:val="5A636B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A636B"/>
          <w:spacing w:val="0"/>
          <w:sz w:val="24"/>
          <w:szCs w:val="24"/>
          <w:shd w:val="clear" w:fill="FFFFFF"/>
        </w:rPr>
        <w:t>ING 菲律宾在菲律宾已经有 3 年的历史了。他们在 2018 年建立了菲律宾的第一个数字和在线银行选项，允许客户通过舒适的手机创建银行账户。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5A636B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A636B"/>
          <w:spacing w:val="0"/>
          <w:kern w:val="0"/>
          <w:sz w:val="24"/>
          <w:szCs w:val="24"/>
          <w:shd w:val="clear" w:fill="FFFFFF"/>
          <w:lang w:val="en-US" w:eastAsia="zh-CN" w:bidi="ar"/>
        </w:rPr>
        <w:drawing>
          <wp:inline distT="0" distB="0" distL="114300" distR="114300">
            <wp:extent cx="1514475" cy="3019425"/>
            <wp:effectExtent l="0" t="0" r="9525" b="1333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3019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5A636B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A636B"/>
          <w:spacing w:val="0"/>
          <w:sz w:val="24"/>
          <w:szCs w:val="24"/>
          <w:shd w:val="clear" w:fill="FFFFFF"/>
        </w:rPr>
        <w:t>客户可以在他们的智能手机上完成任何事情，从注册到金融交易。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line="16" w:lineRule="atLeast"/>
        <w:ind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141618"/>
          <w:spacing w:val="-7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141618"/>
          <w:spacing w:val="-7"/>
          <w:shd w:val="clear" w:fill="FFFFFF"/>
        </w:rPr>
        <w:t>ING 虚拟卡如何运作？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5A636B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A636B"/>
          <w:spacing w:val="0"/>
          <w:sz w:val="24"/>
          <w:szCs w:val="24"/>
          <w:shd w:val="clear" w:fill="FFFFFF"/>
        </w:rPr>
        <w:t>ING 菲律宾推出并推出了其最新的银行账户</w:t>
      </w:r>
      <w:r>
        <w:rPr>
          <w:rFonts w:hint="default" w:ascii="Segoe UI" w:hAnsi="Segoe UI" w:eastAsia="Segoe UI" w:cs="Segoe UI"/>
          <w:i w:val="0"/>
          <w:iCs w:val="0"/>
          <w:caps w:val="0"/>
          <w:color w:val="5A636B"/>
          <w:spacing w:val="0"/>
          <w:sz w:val="24"/>
          <w:szCs w:val="24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5A636B"/>
          <w:spacing w:val="0"/>
          <w:sz w:val="24"/>
          <w:szCs w:val="24"/>
          <w:shd w:val="clear" w:fill="FFFFFF"/>
        </w:rPr>
        <w:instrText xml:space="preserve"> HYPERLINK "https://ing.com.ph/products/pay" \t "https://grit.ph/virtual-pay-cards/_blank"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5A636B"/>
          <w:spacing w:val="0"/>
          <w:sz w:val="24"/>
          <w:szCs w:val="24"/>
          <w:shd w:val="clear" w:fill="FFFFFF"/>
        </w:rPr>
        <w:fldChar w:fldCharType="separate"/>
      </w:r>
      <w:r>
        <w:rPr>
          <w:rStyle w:val="18"/>
          <w:rFonts w:hint="default" w:ascii="Segoe UI" w:hAnsi="Segoe UI" w:eastAsia="Segoe UI" w:cs="Segoe UI"/>
          <w:i w:val="0"/>
          <w:iCs w:val="0"/>
          <w:caps w:val="0"/>
          <w:color w:val="5A636B"/>
          <w:spacing w:val="0"/>
          <w:sz w:val="24"/>
          <w:szCs w:val="24"/>
          <w:shd w:val="clear" w:fill="FFFFFF"/>
        </w:rPr>
        <w:t>ING Pay</w:t>
      </w:r>
      <w:r>
        <w:rPr>
          <w:rFonts w:hint="default" w:ascii="Segoe UI" w:hAnsi="Segoe UI" w:eastAsia="Segoe UI" w:cs="Segoe UI"/>
          <w:i w:val="0"/>
          <w:iCs w:val="0"/>
          <w:caps w:val="0"/>
          <w:color w:val="5A636B"/>
          <w:spacing w:val="0"/>
          <w:sz w:val="24"/>
          <w:szCs w:val="24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color w:val="5A636B"/>
          <w:spacing w:val="0"/>
          <w:sz w:val="24"/>
          <w:szCs w:val="24"/>
          <w:shd w:val="clear" w:fill="FFFFFF"/>
        </w:rPr>
        <w:t>。这是一个虚拟银行账户，允许用户一键付款。它还专注于随时随地的安全支付。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5A636B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A636B"/>
          <w:spacing w:val="0"/>
          <w:sz w:val="24"/>
          <w:szCs w:val="24"/>
          <w:shd w:val="clear" w:fill="FFFFFF"/>
        </w:rPr>
        <w:t>在您获得 ING 虚拟卡之前，您必须先拥有一个 ING Pay 账户。虚拟卡与您的 ING Pay 账户相关联，因此您必须拥有 ING Pay 才能申请虚拟卡。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5A636B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A636B"/>
          <w:spacing w:val="0"/>
          <w:sz w:val="24"/>
          <w:szCs w:val="24"/>
          <w:shd w:val="clear" w:fill="FFFFFF"/>
        </w:rPr>
        <w:t>就像任何其他虚拟卡一样，ING 虚拟卡适用于在线购买和交易。您可以使用您的 ING 虚拟卡在任何在线商店付款。但是您需要确保他们接受 Visa 卡。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5A636B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A636B"/>
          <w:spacing w:val="0"/>
          <w:sz w:val="24"/>
          <w:szCs w:val="24"/>
          <w:shd w:val="clear" w:fill="FFFFFF"/>
        </w:rPr>
        <w:t>使用 ING 虚拟卡，您每天可以进行高达 50,000 PHP 的在线支付和交易。此外，每当您想保护您的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line="16" w:lineRule="atLeast"/>
        <w:ind w:firstLine="0"/>
        <w:rPr>
          <w:rFonts w:ascii="Segoe UI" w:hAnsi="Segoe UI" w:eastAsia="Segoe UI" w:cs="Segoe UI"/>
          <w:b/>
          <w:bCs/>
          <w:i w:val="0"/>
          <w:iCs w:val="0"/>
          <w:caps w:val="0"/>
          <w:color w:val="141618"/>
          <w:spacing w:val="-7"/>
        </w:rPr>
      </w:pPr>
      <w:bookmarkStart w:id="10" w:name="_Toc1596"/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141618"/>
          <w:spacing w:val="-7"/>
          <w:shd w:val="clear" w:fill="FFFFFF"/>
        </w:rPr>
        <w:t>8. Tonik 虚拟借记卡</w:t>
      </w:r>
      <w:bookmarkEnd w:id="10"/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rPr>
          <w:rFonts w:ascii="Segoe UI" w:hAnsi="Segoe UI" w:eastAsia="Segoe UI" w:cs="Segoe UI"/>
          <w:i w:val="0"/>
          <w:iCs w:val="0"/>
          <w:caps w:val="0"/>
          <w:color w:val="5A636B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A636B"/>
          <w:spacing w:val="0"/>
          <w:sz w:val="24"/>
          <w:szCs w:val="24"/>
          <w:shd w:val="clear" w:fill="FFFFFF"/>
        </w:rPr>
        <w:t>由于其创新且易于访问的服务，Tonik 已成为该国最受欢迎的纯数字银行平台之一。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5A636B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A636B"/>
          <w:spacing w:val="0"/>
          <w:sz w:val="24"/>
          <w:szCs w:val="24"/>
          <w:shd w:val="clear" w:fill="FFFFFF"/>
        </w:rPr>
        <w:t>使用</w:t>
      </w:r>
      <w:r>
        <w:rPr>
          <w:rFonts w:hint="default" w:ascii="Segoe UI" w:hAnsi="Segoe UI" w:eastAsia="Segoe UI" w:cs="Segoe UI"/>
          <w:i w:val="0"/>
          <w:iCs w:val="0"/>
          <w:caps w:val="0"/>
          <w:color w:val="5A636B"/>
          <w:spacing w:val="0"/>
          <w:sz w:val="24"/>
          <w:szCs w:val="24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5A636B"/>
          <w:spacing w:val="0"/>
          <w:sz w:val="24"/>
          <w:szCs w:val="24"/>
          <w:shd w:val="clear" w:fill="FFFFFF"/>
        </w:rPr>
        <w:instrText xml:space="preserve"> HYPERLINK "https://tonikbank.com/savings-cards/debit-card" \t "https://grit.ph/virtual-pay-cards/_blank"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5A636B"/>
          <w:spacing w:val="0"/>
          <w:sz w:val="24"/>
          <w:szCs w:val="24"/>
          <w:shd w:val="clear" w:fill="FFFFFF"/>
        </w:rPr>
        <w:fldChar w:fldCharType="separate"/>
      </w:r>
      <w:r>
        <w:rPr>
          <w:rStyle w:val="18"/>
          <w:rFonts w:hint="default" w:ascii="Segoe UI" w:hAnsi="Segoe UI" w:eastAsia="Segoe UI" w:cs="Segoe UI"/>
          <w:i w:val="0"/>
          <w:iCs w:val="0"/>
          <w:caps w:val="0"/>
          <w:color w:val="5A636B"/>
          <w:spacing w:val="0"/>
          <w:sz w:val="24"/>
          <w:szCs w:val="24"/>
          <w:shd w:val="clear" w:fill="FFFFFF"/>
        </w:rPr>
        <w:t>Tonik 的虚拟借记卡</w:t>
      </w:r>
      <w:r>
        <w:rPr>
          <w:rFonts w:hint="default" w:ascii="Segoe UI" w:hAnsi="Segoe UI" w:eastAsia="Segoe UI" w:cs="Segoe UI"/>
          <w:i w:val="0"/>
          <w:iCs w:val="0"/>
          <w:caps w:val="0"/>
          <w:color w:val="5A636B"/>
          <w:spacing w:val="0"/>
          <w:sz w:val="24"/>
          <w:szCs w:val="24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color w:val="5A636B"/>
          <w:spacing w:val="0"/>
          <w:sz w:val="24"/>
          <w:szCs w:val="24"/>
          <w:shd w:val="clear" w:fill="FFFFFF"/>
        </w:rPr>
        <w:t>，您可以轻松完成在线交易。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line="16" w:lineRule="atLeast"/>
        <w:ind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141618"/>
          <w:spacing w:val="-7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141618"/>
          <w:spacing w:val="-7"/>
          <w:shd w:val="clear" w:fill="FFFFFF"/>
        </w:rPr>
        <w:t>Tonik 虚拟借记卡有哪些特点？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5A636B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A636B"/>
          <w:spacing w:val="0"/>
          <w:sz w:val="24"/>
          <w:szCs w:val="24"/>
          <w:shd w:val="clear" w:fill="FFFFFF"/>
        </w:rPr>
        <w:t>使用 Tonik 虚拟借记卡，您可以轻松地在您喜爱的接受万事达卡的在线电子商务平台上购物。它还可以使支付账单更容易。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5A636B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A636B"/>
          <w:spacing w:val="0"/>
          <w:sz w:val="24"/>
          <w:szCs w:val="24"/>
          <w:shd w:val="clear" w:fill="FFFFFF"/>
        </w:rPr>
        <w:t>当您申请实体借记卡时，您可以通过菲律宾各地的数千台 ATM 取款。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5A636B"/>
          <w:spacing w:val="0"/>
          <w:sz w:val="24"/>
          <w:szCs w:val="24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A636B"/>
          <w:spacing w:val="0"/>
          <w:sz w:val="24"/>
          <w:szCs w:val="24"/>
          <w:shd w:val="clear" w:fill="C9D7F1"/>
        </w:rPr>
        <w:t>要申请实体卡，您只需提供任何政府签发的有效身份证件并支付 P300，该金额将自动从您的奖励中扣除。</w:t>
      </w:r>
      <w:r>
        <w:rPr>
          <w:rFonts w:hint="default" w:ascii="Segoe UI" w:hAnsi="Segoe UI" w:eastAsia="Segoe UI" w:cs="Segoe UI"/>
          <w:i w:val="0"/>
          <w:iCs w:val="0"/>
          <w:caps w:val="0"/>
          <w:color w:val="5A636B"/>
          <w:spacing w:val="0"/>
          <w:sz w:val="24"/>
          <w:szCs w:val="24"/>
          <w:shd w:val="clear" w:fill="FFFFFF"/>
        </w:rPr>
        <w:t>然后，您的卡将在 7-10 天内送达。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5A636B"/>
          <w:spacing w:val="0"/>
          <w:sz w:val="24"/>
          <w:szCs w:val="24"/>
          <w:shd w:val="clear" w:fill="FFFFFF"/>
        </w:rPr>
      </w:pP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rPr>
          <w:rFonts w:ascii="Segoe UI" w:hAnsi="Segoe UI" w:eastAsia="Segoe UI" w:cs="Segoe UI"/>
          <w:i w:val="0"/>
          <w:iCs w:val="0"/>
          <w:caps w:val="0"/>
          <w:color w:val="5A636B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A636B"/>
          <w:spacing w:val="0"/>
          <w:sz w:val="24"/>
          <w:szCs w:val="24"/>
          <w:shd w:val="clear" w:fill="FFFFFF"/>
        </w:rPr>
        <w:t>它以 SMART Money 作为其通用名称，但帐户详细信息在系统中是个性化的。还有一张包含持卡人姓名的个性化智能货币卡。 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5A636B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A636B"/>
          <w:spacing w:val="0"/>
          <w:sz w:val="24"/>
          <w:szCs w:val="24"/>
          <w:shd w:val="clear" w:fill="FFFFFF"/>
        </w:rPr>
        <w:t>从本质上讲，它的功能类似于 BDO 现金卡，为您提供 ATM 和 POS 功能。 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line="16" w:lineRule="atLeast"/>
        <w:ind w:firstLine="0"/>
        <w:rPr>
          <w:rFonts w:ascii="Segoe UI" w:hAnsi="Segoe UI" w:eastAsia="Segoe UI" w:cs="Segoe UI"/>
          <w:b/>
          <w:bCs/>
          <w:i w:val="0"/>
          <w:iCs w:val="0"/>
          <w:caps w:val="0"/>
          <w:color w:val="141618"/>
          <w:spacing w:val="-7"/>
        </w:rPr>
      </w:pPr>
      <w:r>
        <w:rPr>
          <w:rStyle w:val="17"/>
          <w:rFonts w:hint="default" w:ascii="Segoe UI" w:hAnsi="Segoe UI" w:eastAsia="Segoe UI" w:cs="Segoe UI"/>
          <w:b/>
          <w:bCs/>
          <w:i w:val="0"/>
          <w:iCs w:val="0"/>
          <w:caps w:val="0"/>
          <w:color w:val="141618"/>
          <w:spacing w:val="-7"/>
          <w:shd w:val="clear" w:fill="FFFFFF"/>
        </w:rPr>
        <w:t>如何获得 SMART Money 卡：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5A636B"/>
          <w:spacing w:val="0"/>
          <w:sz w:val="24"/>
          <w:szCs w:val="24"/>
          <w:shd w:val="clear" w:fill="FFFFFF"/>
        </w:rPr>
        <w:t>将任何政府身份证或带照片的主要信用卡带到任何 Smart Store 或 BDO 分行。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5A636B"/>
          <w:spacing w:val="0"/>
          <w:sz w:val="24"/>
          <w:szCs w:val="24"/>
          <w:shd w:val="clear" w:fill="FFFFFF"/>
        </w:rPr>
        <w:t>填写 Smart Money 申请表并支付 P100 的一次性手续费。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5A636B"/>
          <w:spacing w:val="0"/>
          <w:sz w:val="24"/>
          <w:szCs w:val="24"/>
          <w:shd w:val="clear" w:fill="FFFFFF"/>
        </w:rPr>
        <w:t>个性化卡将在 7 天（马尼拉大都会内）或 14 天（省级地区）后送到您的首选地址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5A636B"/>
          <w:spacing w:val="0"/>
          <w:sz w:val="24"/>
          <w:szCs w:val="24"/>
          <w:shd w:val="clear" w:fill="FFFFFF"/>
        </w:rPr>
      </w:pP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5A636B"/>
          <w:spacing w:val="0"/>
          <w:sz w:val="24"/>
          <w:szCs w:val="24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A636B"/>
          <w:spacing w:val="0"/>
          <w:sz w:val="24"/>
          <w:szCs w:val="24"/>
          <w:shd w:val="clear" w:fill="FFFFFF"/>
        </w:rPr>
        <w:t>菲律宾 8 种最佳虚拟支付卡 – Grit PH</w:t>
      </w:r>
    </w:p>
    <w:p>
      <w:pPr>
        <w:bidi w:val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17 Best Prepaid Cards (Visa/Mastercard) in the Philippines – Grit PH</w:t>
      </w:r>
    </w:p>
    <w:p>
      <w:pPr>
        <w:pStyle w:val="3"/>
        <w:bidi w:val="0"/>
      </w:pPr>
      <w:bookmarkStart w:id="11" w:name="_Toc7850"/>
      <w:r>
        <w:rPr>
          <w:rFonts w:hint="default"/>
        </w:rPr>
        <w:t>Over-the-Counter Payment. ...</w:t>
      </w:r>
      <w:bookmarkEnd w:id="11"/>
    </w:p>
    <w:p>
      <w:pPr>
        <w:pStyle w:val="3"/>
        <w:bidi w:val="0"/>
      </w:pPr>
      <w:bookmarkStart w:id="12" w:name="_Toc3856"/>
      <w:r>
        <w:rPr>
          <w:rFonts w:hint="default"/>
        </w:rPr>
        <w:t>The Online Shop's Electronic Wallet.</w:t>
      </w:r>
      <w:bookmarkEnd w:id="12"/>
    </w:p>
    <w:p>
      <w:pPr>
        <w:pStyle w:val="3"/>
        <w:bidi w:val="0"/>
      </w:pPr>
      <w:bookmarkStart w:id="13" w:name="_Toc31361"/>
      <w:r>
        <w:rPr>
          <w:rFonts w:hint="eastAsia"/>
          <w:lang w:val="en-US" w:eastAsia="zh-CN"/>
        </w:rPr>
        <w:t>App wlt ,(alp wechat )</w:t>
      </w:r>
      <w:bookmarkEnd w:id="13"/>
    </w:p>
    <w:p>
      <w:pPr>
        <w:pStyle w:val="2"/>
        <w:numPr>
          <w:ilvl w:val="0"/>
          <w:numId w:val="3"/>
        </w:numPr>
        <w:bidi w:val="0"/>
      </w:pPr>
      <w:bookmarkStart w:id="14" w:name="_Toc1331"/>
      <w:r>
        <w:rPr>
          <w:rFonts w:hint="eastAsia"/>
          <w:lang w:val="en-US" w:eastAsia="zh-CN"/>
        </w:rPr>
        <w:t>other</w:t>
      </w:r>
      <w:bookmarkEnd w:id="14"/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48" w:afterAutospacing="0"/>
        <w:ind w:right="0" w:rightChars="0"/>
        <w:jc w:val="left"/>
        <w:rPr>
          <w:rFonts w:hint="default" w:ascii="Arial" w:hAnsi="Arial" w:cs="Arial"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8" w:afterAutospacing="0"/>
        <w:ind w:left="0" w:right="0" w:hanging="360"/>
        <w:jc w:val="left"/>
      </w:pPr>
      <w:r>
        <w:rPr>
          <w:rFonts w:hint="default" w:ascii="Arial" w:hAnsi="Arial" w:cs="Arial"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  <w:t>Prepaid Cards. ...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48" w:afterAutospacing="0"/>
        <w:ind w:right="0" w:rightChars="0"/>
        <w:jc w:val="left"/>
        <w:rPr>
          <w:rFonts w:hint="default" w:ascii="Arial" w:hAnsi="Arial" w:cs="Arial"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8" w:afterAutospacing="0"/>
        <w:ind w:left="0" w:right="0" w:hanging="360"/>
        <w:jc w:val="left"/>
      </w:pPr>
      <w:r>
        <w:rPr>
          <w:rFonts w:hint="default" w:ascii="Arial" w:hAnsi="Arial" w:cs="Arial"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  <w:t>Debit Card. Whether it's your payroll or personal debit card, you can use it for your online shopping escapades. ...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8" w:afterAutospacing="0"/>
        <w:ind w:left="0" w:right="0" w:hanging="360"/>
        <w:jc w:val="left"/>
      </w:pPr>
      <w:r>
        <w:rPr>
          <w:rFonts w:hint="default" w:ascii="Arial" w:hAnsi="Arial" w:cs="Arial"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  <w:t>Cash on Delivery. ...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48" w:afterAutospacing="0"/>
        <w:ind w:right="0" w:rightChars="0"/>
        <w:jc w:val="left"/>
        <w:rPr>
          <w:rFonts w:hint="default" w:ascii="Arial" w:hAnsi="Arial" w:cs="Arial"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2022年最好的虚拟信用卡推荐</w:t>
      </w:r>
      <w:bookmarkStart w:id="15" w:name="_GoBack"/>
      <w:bookmarkEnd w:id="15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698A7DE"/>
    <w:multiLevelType w:val="multilevel"/>
    <w:tmpl w:val="9698A7DE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19312D7D"/>
    <w:multiLevelType w:val="multilevel"/>
    <w:tmpl w:val="19312D7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25F31BC3"/>
    <w:multiLevelType w:val="multilevel"/>
    <w:tmpl w:val="25F31BC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8A12AEA"/>
    <w:rsid w:val="0096273C"/>
    <w:rsid w:val="00A76CB1"/>
    <w:rsid w:val="00B407D3"/>
    <w:rsid w:val="08997321"/>
    <w:rsid w:val="0D7169EE"/>
    <w:rsid w:val="11651BDC"/>
    <w:rsid w:val="14632489"/>
    <w:rsid w:val="148B5FAA"/>
    <w:rsid w:val="1B834EEC"/>
    <w:rsid w:val="1D0D54B9"/>
    <w:rsid w:val="21AF0132"/>
    <w:rsid w:val="21C10712"/>
    <w:rsid w:val="251568FE"/>
    <w:rsid w:val="26C22F00"/>
    <w:rsid w:val="29FF77DC"/>
    <w:rsid w:val="2CA16BEF"/>
    <w:rsid w:val="2FA75BCE"/>
    <w:rsid w:val="335229B5"/>
    <w:rsid w:val="3B532F34"/>
    <w:rsid w:val="408D0CCD"/>
    <w:rsid w:val="41C42E55"/>
    <w:rsid w:val="45231BD5"/>
    <w:rsid w:val="45A860A2"/>
    <w:rsid w:val="48A12AEA"/>
    <w:rsid w:val="49C0444A"/>
    <w:rsid w:val="4AE1014C"/>
    <w:rsid w:val="4F483E30"/>
    <w:rsid w:val="560B6DEC"/>
    <w:rsid w:val="58885194"/>
    <w:rsid w:val="5CE95247"/>
    <w:rsid w:val="5E443072"/>
    <w:rsid w:val="604E16F4"/>
    <w:rsid w:val="63A82AAC"/>
    <w:rsid w:val="680A6658"/>
    <w:rsid w:val="6C277408"/>
    <w:rsid w:val="6CC7212E"/>
    <w:rsid w:val="75B75742"/>
    <w:rsid w:val="7740600F"/>
    <w:rsid w:val="7EBC2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6">
    <w:name w:val="Default Paragraph Font"/>
    <w:semiHidden/>
    <w:qFormat/>
    <w:uiPriority w:val="0"/>
  </w:style>
  <w:style w:type="table" w:default="1" w:styleId="1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3"/>
    <w:basedOn w:val="1"/>
    <w:next w:val="1"/>
    <w:qFormat/>
    <w:uiPriority w:val="0"/>
    <w:pPr>
      <w:ind w:left="840" w:leftChars="400"/>
    </w:pPr>
  </w:style>
  <w:style w:type="paragraph" w:styleId="12">
    <w:name w:val="toc 1"/>
    <w:basedOn w:val="1"/>
    <w:next w:val="1"/>
    <w:qFormat/>
    <w:uiPriority w:val="0"/>
  </w:style>
  <w:style w:type="paragraph" w:styleId="13">
    <w:name w:val="toc 2"/>
    <w:basedOn w:val="1"/>
    <w:next w:val="1"/>
    <w:qFormat/>
    <w:uiPriority w:val="0"/>
    <w:pPr>
      <w:ind w:left="420" w:leftChars="200"/>
    </w:pPr>
  </w:style>
  <w:style w:type="paragraph" w:styleId="1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7">
    <w:name w:val="Strong"/>
    <w:basedOn w:val="16"/>
    <w:qFormat/>
    <w:uiPriority w:val="0"/>
    <w:rPr>
      <w:b/>
    </w:rPr>
  </w:style>
  <w:style w:type="character" w:styleId="18">
    <w:name w:val="Hyperlink"/>
    <w:basedOn w:val="1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2022-05-20T06:06:00Z</dcterms:created>
  <dc:creator>ati</dc:creator>
  <cp:lastModifiedBy>ati</cp:lastModifiedBy>
  <dcterms:modified xsi:type="dcterms:W3CDTF">2022-05-25T10:12:44Z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3961AD788E674212813BCEBF4BE2356E</vt:lpwstr>
  </property>
</Properties>
</file>