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政治管理与软件代码管理的相同之处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自由主义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无为而治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框架纲要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复用现有</w:t>
      </w:r>
    </w:p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</w:pPr>
      <w: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  <w:t>明白一个道理——不要“重复发明轮子”（Reinventing the wheel）</w:t>
      </w:r>
    </w:p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</w:pP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  <w:t>中心式、联邦式、点对点式（P2P）。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C4FF8"/>
    <w:rsid w:val="0E1218F0"/>
    <w:rsid w:val="43BD2ACB"/>
    <w:rsid w:val="481153A1"/>
    <w:rsid w:val="5EBC4FF8"/>
    <w:rsid w:val="6C3C07CD"/>
    <w:rsid w:val="7D7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2021-10-18T19:11:00Z</dcterms:created>
  <dc:creator>ati</dc:creator>
  <cp:lastModifiedBy>ati</cp:lastModifiedBy>
  <dcterms:modified xsi:type="dcterms:W3CDTF">2021-10-18T20:08:44Z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6A00EB0FF6914CE3990E78249B243E5B</vt:lpwstr>
  </property>
</Properties>
</file>