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目前消费金融的布局 三大板块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　从具体业务来看，互联网消费金融有别于住房和汽车等大额消费贷款，主要用于消费者日常消费的小额信贷。通常来说信贷期限不会超过一年，信贷金额在20万元以下，根据贷款是否直接用于消费场景（包括医美、教育、旅游、租房等）分为消费分期及小额信贷（属于现金贷）两种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329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2"/>
          <w:sz w:val="21"/>
          <w:szCs w:val="19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 w:val="19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 w:val="19"/>
              <w:szCs w:val="19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 w:val="19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instrText xml:space="preserve"> HYPERLINK \l _Toc27203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金东 花呗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电商平台发展起来的消费金融</w:t>
          </w:r>
          <w:r>
            <w:tab/>
          </w:r>
          <w:r>
            <w:fldChar w:fldCharType="begin"/>
          </w:r>
          <w:r>
            <w:instrText xml:space="preserve"> PAGEREF _Toc27203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instrText xml:space="preserve"> HYPERLINK \l _Toc9048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主打分期购物的互联网消费金融平台，如乐信旗下分期乐</w:t>
          </w:r>
          <w:r>
            <w:tab/>
          </w:r>
          <w:r>
            <w:fldChar w:fldCharType="begin"/>
          </w:r>
          <w:r>
            <w:instrText xml:space="preserve"> PAGEREF _Toc9048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instrText xml:space="preserve"> HYPERLINK \l _Toc10322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P2P平台，以拍拍贷、人人贷等为代表。</w:t>
          </w:r>
          <w:r>
            <w:tab/>
          </w:r>
          <w:r>
            <w:fldChar w:fldCharType="begin"/>
          </w:r>
          <w:r>
            <w:instrText xml:space="preserve"> PAGEREF _Toc10322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instrText xml:space="preserve"> HYPERLINK \l _Toc19492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_Toc19492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 w:val="19"/>
              <w:szCs w:val="19"/>
              <w:shd w:val="clear" w:fill="FFFFFF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333333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7203"/>
      <w:r>
        <w:rPr>
          <w:rFonts w:hint="eastAsia"/>
          <w:lang w:val="en-US" w:eastAsia="zh-CN"/>
        </w:rPr>
        <w:t xml:space="preserve">金东 花呗 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电商平台发展起来的消费金融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048"/>
      <w:r>
        <w:t>主打分期购物的互联网消费金融平台，如乐信旗下分期乐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当前互联网消费金融市场上大致形成了几种代表性模式：一类是依托电商平台发展起来的消费金融，以蚂蚁金服、京东金融等为代表；一类是主打分期购物的互联网消费金融平台，如乐信旗下分期乐等；还有一类是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0322"/>
      <w:r>
        <w:t>P2P平台，以拍拍贷、人人贷等为代表。</w:t>
      </w:r>
      <w:bookmarkEnd w:id="2"/>
    </w:p>
    <w:p/>
    <w:p>
      <w:pPr>
        <w:pStyle w:val="3"/>
        <w:bidi w:val="0"/>
        <w:rPr>
          <w:rFonts w:hint="eastAsia"/>
          <w:lang w:val="en-US" w:eastAsia="zh-CN"/>
        </w:rPr>
      </w:pPr>
      <w:bookmarkStart w:id="3" w:name="_Toc19492"/>
      <w:r>
        <w:rPr>
          <w:rFonts w:hint="eastAsia"/>
          <w:lang w:val="en-US" w:eastAsia="zh-CN"/>
        </w:rPr>
        <w:t>Other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华为钱包 云闪付 电信翼支付 随手记 oppo钱包 趣店来分期  51信用卡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安逸花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53535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535353"/>
          <w:spacing w:val="0"/>
          <w:sz w:val="18"/>
          <w:szCs w:val="18"/>
          <w:shd w:val="clear" w:fill="FFFFFF"/>
        </w:rPr>
        <w:t>其中消费信贷类上榜的有6个——360借条月均MAU达1511万人；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"https://www.01caijing.com/p14988.htm" \t "https://www.01caijing.com/blog/_blank"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t>分期乐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353"/>
          <w:spacing w:val="0"/>
          <w:sz w:val="18"/>
          <w:szCs w:val="18"/>
          <w:shd w:val="clear" w:fill="FFFFFF"/>
        </w:rPr>
        <w:t>月均MAU达到949万人；百度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"https://www.01caijing.com/p1010461.htm" \t "https://www.01caijing.com/blog/_blank"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t>有钱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353"/>
          <w:spacing w:val="0"/>
          <w:sz w:val="18"/>
          <w:szCs w:val="18"/>
          <w:shd w:val="clear" w:fill="FFFFFF"/>
        </w:rPr>
        <w:t>花、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"https://www.01caijing.com/p1000009696.htm" \t "https://www.01caijing.com/blog/_blank"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t>拍拍贷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353"/>
          <w:spacing w:val="0"/>
          <w:sz w:val="18"/>
          <w:szCs w:val="18"/>
          <w:shd w:val="clear" w:fill="FFFFFF"/>
        </w:rPr>
        <w:t>.借款、来分期、安逸花月均MAU分别为700万人、608万人、566万人、536万人。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535353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535353"/>
          <w:spacing w:val="0"/>
          <w:sz w:val="18"/>
          <w:szCs w:val="18"/>
          <w:shd w:val="clear" w:fill="FFFFFF"/>
        </w:rPr>
      </w:pPr>
    </w:p>
    <w:p>
      <w:r>
        <w:drawing>
          <wp:inline distT="0" distB="0" distL="114300" distR="114300">
            <wp:extent cx="5268595" cy="567436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  <w:t>随着互联网公司创业潮，以趣分期（趣店集团）、分期乐（乐信集团）、爱学贷（爱财集团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测评发现，在监管对消费金融公司划定利率24%以内的“新红线”后，仍有5家平台产品利率超过24%，甚至有乐信、苏宁金融、中原消费金融等多家平台真实利率接近36%；同时，仍有平台以优惠券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</w:rPr>
        <w:t>消费信贷类App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  <w:lang w:val="en-US" w:eastAsia="zh-CN"/>
        </w:rPr>
        <w:t xml:space="preserve"> top10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olor w:val="292934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  <w:lang w:val="en-US" w:eastAsia="zh-CN"/>
        </w:rPr>
        <w:t>encyile 360借条  百度有钱花 拍拍贷 安逸花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  <w:lang w:val="en-US" w:eastAsia="zh-CN"/>
        </w:rPr>
        <w:t>招联 还呗 好分期 众安小贷 捷信金融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420"/>
        <w:jc w:val="both"/>
        <w:rPr>
          <w:rFonts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  <w:bdr w:val="none" w:color="auto" w:sz="0" w:space="0"/>
          <w:shd w:val="clear" w:fill="FFFFFF"/>
        </w:rPr>
        <w:t>合评价消费信贷类App前十名分别为：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42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  <w:bdr w:val="none" w:color="auto" w:sz="0" w:space="0"/>
          <w:shd w:val="clear" w:fill="FFFFFF"/>
        </w:rPr>
        <w:t>分期乐、360借条、有钱花、拍拍贷借款、安逸花、招联金融、还呗、好分期、众安小贷、捷信金融。</w:t>
      </w: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</w:rPr>
        <w:t>消费金融旗下App包括安逸花（马上消费金融）、招联金融（招联消费金融）、捷信金融（捷信消费金融）</w:t>
      </w:r>
      <w:bookmarkStart w:id="4" w:name="_GoBack"/>
      <w:bookmarkEnd w:id="4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行业寒冬月活用户千万级！解读分期乐、360借条APP背后的运营策略-零壹财经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1FD35"/>
    <w:multiLevelType w:val="multilevel"/>
    <w:tmpl w:val="0721FD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A5BDD"/>
    <w:rsid w:val="01587874"/>
    <w:rsid w:val="01F3017A"/>
    <w:rsid w:val="061928BD"/>
    <w:rsid w:val="06CC5B3F"/>
    <w:rsid w:val="0B7212DA"/>
    <w:rsid w:val="11880A5B"/>
    <w:rsid w:val="16702351"/>
    <w:rsid w:val="18346768"/>
    <w:rsid w:val="187B4553"/>
    <w:rsid w:val="197C7227"/>
    <w:rsid w:val="24F35209"/>
    <w:rsid w:val="2790145B"/>
    <w:rsid w:val="2F1C0570"/>
    <w:rsid w:val="30B807DB"/>
    <w:rsid w:val="30F12242"/>
    <w:rsid w:val="30F47322"/>
    <w:rsid w:val="38456711"/>
    <w:rsid w:val="3AA348DA"/>
    <w:rsid w:val="3F102BFE"/>
    <w:rsid w:val="44DE1D54"/>
    <w:rsid w:val="49D74998"/>
    <w:rsid w:val="4C98016F"/>
    <w:rsid w:val="4E380E4F"/>
    <w:rsid w:val="58770E04"/>
    <w:rsid w:val="610D5F3F"/>
    <w:rsid w:val="62713F31"/>
    <w:rsid w:val="64F02C12"/>
    <w:rsid w:val="691A5BDD"/>
    <w:rsid w:val="6C144BF5"/>
    <w:rsid w:val="6C7A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2022-06-01T15:23:00Z</dcterms:created>
  <dc:creator>ati</dc:creator>
  <cp:lastModifiedBy>ati</cp:lastModifiedBy>
  <dcterms:modified xsi:type="dcterms:W3CDTF">2022-06-01T16:00:31Z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612A2378004F49538777904CD7675132</vt:lpwstr>
  </property>
</Properties>
</file>