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个“</w:t>
      </w:r>
      <w:bookmarkStart w:id="0" w:name="_GoBack"/>
      <w:r>
        <w:t>数据分类分级保护制度</w:t>
      </w:r>
      <w:bookmarkEnd w:id="0"/>
      <w:r>
        <w:t>”，按照数据对国家安全、公共利益或者个人、组织合法权益的影响和重要程度，分为一般数据、重要数据、核心数据，不同级别的数据采取不同的保护措施。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密码分级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F2435"/>
    <w:rsid w:val="54EF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2021-12-27T17:37:00Z</dcterms:created>
  <dc:creator>ati</dc:creator>
  <cp:lastModifiedBy>ati</cp:lastModifiedBy>
  <dcterms:modified xsi:type="dcterms:W3CDTF">2021-12-27T17:37:35Z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483F267F35E04A5696F49B389458F85B</vt:lpwstr>
  </property>
</Properties>
</file>