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迁徙方法 mgrt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垂直迁移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 xml:space="preserve">  vs 水平迁徙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白袜子野牛天生爱自由，在森林里游荡，没有固定住所，不愁吃喝。随着季节的更迭，白袜子野牛会进行垂直迁移。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夏季气候炎热，白袜子野牛会迁移到海拔2000米的山上避暑，也是为了采食到更好的食物。其余三季，一般都在海拔1000米多的山地上活动，生活得很滋润。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B38B2"/>
    <w:rsid w:val="19B93877"/>
    <w:rsid w:val="25113F7C"/>
    <w:rsid w:val="34741C3F"/>
    <w:rsid w:val="5AA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2022-01-27T12:26:00Z</dcterms:created>
  <dc:creator>ati</dc:creator>
  <cp:lastModifiedBy>ati</cp:lastModifiedBy>
  <dcterms:modified xsi:type="dcterms:W3CDTF">2022-01-27T12:27:46Z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BA0C96D13FDD4691A3D2AA626E288E1D</vt:lpwstr>
  </property>
</Properties>
</file>