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principles and rules on safety关于安全的几个原则与细则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82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1" w:name="_GoBack"/>
          <w:bookmarkEnd w:id="1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REE安全原则(保密性、完整性、可用性)</w:t>
          </w:r>
          <w:r>
            <w:tab/>
          </w:r>
          <w:r>
            <w:fldChar w:fldCharType="begin"/>
          </w:r>
          <w:r>
            <w:instrText xml:space="preserve"> PAGEREF _Toc5043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提前预警监控</w:t>
          </w:r>
          <w:r>
            <w:tab/>
          </w:r>
          <w:r>
            <w:fldChar w:fldCharType="begin"/>
          </w:r>
          <w:r>
            <w:instrText xml:space="preserve"> PAGEREF _Toc7334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识别铭感信息</w:t>
          </w:r>
          <w:r>
            <w:tab/>
          </w:r>
          <w:r>
            <w:fldChar w:fldCharType="begin"/>
          </w:r>
          <w:r>
            <w:instrText xml:space="preserve"> PAGEREF _Toc2040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隐藏原则  伪装原则</w:t>
          </w:r>
          <w:r>
            <w:tab/>
          </w:r>
          <w:r>
            <w:fldChar w:fldCharType="begin"/>
          </w:r>
          <w:r>
            <w:instrText xml:space="preserve"> PAGEREF _Toc1336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lang w:val="en-US" w:eastAsia="zh-CN"/>
            </w:rPr>
            <w:t>加固加壳 加密</w:t>
          </w:r>
          <w:r>
            <w:t>密码锁</w:t>
          </w:r>
          <w:r>
            <w:tab/>
          </w:r>
          <w:r>
            <w:fldChar w:fldCharType="begin"/>
          </w:r>
          <w:r>
            <w:instrText xml:space="preserve"> PAGEREF _Toc6854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定时更换原则  更名更换地点 匿名</w:t>
          </w:r>
          <w:r>
            <w:tab/>
          </w:r>
          <w:r>
            <w:fldChar w:fldCharType="begin"/>
          </w:r>
          <w:r>
            <w:instrText xml:space="preserve"> PAGEREF _Toc4449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销毁删除文件机密 que反捕猎价值</w:t>
          </w:r>
          <w:r>
            <w:tab/>
          </w:r>
          <w:r>
            <w:fldChar w:fldCharType="begin"/>
          </w:r>
          <w:r>
            <w:instrText xml:space="preserve"> PAGEREF _Toc10796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隔离原则 物理隔离  内外有别分开</w:t>
          </w:r>
          <w:r>
            <w:tab/>
          </w:r>
          <w:r>
            <w:fldChar w:fldCharType="begin"/>
          </w:r>
          <w:r>
            <w:instrText xml:space="preserve"> PAGEREF _Toc17057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化整为零+三备份</w:t>
          </w:r>
          <w:r>
            <w:tab/>
          </w:r>
          <w:r>
            <w:fldChar w:fldCharType="begin"/>
          </w:r>
          <w:r>
            <w:instrText xml:space="preserve"> PAGEREF _Toc1718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重要的创新</w:t>
          </w:r>
          <w:r>
            <w:tab/>
          </w:r>
          <w:r>
            <w:fldChar w:fldCharType="begin"/>
          </w:r>
          <w:r>
            <w:instrText xml:space="preserve"> PAGEREF _Toc12369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_Toc14175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5043"/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REE安全原则(保密性、完整性、可用性)</w:t>
      </w:r>
      <w:bookmarkEnd w:id="0"/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7334"/>
      <w:r>
        <w:rPr>
          <w:rFonts w:hint="eastAsia"/>
          <w:lang w:val="en-US" w:eastAsia="zh-CN"/>
        </w:rPr>
        <w:t>提前预警监控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040"/>
      <w:r>
        <w:rPr>
          <w:rFonts w:hint="eastAsia"/>
          <w:lang w:val="en-US" w:eastAsia="zh-CN"/>
        </w:rPr>
        <w:t>识别铭感信息</w:t>
      </w:r>
      <w:bookmarkEnd w:id="2"/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336"/>
      <w:r>
        <w:rPr>
          <w:rFonts w:hint="eastAsia"/>
          <w:lang w:val="en-US" w:eastAsia="zh-CN"/>
        </w:rPr>
        <w:t>隐藏原则  伪装原则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</w:pPr>
      <w:bookmarkStart w:id="4" w:name="_Toc6854"/>
      <w:r>
        <w:rPr>
          <w:rFonts w:hint="eastAsia"/>
          <w:lang w:val="en-US" w:eastAsia="zh-CN"/>
        </w:rPr>
        <w:t>加固加壳 加密</w:t>
      </w:r>
      <w:r>
        <w:t>密码锁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4449"/>
      <w:r>
        <w:rPr>
          <w:rFonts w:hint="eastAsia"/>
          <w:lang w:val="en-US" w:eastAsia="zh-CN"/>
        </w:rPr>
        <w:t>定时更换原则  更名更换地点 匿名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花名也要不断更换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0796"/>
      <w:r>
        <w:rPr>
          <w:rFonts w:hint="eastAsia"/>
          <w:lang w:val="en-US" w:eastAsia="zh-CN"/>
        </w:rPr>
        <w:t>销毁删除文件机密 que反捕猎价值</w:t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7057"/>
      <w:r>
        <w:rPr>
          <w:rFonts w:hint="eastAsia"/>
          <w:lang w:val="en-US" w:eastAsia="zh-CN"/>
        </w:rPr>
        <w:t>隔离原则 物理隔离  内外有别分开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718"/>
      <w:r>
        <w:rPr>
          <w:rFonts w:hint="eastAsia"/>
          <w:lang w:val="en-US" w:eastAsia="zh-CN"/>
        </w:rPr>
        <w:t>化整为零+三备份</w:t>
      </w:r>
      <w:bookmarkEnd w:id="8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多级保险 多重验证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三级保险模式 多重验证  分权制衡原则  多个合在一起才能生效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三权分立 三备份模式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2369"/>
      <w:r>
        <w:rPr>
          <w:rFonts w:hint="eastAsia"/>
          <w:lang w:val="en-US" w:eastAsia="zh-CN"/>
        </w:rPr>
        <w:t>重要的创新</w:t>
      </w:r>
      <w:bookmarkEnd w:id="9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自制语言writeing...  char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14175"/>
      <w:r>
        <w:rPr>
          <w:rFonts w:hint="eastAsia"/>
          <w:lang w:val="en-US" w:eastAsia="zh-CN"/>
        </w:rPr>
        <w:t>Ref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 基本原则 bsc prcp 安全基本原则 v2 vb1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Atitit 没有天敌的动物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目录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第一章 伪装 隐藏能力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1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第二章 Shell加壳 装甲够强   鳄鱼 乌龟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1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第一节 某个环境下食物链顶端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1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第二节 体型够大  大象  鲸鱼  鲨鱼  河马 犀牛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2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第三章 警戒色 臭蛋毒药 缺乏捕猎价值 海蜘蛛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2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第一节 消化不良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2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第四章 其他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2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第一节 狡兔三窟 多备份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2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第二节 断尾求生  替身策略 诱饵策略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2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第五章 反击能力强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3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第六章 恶劣环境 没有对手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3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第七章 跑得快 保持距离 不断变化 跑路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401B9B"/>
    <w:multiLevelType w:val="multilevel"/>
    <w:tmpl w:val="F6401B9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A3DC6"/>
    <w:rsid w:val="041B40D1"/>
    <w:rsid w:val="06554CE1"/>
    <w:rsid w:val="09092CEB"/>
    <w:rsid w:val="0A3A3EAC"/>
    <w:rsid w:val="0A84568F"/>
    <w:rsid w:val="130736B5"/>
    <w:rsid w:val="14DF1D96"/>
    <w:rsid w:val="18B25F39"/>
    <w:rsid w:val="1906374E"/>
    <w:rsid w:val="1DB91347"/>
    <w:rsid w:val="1EEC06D1"/>
    <w:rsid w:val="20F71E9B"/>
    <w:rsid w:val="22C40F23"/>
    <w:rsid w:val="22E5587E"/>
    <w:rsid w:val="23CA1E11"/>
    <w:rsid w:val="27375761"/>
    <w:rsid w:val="27B1551D"/>
    <w:rsid w:val="285A367B"/>
    <w:rsid w:val="287B4DF8"/>
    <w:rsid w:val="299D2FAB"/>
    <w:rsid w:val="2C880575"/>
    <w:rsid w:val="302F223C"/>
    <w:rsid w:val="329E4B2C"/>
    <w:rsid w:val="39213BA4"/>
    <w:rsid w:val="3AA31109"/>
    <w:rsid w:val="3B8E6659"/>
    <w:rsid w:val="3C1E29E3"/>
    <w:rsid w:val="3C3D49F5"/>
    <w:rsid w:val="3F762407"/>
    <w:rsid w:val="407E770E"/>
    <w:rsid w:val="421E3102"/>
    <w:rsid w:val="44E61B4A"/>
    <w:rsid w:val="451606FE"/>
    <w:rsid w:val="460C2981"/>
    <w:rsid w:val="483F0571"/>
    <w:rsid w:val="48EE2619"/>
    <w:rsid w:val="4A0815F2"/>
    <w:rsid w:val="4A925C1E"/>
    <w:rsid w:val="4BEA0A2F"/>
    <w:rsid w:val="4D372A67"/>
    <w:rsid w:val="4F836A22"/>
    <w:rsid w:val="50BE7313"/>
    <w:rsid w:val="51FB41E9"/>
    <w:rsid w:val="53E92531"/>
    <w:rsid w:val="570F6AEB"/>
    <w:rsid w:val="5846096B"/>
    <w:rsid w:val="5A710996"/>
    <w:rsid w:val="5B7A6ACA"/>
    <w:rsid w:val="5B8458FE"/>
    <w:rsid w:val="60D74740"/>
    <w:rsid w:val="629A55C6"/>
    <w:rsid w:val="62A44DD0"/>
    <w:rsid w:val="632D3A87"/>
    <w:rsid w:val="654F3575"/>
    <w:rsid w:val="66184FDD"/>
    <w:rsid w:val="66447829"/>
    <w:rsid w:val="6A2F7A10"/>
    <w:rsid w:val="6E8611C4"/>
    <w:rsid w:val="71CA6696"/>
    <w:rsid w:val="73784EBA"/>
    <w:rsid w:val="757A6A57"/>
    <w:rsid w:val="774E0C1B"/>
    <w:rsid w:val="79BD284C"/>
    <w:rsid w:val="7AF37BC9"/>
    <w:rsid w:val="7C2F6810"/>
    <w:rsid w:val="7D8A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2021-10-18T05:14:00Z</dcterms:created>
  <dc:creator>ati</dc:creator>
  <cp:lastModifiedBy>ati</cp:lastModifiedBy>
  <dcterms:modified xsi:type="dcterms:W3CDTF">2021-12-01T20:42:32Z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14126E677ABC45DF80A5B584CA003A9F</vt:lpwstr>
  </property>
</Properties>
</file>