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cp data 流量省钱计划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2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套餐分析</w:t>
          </w:r>
          <w:r>
            <w:tab/>
          </w:r>
          <w:r>
            <w:fldChar w:fldCharType="begin"/>
          </w:r>
          <w:r>
            <w:instrText xml:space="preserve"> PAGEREF _Toc24208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尽可能使用alldata模式+定向模式（tiktok）</w:t>
          </w:r>
          <w:r>
            <w:tab/>
          </w:r>
          <w:r>
            <w:fldChar w:fldCharType="begin"/>
          </w:r>
          <w:r>
            <w:instrText xml:space="preserve"> PAGEREF _Toc22475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定向流量省钱法，，只在一个设备上tab开启tiktok定向流量</w:t>
          </w:r>
          <w:r>
            <w:tab/>
          </w:r>
          <w:r>
            <w:fldChar w:fldCharType="begin"/>
          </w:r>
          <w:r>
            <w:instrText xml:space="preserve"> PAGEREF _Toc2088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Unli call txt附加法</w:t>
          </w:r>
          <w:r>
            <w:tab/>
          </w:r>
          <w:r>
            <w:fldChar w:fldCharType="begin"/>
          </w:r>
          <w:r>
            <w:instrText xml:space="preserve"> PAGEREF _Toc8537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5g热点贡献分享法</w:t>
          </w:r>
          <w:r>
            <w:tab/>
          </w:r>
          <w:r>
            <w:fldChar w:fldCharType="begin"/>
          </w:r>
          <w:r>
            <w:instrText xml:space="preserve"> PAGEREF _Toc7064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传递软件使用share 与u盘模式</w:t>
          </w:r>
          <w:r>
            <w:tab/>
          </w:r>
          <w:r>
            <w:fldChar w:fldCharType="begin"/>
          </w:r>
          <w:r>
            <w:instrText xml:space="preserve"> PAGEREF _Toc19792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App提取器</w:t>
          </w:r>
          <w:r>
            <w:tab/>
          </w:r>
          <w:r>
            <w:fldChar w:fldCharType="begin"/>
          </w:r>
          <w:r>
            <w:instrText xml:space="preserve"> PAGEREF _Toc16635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一个月总流量约需</w:t>
      </w:r>
      <w:bookmarkStart w:id="7" w:name="_GoBack"/>
      <w:bookmarkEnd w:id="7"/>
      <w:r>
        <w:rPr>
          <w:rFonts w:hint="eastAsia"/>
          <w:lang w:val="en-US" w:eastAsia="zh-CN"/>
        </w:rPr>
        <w:t>要250gb</w:t>
      </w:r>
    </w:p>
    <w:tbl>
      <w:tblPr>
        <w:tblW w:w="480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86"/>
        <w:gridCol w:w="960"/>
        <w:gridCol w:w="960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shoujiu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wifi gb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oikey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a22 5g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a22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 250g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4208"/>
      <w:r>
        <w:rPr>
          <w:rFonts w:hint="eastAsia"/>
          <w:lang w:val="en-US" w:eastAsia="zh-CN"/>
        </w:rPr>
        <w:t>套餐分析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2475"/>
      <w:r>
        <w:rPr>
          <w:rFonts w:hint="eastAsia"/>
          <w:lang w:val="en-US" w:eastAsia="zh-CN"/>
        </w:rPr>
        <w:t>尽可能使用alldata模式+定向模式（tiktok）</w:t>
      </w:r>
      <w:bookmarkEnd w:id="1"/>
    </w:p>
    <w:p>
      <w:pPr>
        <w:rPr>
          <w:rFonts w:hint="eastAsia"/>
          <w:lang w:val="en-US" w:eastAsia="zh-CN"/>
        </w:rPr>
      </w:pPr>
    </w:p>
    <w:tbl>
      <w:tblPr>
        <w:tblW w:w="885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1206"/>
        <w:gridCol w:w="1428"/>
        <w:gridCol w:w="1756"/>
        <w:gridCol w:w="960"/>
        <w:gridCol w:w="960"/>
        <w:gridCol w:w="2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dtgbMonth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pesoMonth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dtgb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peso</w:t>
            </w: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Go+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Go+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15g(定向）  15days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50g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both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Sufall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new5g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548235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548235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548235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548235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548235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548235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smart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548235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548235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548235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548235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548235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548235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548235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548235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548235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548235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gigapower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giga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alldt+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unli call 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mgcdata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 expr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88"/>
      <w:r>
        <w:rPr>
          <w:rFonts w:hint="eastAsia"/>
          <w:lang w:val="en-US" w:eastAsia="zh-CN"/>
        </w:rPr>
        <w:t>定向流量省钱法，，只在一个设备上tab开启tiktok定向流量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537"/>
      <w:r>
        <w:rPr>
          <w:rFonts w:hint="eastAsia"/>
          <w:lang w:val="en-US" w:eastAsia="zh-CN"/>
        </w:rPr>
        <w:t>Unli call txt附加法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7064"/>
      <w:r>
        <w:rPr>
          <w:rFonts w:hint="eastAsia"/>
          <w:lang w:val="en-US" w:eastAsia="zh-CN"/>
        </w:rPr>
        <w:t>5g热点贡献分享法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9792"/>
      <w:r>
        <w:rPr>
          <w:rFonts w:hint="eastAsia"/>
          <w:lang w:val="en-US" w:eastAsia="zh-CN"/>
        </w:rPr>
        <w:t>传递软件使用share 与u盘模式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6635"/>
      <w:r>
        <w:rPr>
          <w:rFonts w:hint="eastAsia"/>
          <w:lang w:val="en-US" w:eastAsia="zh-CN"/>
        </w:rPr>
        <w:t>App提取器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409AE"/>
    <w:multiLevelType w:val="multilevel"/>
    <w:tmpl w:val="D6F409A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E3CF5"/>
    <w:rsid w:val="085D2EF7"/>
    <w:rsid w:val="0C6D20DD"/>
    <w:rsid w:val="188C7F11"/>
    <w:rsid w:val="1A5F3B4C"/>
    <w:rsid w:val="29DA121A"/>
    <w:rsid w:val="31CE0228"/>
    <w:rsid w:val="483A5FF0"/>
    <w:rsid w:val="485E3CF5"/>
    <w:rsid w:val="4BF31A94"/>
    <w:rsid w:val="4E896282"/>
    <w:rsid w:val="547B6865"/>
    <w:rsid w:val="577962B5"/>
    <w:rsid w:val="597E0E0C"/>
    <w:rsid w:val="5E646354"/>
    <w:rsid w:val="5F781A34"/>
    <w:rsid w:val="6CF76304"/>
    <w:rsid w:val="728B1827"/>
    <w:rsid w:val="771A16B6"/>
    <w:rsid w:val="7DDA142D"/>
    <w:rsid w:val="7F73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2022-01-11T09:55:00Z</dcterms:created>
  <dc:creator>ati</dc:creator>
  <cp:lastModifiedBy>ati</cp:lastModifiedBy>
  <dcterms:modified xsi:type="dcterms:W3CDTF">2022-01-11T10:31:10Z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7E059BC7F9CE4D9BB44B43DD1D196B36</vt:lpwstr>
  </property>
</Properties>
</file>