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如何吸引外资 共同投入省钱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本国大兴基建也可以让它国参与，这是</w:t>
      </w:r>
      <w:r>
        <w:rPr>
          <w:b/>
          <w:bCs/>
        </w:rPr>
        <w:t>引进国外资本、技术</w:t>
      </w:r>
      <w:r>
        <w:t>的一种方式。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后来…… 一些有经济基础+潜力的国家、城市，真的就此崛起。然而到21世纪初，准确说2008北京奥运以后，国际盛会带动的经济已经在逐次效益递减。</w:t>
      </w:r>
    </w:p>
    <w:p>
      <w:pPr>
        <w:pStyle w:val="2"/>
        <w:keepNext w:val="0"/>
        <w:keepLines w:val="0"/>
        <w:widowControl/>
        <w:suppressLineNumbers w:val="0"/>
      </w:pPr>
      <w:r>
        <w:t>大兴基建带动的经济效益，要晚于盛会经济的衰落，但仍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能源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A5DF1"/>
    <w:rsid w:val="5C5A5DF1"/>
    <w:rsid w:val="762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2022-01-18T07:26:00Z</dcterms:created>
  <dc:creator>ati</dc:creator>
  <cp:lastModifiedBy>ati</cp:lastModifiedBy>
  <dcterms:modified xsi:type="dcterms:W3CDTF">2022-01-18T07:31:08Z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90185FCDECD24B88B40ECCE2B1B2185A</vt:lpwstr>
  </property>
</Properties>
</file>