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Atitt info scry act 信息安全法 </w:t>
      </w:r>
    </w:p>
    <w:p>
      <w:pPr>
        <w:rPr>
          <w:rFonts w:hint="eastAsia"/>
          <w:lang w:val="en-US" w:eastAsia="zh-CN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</w:pPr>
      <w:r>
        <w:rPr>
          <w:rFonts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t>不鼓励在移动设备上存储机密信息；在可行的情况下，最好将信息留在 UBC 服务器上，然后通过安全连接远程访问它</w:t>
      </w:r>
    </w:p>
    <w:p>
      <w:pPr>
        <w:rPr>
          <w:rFonts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  <w:lang w:val="en-US" w:eastAsia="zh-CN"/>
        </w:rPr>
        <w:t>手机信息安全条例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E8EAED"/>
          <w:spacing w:val="1"/>
          <w:sz w:val="19"/>
          <w:szCs w:val="19"/>
          <w:shd w:val="clear" w:fill="202124"/>
          <w:lang w:val="en-US" w:eastAsia="zh-CN"/>
        </w:rPr>
        <w:t>P</w:t>
      </w:r>
      <w:r>
        <w:rPr>
          <w:rFonts w:hint="eastAsia" w:ascii="Arial" w:hAnsi="Arial" w:eastAsia="宋体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  <w:lang w:val="en-US" w:eastAsia="zh-CN"/>
        </w:rPr>
        <w:t>c信息安全条例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E8EAED"/>
          <w:spacing w:val="1"/>
          <w:sz w:val="19"/>
          <w:szCs w:val="19"/>
          <w:shd w:val="clear" w:fill="202124"/>
          <w:lang w:val="en-US" w:eastAsia="zh-CN"/>
        </w:rPr>
        <w:t>T</w:t>
      </w:r>
      <w:r>
        <w:rPr>
          <w:rFonts w:hint="eastAsia" w:ascii="Arial" w:hAnsi="Arial" w:eastAsia="宋体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  <w:lang w:val="en-US" w:eastAsia="zh-CN"/>
        </w:rPr>
        <w:t>f U盘信息安全。。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E8EAED"/>
          <w:spacing w:val="1"/>
          <w:sz w:val="19"/>
          <w:szCs w:val="19"/>
          <w:shd w:val="clear" w:fill="202124"/>
          <w:lang w:val="en-US" w:eastAsia="zh-CN"/>
        </w:rPr>
        <w:t>A</w:t>
      </w:r>
      <w:r>
        <w:rPr>
          <w:rFonts w:hint="eastAsia" w:ascii="Arial" w:hAnsi="Arial" w:eastAsia="宋体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  <w:lang w:val="en-US" w:eastAsia="zh-CN"/>
        </w:rPr>
        <w:t>pp信息安全。。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  <w:lang w:val="en-US" w:eastAsia="zh-CN"/>
        </w:rPr>
        <w:t>单向连接  只查看部发布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B66249"/>
    <w:rsid w:val="04DA06FC"/>
    <w:rsid w:val="4EB66249"/>
    <w:rsid w:val="541C53ED"/>
    <w:rsid w:val="5948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2021-12-01T05:24:00Z</dcterms:created>
  <dc:creator>ati</dc:creator>
  <cp:lastModifiedBy>ati</cp:lastModifiedBy>
  <dcterms:modified xsi:type="dcterms:W3CDTF">2021-12-01T17:20:25Z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9D6E811E2D92421A8E9B1F950D8AB082</vt:lpwstr>
  </property>
</Properties>
</file>