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tencent stream svs 腾讯云直播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2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步骤1：添加域名</w:t>
          </w:r>
          <w:r>
            <w:rPr>
              <w:rFonts w:hint="eastAsia" w:ascii="Arial" w:hAnsi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16"/>
              <w:shd w:val="clear" w:fill="FFFFFF"/>
            </w:rPr>
            <w:t>一个作为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16"/>
              <w:shd w:val="clear" w:fill="FFFFFF"/>
            </w:rPr>
            <w:t>推流域名</w:t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16"/>
              <w:shd w:val="clear" w:fill="FFFFFF"/>
            </w:rPr>
            <w:t>，一个作为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16"/>
              <w:shd w:val="clear" w:fill="FFFFFF"/>
            </w:rPr>
            <w:t>播放域名</w:t>
          </w:r>
          <w:r>
            <w:tab/>
          </w:r>
          <w:r>
            <w:fldChar w:fldCharType="begin"/>
          </w:r>
          <w:r>
            <w:instrText xml:space="preserve"> PAGEREF _Toc25002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步骤2：获取推流地址</w:t>
          </w:r>
          <w:r>
            <w:tab/>
          </w:r>
          <w:r>
            <w:fldChar w:fldCharType="begin"/>
          </w:r>
          <w:r>
            <w:instrText xml:space="preserve"> PAGEREF _Toc5252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步骤3：直播推流</w:t>
          </w:r>
          <w:r>
            <w:tab/>
          </w:r>
          <w:r>
            <w:fldChar w:fldCharType="begin"/>
          </w:r>
          <w:r>
            <w:instrText xml:space="preserve"> PAGEREF _Toc29556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步骤4：获取播放地址</w:t>
          </w:r>
          <w:r>
            <w:tab/>
          </w:r>
          <w:r>
            <w:fldChar w:fldCharType="begin"/>
          </w:r>
          <w:r>
            <w:instrText xml:space="preserve"> PAGEREF _Toc24667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24"/>
              <w:shd w:val="clear" w:fill="FFFFFF"/>
            </w:rPr>
            <w:t>相关操作</w:t>
          </w:r>
          <w:r>
            <w:tab/>
          </w:r>
          <w:r>
            <w:fldChar w:fldCharType="begin"/>
          </w:r>
          <w:r>
            <w:instrText xml:space="preserve"> PAGEREF _Toc27638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192" w:afterAutospacing="0" w:line="240" w:lineRule="atLeast"/>
        <w:ind w:left="0" w:right="0" w:firstLine="0"/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0" w:name="_Toc25002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步骤1：添加域名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一个作为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推流域名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，一个作为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播放域名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使用云直播服务，至少需要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个域名，一个作为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推流域名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，一个作为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播放域名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，推流和播放不能使用相同的域名。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准备自有域名，并完成域名备案。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若您需要购买域名，可前往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"https://cloud.tencent.com/document/product/242/9595"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域名注册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完成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云直播默认提供测试域名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</w:rPr>
        <w:t>xxxx.livepush.myqcloud.com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，您可通过该域名进行推流测试，但不建议您在正式业务中使用这个域名作为推流域名。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域名添加成功后，您可通过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域名管理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 的域名列表查看域名信息。若您需要对已添加成功的域名进行管理，请参见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instrText xml:space="preserve"> HYPERLINK "https://cloud.tencent.com/document/product/267/40935"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t>域名管理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域名添加成功后，系统会为您自动分配一个 CNAME 域名（以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.tlivecdn.com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或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.tlivepush.com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为后缀）。CNAME 域名不能直接访问，您需要在域名服务提供商处完成 CNAME 配置，配置生效后即可享受云直播服务。以 DNS 服务商为腾讯云为例，添加 CNAME 记录操作步骤如下：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登录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"https://console.cloud.tencent.com/domain"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域名服务控制台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选择您需添加 CNAME 的域名，单击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解析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进入域名的解析页面，单击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添加记录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在该新增列填写域名前缀为主机记录，选择记录类型为 CNAME，填写 CNAME 域名为记录值。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保存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即可添加 CNAME 记录。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right="720" w:firstLine="0"/>
        <w:jc w:val="left"/>
        <w:rPr>
          <w:b/>
          <w:bCs/>
          <w:i w:val="0"/>
          <w:iCs w:val="0"/>
          <w:caps w:val="0"/>
          <w:color w:val="04C8DC"/>
          <w:spacing w:val="0"/>
          <w:sz w:val="16"/>
          <w:szCs w:val="16"/>
        </w:rPr>
      </w:pPr>
      <w:r>
        <w:rPr>
          <w:rFonts w:ascii="宋体" w:hAnsi="宋体" w:eastAsia="宋体" w:cs="宋体"/>
          <w:b/>
          <w:bCs/>
          <w:i w:val="0"/>
          <w:iCs w:val="0"/>
          <w:caps w:val="0"/>
          <w:color w:val="04C8D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88" w:lineRule="atLeast"/>
        <w:ind w:left="720" w:right="720" w:hanging="36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CNAME 成功后通常需要一定时间生效，CNAME 不成功是无法使用云直播的。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88" w:lineRule="atLeast"/>
        <w:ind w:left="720" w:right="720" w:hanging="36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域名 CNAME 成功后，在云直播控制台的 </w: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instrText xml:space="preserve"> HYPERLINK "https://console.cloud.tencent.com/live/domainmanage" \t "https://cloud.tencent.com/document/product/267/_blank" </w:instrTex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b/>
          <w:bCs/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t>域名管理</w: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列表中可见域名 CNAME 地址状态符号变成 </w:t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drawing>
          <wp:inline distT="0" distB="0" distL="114300" distR="114300">
            <wp:extent cx="180975" cy="190500"/>
            <wp:effectExtent l="0" t="0" r="190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88" w:lineRule="atLeast"/>
        <w:ind w:left="720" w:right="720" w:hanging="36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若 CNAME 操作后，检测始终不成功，建议您向您的域名注册服务商咨询。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 w:line="288" w:lineRule="atLeast"/>
        <w:ind w:left="720" w:right="720" w:hanging="360"/>
      </w:pP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如果您使用其他 DNS 服务商，更多操作请参见 </w: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instrText xml:space="preserve"> HYPERLINK "https://cloud.tencent.com/document/product/267/19908" \t "https://cloud.tencent.com/document/product/267/_blank" </w:instrTex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t>CNAME 配置</w:t>
      </w:r>
      <w:r>
        <w:rPr>
          <w:i w:val="0"/>
          <w:iCs w:val="0"/>
          <w:caps w:val="0"/>
          <w:color w:val="00A4FF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192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" w:name="_Toc5252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步骤2：获取推流地址</w:t>
      </w:r>
      <w:bookmarkEnd w:id="1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直播工具箱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&gt;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"https://console.cloud.tencent.com/live/addrgenerator/addrgenerator"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地址生成器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进入地址生成器页面，并进行如下配置：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选择生成类型：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推流域名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选择您在域名管理中已添加的推流域名。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填写 AppName，默认为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live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填写自定义的流名称 StreamName，例如：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liveteststream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选择地址过期时间，例如：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2021-05-31 23:59:59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生成地址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即可生成推流地址。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00750" cy="31242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9E3F2" w:sz="4" w:space="0"/>
          <w:left w:val="single" w:color="C9E3F2" w:sz="4" w:space="0"/>
          <w:bottom w:val="single" w:color="C9E3F2" w:sz="4" w:space="0"/>
          <w:right w:val="single" w:color="C9E3F2" w:sz="4" w:space="0"/>
        </w:pBdr>
        <w:shd w:val="clear" w:fill="FFFFFF"/>
        <w:spacing w:before="0" w:beforeAutospacing="0" w:after="0" w:afterAutospacing="0" w:line="288" w:lineRule="atLeast"/>
        <w:ind w:left="720" w:right="72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推流地址的结构如下，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</w:rPr>
        <w:t>live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为默认的 AppName，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</w:rPr>
        <w:t>txSecret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为播放推流的签名，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</w:rPr>
        <w:t>txTime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为推流地址的有效时间。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除上述方法，您还可以在云直播控制台的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instrText xml:space="preserve"> HYPERLINK "https://console.cloud.tencent.com/live/domainmanage"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t>域名管理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中，选择推流域名单击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管理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，选择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推流配置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，输入推流地址的过期时间和自定义的流名称 StreamName，单击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生成推流地址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 即可生成推流地址。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您可根据实际业务需求，在生成推流地址前配置创建对应的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instrText xml:space="preserve"> HYPERLINK "https://cloud.tencent.com/document/product/267/13364"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t>功能模板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，并关联到推流域名下。增值功能价格请参见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instrText xml:space="preserve"> HYPERLINK "https://cloud.tencent.com/document/product/267/2818"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t>价格总览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</w:rPr>
        <w:t>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192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2" w:name="_Toc29556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步骤3：直播推流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您可根据业务场景将生成好的推流地址输入到对应的推流软件中。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PC 端推流，建议使用 OBS 推流 ，具体操作请参见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"https://cloud.tencent.com/document/product/267/32726"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OBS推流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 端推流，建议使用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"https://console.cloud.tencent.com/live/tools/webpush"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Web 推流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，选择您需推流的域名，填写自定义的流名称 StreamName，选择地址过期时间，打开摄像头，单击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开始推流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即可。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小程序推流，通过微信搜索小程序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"https://cloud.tencent.com/document/product/454/6555" \l ".E5.B0.8F.E7.A8.8B.E5.BA.8F-demo"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“腾讯视频云”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RTMP 推流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，填入推流地址，单击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开始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开始推流。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移动端推流，下载安装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"https://cloud.tencent.com/document/product/454/6555" \l "rtmpdemo"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腾讯云工具包 App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，打开选择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移动直播 MLVB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&gt;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推流演示（摄像头推流）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，手动输入或扫描二维码录入推流地址到地址编辑框内，单击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开始推流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即可成功推流。</w:t>
      </w:r>
    </w:p>
    <w:p>
      <w:pPr>
        <w:keepNext w:val="0"/>
        <w:keepLines w:val="0"/>
        <w:widowControl/>
        <w:suppressLineNumbers w:val="0"/>
        <w:pBdr>
          <w:top w:val="single" w:color="C9E3F2" w:sz="4" w:space="0"/>
          <w:left w:val="single" w:color="C9E3F2" w:sz="4" w:space="0"/>
          <w:bottom w:val="single" w:color="C9E3F2" w:sz="4" w:space="0"/>
          <w:right w:val="single" w:color="C9E3F2" w:sz="4" w:space="0"/>
        </w:pBdr>
        <w:shd w:val="clear" w:fill="FFFFFF"/>
        <w:spacing w:before="0" w:beforeAutospacing="0" w:after="0" w:afterAutospacing="0" w:line="288" w:lineRule="atLeast"/>
        <w:ind w:left="720" w:right="72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192" w:afterAutospacing="0" w:line="24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3" w:name="_Toc24667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步骤4：获取播放地址</w:t>
      </w:r>
      <w:bookmarkEnd w:id="3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推流成功后，选择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"https://console.cloud.tencent.com/live/streammanage"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流管理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&gt;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在线流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，查看推流地址状态，单击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测试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在线播放观看。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直播工具箱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&gt;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"https://console.cloud.tencent.com/live/addrgenerator/addrgenerator"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地址生成器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获取播放地址，在该页面进行如下配置：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选择生成类型：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播放域名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选择您在域名管理中已添加的播放域名。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填写 AppName，默认为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live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填写与推流地址相同的 StreamName，播放地址 StreamName 要与推流地址 StreamName 一致才能播放对应的流。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选择地址过期时间，例如：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98A3B7"/>
          <w:spacing w:val="0"/>
          <w:sz w:val="21"/>
          <w:szCs w:val="21"/>
          <w:bdr w:val="none" w:color="auto" w:sz="0" w:space="0"/>
          <w:shd w:val="clear" w:fill="FFFFFF"/>
        </w:rPr>
        <w:t>2021-05-31 23:59:59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若需生成转码后的直播播放地址，可选择转码模板。转码模板需提前绑定播放地址才可在此选择转码模板，具体绑定请参见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"https://cloud.tencent.com/document/product/267/20385" \l ".E5.85.B3.E8.81.94.E5.9F.9F.E5.90.8D"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直播转码&gt;关联域名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单击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生成地址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即可生成播放地址。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467600" cy="3810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您可以根据业务场景使用以下方式测试直播流是否能正常播放：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PC 端直播流测试，建议您使用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"https://cloud.tencent.com/document/product/267/32727"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VLC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等工具进行播放体验，具体请参见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"https://cloud.tencent.com/document/product/267/32733" \l ".E5.9C.BA.E6.99.AF.E4.B8.80.EF.BC.9A-pc-.E7.AB.AF.E6.92.AD.E6.94.BE"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直播播放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Web 端播放测试，建议您选用播放器 SDK 里的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"https://cloud.tencent.com/document/product/881/20207"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TCPlayerLite 播放器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进行播放，具体请参见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"https://cloud.tencent.com/document/product/267/32733" \l ".E5.9C.BA.E6.99.AF.E5.9B.9B.EF.BC.9Aweb-.E7.AB.AF.E6.92.AD.E6.94.BE"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直播播放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小程序直播流测试，建议您通过微信搜索小程序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"https://cloud.tencent.com/document/product/454/6555" \l ".E5.B0.8F.E7.A8.8B.E5.BA.8F-demo"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“腾讯视频云”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，选中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直播播放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，扫描直播地址二维码，单击左下角播放按钮播放观看。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移动端直播流测试，建议您下载安装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"https://cloud.tencent.com/document/product/454/6555" \l "rtmpdemo"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腾讯云工具包 App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打开选择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移动直播 MLVB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&gt; 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标准直播播放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，手动输入或扫描二维码录入播放地址到地址编辑框内，单击左下角播放按钮播放观看。</w:t>
      </w:r>
    </w:p>
    <w:p>
      <w:pPr>
        <w:keepNext w:val="0"/>
        <w:keepLines w:val="0"/>
        <w:widowControl/>
        <w:suppressLineNumbers w:val="0"/>
        <w:pBdr>
          <w:top w:val="single" w:color="C9E3F2" w:sz="4" w:space="0"/>
          <w:left w:val="single" w:color="C9E3F2" w:sz="4" w:space="0"/>
          <w:bottom w:val="single" w:color="C9E3F2" w:sz="4" w:space="0"/>
          <w:right w:val="single" w:color="C9E3F2" w:sz="4" w:space="0"/>
        </w:pBdr>
        <w:shd w:val="clear" w:fill="FFFFFF"/>
        <w:spacing w:before="0" w:beforeAutospacing="0" w:after="0" w:afterAutospacing="0" w:line="288" w:lineRule="atLeast"/>
        <w:ind w:left="720" w:right="720" w:firstLine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sz w:val="16"/>
          <w:szCs w:val="1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A4FF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说明：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720" w:right="72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如需在 App 或小程序中进行进行推流/播放，可以集成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"https://cloud.tencent.com/product/mlvb"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移动直播 SDK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配合云直播服务使用。试用过程中如果您遇到问题，建议您阅读云直播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"https://cloud.tencent.com/document/product/267/7968"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常见问题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解答疑问。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32" w:beforeAutospacing="0" w:after="192" w:afterAutospacing="0" w:line="24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</w:rPr>
      </w:pPr>
      <w:bookmarkStart w:id="4" w:name="_Toc27638"/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相关操作</w:t>
      </w:r>
      <w:bookmarkEnd w:id="4"/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若需开启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直播录制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，可创建录制模板，并与域名进行配置关联。相关文档请参见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"https://cloud.tencent.com/document/product/267/20384"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创建录制模板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若需开启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直播转码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，可创建转码模板，并与域名进行配置关联。相关文档请参见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"https://cloud.tencent.com/document/product/267/20385"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创建转码模板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若需开启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直播水印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，可创建水印模板，并与域名进行配置关联。相关文档请参见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"https://cloud.tencent.com/document/product/267/20387"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创建水印模板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若需开启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直播截图鉴黄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，可创建截图鉴黄模板，并与域名进行配置关联。相关文档请参见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"https://cloud.tencent.com/document/product/267/20386"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创建截图鉴黄模板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若需实现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直播混流功能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，可通过调用混流 API 实现。相关文档请参见 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"https://cloud.tencent.com/document/product/267/43404" \t "https://cloud.tencent.com/document/product/267/_blank"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t>直播混流</w:t>
      </w:r>
      <w:r>
        <w:rPr>
          <w:rFonts w:hint="default" w:ascii="Arial" w:hAnsi="Arial" w:eastAsia="Arial" w:cs="Arial"/>
          <w:i w:val="0"/>
          <w:iCs w:val="0"/>
          <w:caps w:val="0"/>
          <w:color w:val="00A4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423B9"/>
    <w:multiLevelType w:val="multilevel"/>
    <w:tmpl w:val="932423B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A74E25C0"/>
    <w:multiLevelType w:val="multilevel"/>
    <w:tmpl w:val="A74E25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159C697"/>
    <w:multiLevelType w:val="multilevel"/>
    <w:tmpl w:val="B159C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874AE5"/>
    <w:multiLevelType w:val="multilevel"/>
    <w:tmpl w:val="D4874A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BF0EDAB"/>
    <w:multiLevelType w:val="multilevel"/>
    <w:tmpl w:val="EBF0ED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D10A6D6"/>
    <w:multiLevelType w:val="multilevel"/>
    <w:tmpl w:val="1D10A6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C034AE7"/>
    <w:multiLevelType w:val="multilevel"/>
    <w:tmpl w:val="2C034A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2EDF948"/>
    <w:multiLevelType w:val="multilevel"/>
    <w:tmpl w:val="32EDF9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D6EB0"/>
    <w:rsid w:val="07BF736E"/>
    <w:rsid w:val="0FDD6EB0"/>
    <w:rsid w:val="190D7B12"/>
    <w:rsid w:val="477E4E47"/>
    <w:rsid w:val="5D023634"/>
    <w:rsid w:val="6179300D"/>
    <w:rsid w:val="68275327"/>
    <w:rsid w:val="6D767ADD"/>
    <w:rsid w:val="7262131A"/>
    <w:rsid w:val="7A5C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2021-11-13T14:26:00Z</dcterms:created>
  <dc:creator>ati</dc:creator>
  <cp:lastModifiedBy>ati</cp:lastModifiedBy>
  <dcterms:modified xsi:type="dcterms:W3CDTF">2021-11-13T14:32:29Z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D7555FE3F8714A1EAEAE3E0C800446F3</vt:lpwstr>
  </property>
</Properties>
</file>