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vpn与加速技术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  <w:vertAlign w:val="baseline"/>
        </w:rPr>
        <w:t>智能加速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默认模式，通过自动识别资源来达到解锁和加速的目的，大多情况下用这个模式就可以工作。在不同地方可能会出现不同策略导致识别不准确，可以尝试全局模式。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  <w:vertAlign w:val="baseline"/>
        </w:rPr>
        <w:t>全局模式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所有流量都走回国加速，可能会影响国外网站的访问，一般用于智能模式依然无法解锁的问题。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  <w:vertAlign w:val="baseline"/>
        </w:rPr>
        <w:t>台湾模式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访问爱奇艺、B站等有一些台湾限定视频，可以通过这个模式来访问。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  <w:u w:val="none"/>
          <w:vertAlign w:val="baseline"/>
        </w:rPr>
        <w:t>应用模式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只有指定添加的应用才走代理，其他应用不起作用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B1B06"/>
    <w:rsid w:val="34B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2022-01-10T04:17:00Z</dcterms:created>
  <dc:creator>ati</dc:creator>
  <cp:lastModifiedBy>ati</cp:lastModifiedBy>
  <dcterms:modified xsi:type="dcterms:W3CDTF">2022-01-10T04:18:10Z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37C47F16E4F14437B299278A7639E942</vt:lpwstr>
  </property>
</Properties>
</file>