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0"/>
        <w:jc w:val="center"/>
        <w:rPr>
          <w:rFonts w:hint="eastAsia" w:ascii="宋体" w:hAnsi="宋体" w:eastAsia="宋体" w:cs="宋体"/>
          <w:i w:val="0"/>
          <w:iCs w:val="0"/>
          <w:caps w:val="0"/>
          <w:color w:val="001497"/>
          <w:spacing w:val="0"/>
          <w:sz w:val="28"/>
          <w:szCs w:val="28"/>
          <w:bdr w:val="none" w:color="auto" w:sz="0" w:space="0"/>
          <w:shd w:val="clear" w:fill="FFFFFF"/>
        </w:rPr>
      </w:pPr>
      <w:r>
        <w:rPr>
          <w:rFonts w:hint="eastAsia"/>
          <w:lang w:val="en-US" w:eastAsia="zh-CN"/>
        </w:rPr>
        <w:t>xx集团</w:t>
      </w:r>
      <w:r>
        <w:rPr>
          <w:rFonts w:hint="eastAsia" w:ascii="宋体" w:hAnsi="宋体" w:eastAsia="宋体" w:cs="宋体"/>
          <w:i w:val="0"/>
          <w:iCs w:val="0"/>
          <w:caps w:val="0"/>
          <w:color w:val="001497"/>
          <w:spacing w:val="0"/>
          <w:sz w:val="28"/>
          <w:szCs w:val="28"/>
          <w:bdr w:val="none" w:color="auto" w:sz="0" w:space="0"/>
          <w:shd w:val="clear" w:fill="FFFFFF"/>
        </w:rPr>
        <w:t>数据安全法</w:t>
      </w:r>
    </w:p>
    <w:p>
      <w:pPr>
        <w:rPr>
          <w:rFonts w:hint="eastAsia" w:ascii="宋体" w:hAnsi="宋体" w:eastAsia="宋体" w:cs="宋体"/>
          <w:i w:val="0"/>
          <w:iCs w:val="0"/>
          <w:caps w:val="0"/>
          <w:color w:val="001497"/>
          <w:spacing w:val="0"/>
          <w:sz w:val="28"/>
          <w:szCs w:val="28"/>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bdr w:val="none" w:color="auto" w:sz="0" w:space="0"/>
          <w:shd w:val="clear" w:fill="FFFFFF"/>
        </w:rPr>
        <w:t>第一章　总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第一条</w:t>
      </w:r>
      <w:r>
        <w:rPr>
          <w:rFonts w:hint="eastAsia" w:ascii="宋体" w:hAnsi="宋体" w:eastAsia="宋体" w:cs="宋体"/>
          <w:i w:val="0"/>
          <w:iCs w:val="0"/>
          <w:caps w:val="0"/>
          <w:color w:val="000000"/>
          <w:spacing w:val="0"/>
          <w:sz w:val="19"/>
          <w:szCs w:val="19"/>
          <w:bdr w:val="none" w:color="auto" w:sz="0" w:space="0"/>
          <w:shd w:val="clear" w:fill="FFFFFF"/>
        </w:rPr>
        <w:t>　为了规范数据处理活动，保障数据安全，促进数据开发利用，保护个人、组织的合法权益，维护国家主权、安全和发展利益，制定本法。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第二条</w:t>
      </w:r>
      <w:r>
        <w:rPr>
          <w:rFonts w:hint="eastAsia" w:ascii="宋体" w:hAnsi="宋体" w:eastAsia="宋体" w:cs="宋体"/>
          <w:i w:val="0"/>
          <w:iCs w:val="0"/>
          <w:caps w:val="0"/>
          <w:color w:val="000000"/>
          <w:spacing w:val="0"/>
          <w:sz w:val="19"/>
          <w:szCs w:val="19"/>
          <w:bdr w:val="none" w:color="auto" w:sz="0" w:space="0"/>
          <w:shd w:val="clear" w:fill="FFFFFF"/>
        </w:rPr>
        <w:t>　在中华人民共和国境内开展数据处理活动及其安全监管，适用本法。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在中华人民共和国境外开展数据处理活动，损害中华人民共和国国家安全、公共利益或者公民、组织合法权益的，依法追究法律责任。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第三条</w:t>
      </w:r>
      <w:r>
        <w:rPr>
          <w:rFonts w:hint="eastAsia" w:ascii="宋体" w:hAnsi="宋体" w:eastAsia="宋体" w:cs="宋体"/>
          <w:i w:val="0"/>
          <w:iCs w:val="0"/>
          <w:caps w:val="0"/>
          <w:color w:val="000000"/>
          <w:spacing w:val="0"/>
          <w:sz w:val="19"/>
          <w:szCs w:val="19"/>
          <w:bdr w:val="none" w:color="auto" w:sz="0" w:space="0"/>
          <w:shd w:val="clear" w:fill="FFFFFF"/>
        </w:rPr>
        <w:t>　本法所称数据，是指任何以电子或者其他方式对信息的记录。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数据处理，包括数据的收集、存储、使用、加工、传输、提供、公开等。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数据安全，是指通过采取必要措施，确保数据处于有效保护和合法利用的状态，以及具备保障持续安全状态的能力。</w:t>
      </w:r>
    </w:p>
    <w:p>
      <w:pPr>
        <w:rPr>
          <w:rFonts w:hint="eastAsia" w:ascii="宋体" w:hAnsi="宋体" w:eastAsia="宋体" w:cs="宋体"/>
          <w:i w:val="0"/>
          <w:iCs w:val="0"/>
          <w:caps w:val="0"/>
          <w:color w:val="001497"/>
          <w:spacing w:val="0"/>
          <w:sz w:val="28"/>
          <w:szCs w:val="28"/>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bdr w:val="none" w:color="auto" w:sz="0" w:space="0"/>
          <w:shd w:val="clear" w:fill="FFFFFF"/>
        </w:rPr>
        <w:t>第三章　数据安全制度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第二十一条</w:t>
      </w:r>
      <w:r>
        <w:rPr>
          <w:rFonts w:hint="eastAsia" w:ascii="宋体" w:hAnsi="宋体" w:eastAsia="宋体" w:cs="宋体"/>
          <w:i w:val="0"/>
          <w:iCs w:val="0"/>
          <w:caps w:val="0"/>
          <w:color w:val="000000"/>
          <w:spacing w:val="0"/>
          <w:sz w:val="19"/>
          <w:szCs w:val="19"/>
          <w:bdr w:val="none" w:color="auto" w:sz="0" w:space="0"/>
          <w:shd w:val="clear" w:fill="FFFFFF"/>
        </w:rPr>
        <w:t>　国家建立数据分类分级保护制度，根据数据在经济社会发展中的重要程度，以及一旦遭到篡改、破坏、泄露或者非法获取、非法利用，对国家安全、公共利益或者个人、组织合法权益造成的危害程度，对数据实行分类分级保护。国家数据安全工作协调机制统筹协调有关部门制定重要数据目录，加强对重要数据的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关系国家安全、国民经济命脉、重要民生、重大公共利益等数据属于国家核心数据，实行更加严格的管理制度。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bdr w:val="none" w:color="auto" w:sz="0" w:space="0"/>
          <w:shd w:val="clear" w:fill="FFFFFF"/>
        </w:rPr>
        <w:t>各地区、各部门应当按照数据分类分级保护制度，确定本地区、本部门以及相关行业、领域的重要数据具体目录，对列入目录的数据进行重点保护。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ascii="黑体" w:hAnsi="宋体" w:eastAsia="黑体" w:cs="黑体"/>
          <w:i w:val="0"/>
          <w:iCs w:val="0"/>
          <w:caps w:val="0"/>
          <w:color w:val="000000"/>
          <w:spacing w:val="0"/>
          <w:sz w:val="19"/>
          <w:szCs w:val="19"/>
          <w:bdr w:val="none" w:color="auto" w:sz="0" w:space="0"/>
          <w:shd w:val="clear" w:fill="FFFFFF"/>
        </w:rPr>
        <w:t>第二十二条</w:t>
      </w:r>
      <w:r>
        <w:rPr>
          <w:rFonts w:hint="eastAsia" w:ascii="宋体" w:hAnsi="宋体" w:eastAsia="宋体" w:cs="宋体"/>
          <w:i w:val="0"/>
          <w:iCs w:val="0"/>
          <w:caps w:val="0"/>
          <w:color w:val="000000"/>
          <w:spacing w:val="0"/>
          <w:sz w:val="19"/>
          <w:szCs w:val="19"/>
          <w:bdr w:val="none" w:color="auto" w:sz="0" w:space="0"/>
          <w:shd w:val="clear" w:fill="FFFFFF"/>
        </w:rPr>
        <w:t>　国家建立集中统一、高效权威的数据安全风险评估、报告、信息共享、监测预警机制。国家数据安全工作协调机制统筹协调有关部门加强数据安全风险信息的获取、分析、研判、预警工作。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第二十三条</w:t>
      </w:r>
      <w:r>
        <w:rPr>
          <w:rFonts w:hint="eastAsia" w:ascii="宋体" w:hAnsi="宋体" w:eastAsia="宋体" w:cs="宋体"/>
          <w:i w:val="0"/>
          <w:iCs w:val="0"/>
          <w:caps w:val="0"/>
          <w:color w:val="000000"/>
          <w:spacing w:val="0"/>
          <w:sz w:val="19"/>
          <w:szCs w:val="19"/>
          <w:bdr w:val="none" w:color="auto" w:sz="0" w:space="0"/>
          <w:shd w:val="clear" w:fill="FFFFFF"/>
        </w:rPr>
        <w:t>　国家建立数据安全应急处置机制。发生数据安全事件，有关主管部门应当依法启动应急预案，采取相应的应急处置措施，防止危害扩大，消除安全隐患，并及时向社会发布与公众有关的警示信息。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bdr w:val="none" w:color="auto" w:sz="0" w:space="0"/>
          <w:shd w:val="clear" w:fill="FFFFFF"/>
        </w:rPr>
        <w:t>第二十四条</w:t>
      </w:r>
      <w:r>
        <w:rPr>
          <w:rFonts w:hint="eastAsia" w:ascii="宋体" w:hAnsi="宋体" w:eastAsia="宋体" w:cs="宋体"/>
          <w:i w:val="0"/>
          <w:iCs w:val="0"/>
          <w:caps w:val="0"/>
          <w:color w:val="000000"/>
          <w:spacing w:val="0"/>
          <w:sz w:val="19"/>
          <w:szCs w:val="19"/>
          <w:bdr w:val="none" w:color="auto" w:sz="0" w:space="0"/>
          <w:shd w:val="clear" w:fill="FFFFFF"/>
        </w:rPr>
        <w:t>　国家建立数据安全审查制度，对影响或者可能影响国家安全的数据处理活动进行国家安全审查。</w:t>
      </w:r>
    </w:p>
    <w:p>
      <w:pPr>
        <w:rPr>
          <w:rFonts w:hint="eastAsia" w:ascii="宋体" w:hAnsi="宋体" w:eastAsia="宋体" w:cs="宋体"/>
          <w:i w:val="0"/>
          <w:iCs w:val="0"/>
          <w:caps w:val="0"/>
          <w:color w:val="000000"/>
          <w:spacing w:val="0"/>
          <w:sz w:val="19"/>
          <w:szCs w:val="19"/>
          <w:shd w:val="clear" w:fill="FFFFFF"/>
        </w:rPr>
      </w:pPr>
      <w:r>
        <w:rPr>
          <w:rFonts w:ascii="黑体" w:hAnsi="宋体" w:eastAsia="黑体" w:cs="黑体"/>
          <w:i w:val="0"/>
          <w:iCs w:val="0"/>
          <w:caps w:val="0"/>
          <w:color w:val="000000"/>
          <w:spacing w:val="0"/>
          <w:sz w:val="19"/>
          <w:szCs w:val="19"/>
          <w:bdr w:val="none" w:color="auto" w:sz="0" w:space="0"/>
          <w:shd w:val="clear" w:fill="FFFFFF"/>
        </w:rPr>
        <w:t>第二十五条</w:t>
      </w:r>
      <w:r>
        <w:rPr>
          <w:rFonts w:hint="eastAsia" w:ascii="宋体" w:hAnsi="宋体" w:eastAsia="宋体" w:cs="宋体"/>
          <w:i w:val="0"/>
          <w:iCs w:val="0"/>
          <w:caps w:val="0"/>
          <w:color w:val="000000"/>
          <w:spacing w:val="0"/>
          <w:sz w:val="19"/>
          <w:szCs w:val="19"/>
          <w:shd w:val="clear" w:fill="FFFFFF"/>
        </w:rPr>
        <w:t>　国家对与维护国家安全和利益、履行国际义务相关的属于管制物项的数据依法实施出口管制。</w:t>
      </w:r>
    </w:p>
    <w:p>
      <w:pPr>
        <w:rPr>
          <w:rFonts w:hint="eastAsia" w:ascii="宋体" w:hAnsi="宋体" w:eastAsia="宋体" w:cs="宋体"/>
          <w:i w:val="0"/>
          <w:iCs w:val="0"/>
          <w:caps w:val="0"/>
          <w:color w:val="000000"/>
          <w:spacing w:val="0"/>
          <w:sz w:val="19"/>
          <w:szCs w:val="19"/>
          <w:shd w:val="clear" w:fill="FFFFFF"/>
        </w:rPr>
      </w:pPr>
    </w:p>
    <w:p>
      <w:pPr>
        <w:pStyle w:val="2"/>
        <w:bidi w:val="0"/>
      </w:pPr>
      <w:r>
        <w:t>数据安全与开放</w:t>
      </w:r>
    </w:p>
    <w:p/>
    <w:p>
      <w:pPr>
        <w:rPr>
          <w:rFonts w:hint="eastAsia"/>
        </w:rPr>
      </w:pPr>
      <w:r>
        <w:rPr>
          <w:rFonts w:hint="eastAsia" w:ascii="宋体" w:hAnsi="宋体" w:eastAsia="宋体" w:cs="宋体"/>
          <w:i w:val="0"/>
          <w:iCs w:val="0"/>
          <w:caps w:val="0"/>
          <w:color w:val="000000"/>
          <w:spacing w:val="0"/>
          <w:sz w:val="19"/>
          <w:szCs w:val="19"/>
          <w:shd w:val="clear" w:fill="FFFFFF"/>
        </w:rPr>
        <w:t>制定政务数据开放目录，构建统一规范、互联互通、安全可控的政务数据开放平台，推动政务数据开放利用。</w:t>
      </w:r>
      <w:bookmarkStart w:id="0" w:name="_GoBack"/>
      <w:bookmarkEnd w:id="0"/>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C36CF"/>
    <w:rsid w:val="0BEC36CF"/>
    <w:rsid w:val="1AD636BB"/>
    <w:rsid w:val="1D1059E7"/>
    <w:rsid w:val="3D0F775C"/>
    <w:rsid w:val="4D8D136A"/>
    <w:rsid w:val="542162A5"/>
    <w:rsid w:val="5C5A2BEF"/>
    <w:rsid w:val="7EF34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2021-10-25T07:52:00Z</dcterms:created>
  <dc:creator>ati</dc:creator>
  <cp:lastModifiedBy>ati</cp:lastModifiedBy>
  <dcterms:modified xsi:type="dcterms:W3CDTF">2021-10-25T08:00:12Z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4FFA845BCB67408AB17C8BF8DF3F0765</vt:lpwstr>
  </property>
</Properties>
</file>