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09DE1" w14:textId="3190B4EA" w:rsidR="009976AF" w:rsidRDefault="00F5676E" w:rsidP="00F5676E">
      <w:pPr>
        <w:pStyle w:val="NoSpacing"/>
      </w:pPr>
      <w:r>
        <w:t>Issues from Nick:</w:t>
      </w:r>
    </w:p>
    <w:p w14:paraId="09D6401A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sz w:val="24"/>
          <w:szCs w:val="24"/>
        </w:rPr>
      </w:pPr>
      <w:r w:rsidRPr="00F5676E">
        <w:rPr>
          <w:rFonts w:ascii="Calibri" w:eastAsia="Times New Roman" w:hAnsi="Calibri" w:cs="Calibri"/>
          <w:color w:val="212121"/>
          <w:sz w:val="24"/>
          <w:szCs w:val="24"/>
        </w:rPr>
        <w:pict w14:anchorId="5E1940C2">
          <v:rect id="_x0000_i1025" style="width:458.65pt;height:1.5pt" o:hrpct="980" o:hralign="center" o:hrstd="t" o:hr="t" fillcolor="#a0a0a0" stroked="f"/>
        </w:pict>
      </w:r>
    </w:p>
    <w:p w14:paraId="7B65CEF4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sz w:val="24"/>
          <w:szCs w:val="24"/>
        </w:rPr>
      </w:pPr>
      <w:r w:rsidRPr="00F5676E">
        <w:rPr>
          <w:rFonts w:ascii="Calibri" w:eastAsia="Times New Roman" w:hAnsi="Calibri" w:cs="Calibri"/>
          <w:b/>
          <w:bCs/>
          <w:color w:val="000000"/>
        </w:rPr>
        <w:t>From:</w:t>
      </w:r>
      <w:r w:rsidRPr="00F5676E">
        <w:rPr>
          <w:rFonts w:ascii="Calibri" w:eastAsia="Times New Roman" w:hAnsi="Calibri" w:cs="Calibri"/>
          <w:color w:val="000000"/>
        </w:rPr>
        <w:t xml:space="preserve"> DiOrio, Nicholas</w:t>
      </w:r>
      <w:r w:rsidRPr="00F5676E">
        <w:rPr>
          <w:rFonts w:ascii="Calibri" w:eastAsia="Times New Roman" w:hAnsi="Calibri" w:cs="Calibri"/>
          <w:color w:val="000000"/>
        </w:rPr>
        <w:br/>
      </w:r>
      <w:r w:rsidRPr="00F5676E">
        <w:rPr>
          <w:rFonts w:ascii="Calibri" w:eastAsia="Times New Roman" w:hAnsi="Calibri" w:cs="Calibri"/>
          <w:b/>
          <w:bCs/>
          <w:color w:val="000000"/>
        </w:rPr>
        <w:t>Sent:</w:t>
      </w:r>
      <w:r w:rsidRPr="00F5676E">
        <w:rPr>
          <w:rFonts w:ascii="Calibri" w:eastAsia="Times New Roman" w:hAnsi="Calibri" w:cs="Calibri"/>
          <w:color w:val="000000"/>
        </w:rPr>
        <w:t xml:space="preserve"> Wednesday, December 27, 2017 1:48 PM</w:t>
      </w:r>
      <w:r w:rsidRPr="00F5676E">
        <w:rPr>
          <w:rFonts w:ascii="Calibri" w:eastAsia="Times New Roman" w:hAnsi="Calibri" w:cs="Calibri"/>
          <w:color w:val="000000"/>
        </w:rPr>
        <w:br/>
      </w:r>
      <w:r w:rsidRPr="00F5676E">
        <w:rPr>
          <w:rFonts w:ascii="Calibri" w:eastAsia="Times New Roman" w:hAnsi="Calibri" w:cs="Calibri"/>
          <w:b/>
          <w:bCs/>
          <w:color w:val="000000"/>
        </w:rPr>
        <w:t>To:</w:t>
      </w:r>
      <w:r w:rsidRPr="00F5676E">
        <w:rPr>
          <w:rFonts w:ascii="Calibri" w:eastAsia="Times New Roman" w:hAnsi="Calibri" w:cs="Calibri"/>
          <w:color w:val="000000"/>
        </w:rPr>
        <w:t xml:space="preserve"> Janzou, Steven; Paul Gilman (paulgilman@earthlink.net)</w:t>
      </w:r>
      <w:r w:rsidRPr="00F5676E">
        <w:rPr>
          <w:rFonts w:ascii="Calibri" w:eastAsia="Times New Roman" w:hAnsi="Calibri" w:cs="Calibri"/>
          <w:color w:val="000000"/>
        </w:rPr>
        <w:br/>
      </w:r>
      <w:r w:rsidRPr="00F5676E">
        <w:rPr>
          <w:rFonts w:ascii="Calibri" w:eastAsia="Times New Roman" w:hAnsi="Calibri" w:cs="Calibri"/>
          <w:b/>
          <w:bCs/>
          <w:color w:val="000000"/>
        </w:rPr>
        <w:t>Subject:</w:t>
      </w:r>
      <w:r w:rsidRPr="00F5676E">
        <w:rPr>
          <w:rFonts w:ascii="Calibri" w:eastAsia="Times New Roman" w:hAnsi="Calibri" w:cs="Calibri"/>
          <w:color w:val="000000"/>
        </w:rPr>
        <w:t xml:space="preserve"> RE: Thought on PPA with Utility Rate and battery</w:t>
      </w:r>
      <w:r w:rsidRPr="00F5676E">
        <w:rPr>
          <w:rFonts w:ascii="Calibri" w:eastAsia="Times New Roman" w:hAnsi="Calibri" w:cs="Calibri"/>
          <w:color w:val="212121"/>
          <w:sz w:val="24"/>
          <w:szCs w:val="24"/>
        </w:rPr>
        <w:t xml:space="preserve"> </w:t>
      </w:r>
    </w:p>
    <w:p w14:paraId="0BC1589C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  <w:sz w:val="24"/>
          <w:szCs w:val="24"/>
        </w:rPr>
      </w:pPr>
      <w:r w:rsidRPr="00F5676E">
        <w:rPr>
          <w:rFonts w:ascii="Calibri" w:eastAsia="Times New Roman" w:hAnsi="Calibri" w:cs="Calibri"/>
          <w:color w:val="212121"/>
          <w:sz w:val="24"/>
          <w:szCs w:val="24"/>
        </w:rPr>
        <w:t> </w:t>
      </w:r>
    </w:p>
    <w:p w14:paraId="137116CA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Steve, just a quick note.  I was testing in lifetime mode and ran into a notice within the utility rate model.  Essentially, </w:t>
      </w:r>
      <w:proofErr w:type="spellStart"/>
      <w:r w:rsidRPr="00F5676E">
        <w:rPr>
          <w:rFonts w:ascii="Calibri" w:eastAsia="Times New Roman" w:hAnsi="Calibri" w:cs="Calibri"/>
          <w:color w:val="212121"/>
        </w:rPr>
        <w:t>grid_to_batt</w:t>
      </w:r>
      <w:proofErr w:type="spellEnd"/>
      <w:r w:rsidRPr="00F5676E">
        <w:rPr>
          <w:rFonts w:ascii="Calibri" w:eastAsia="Times New Roman" w:hAnsi="Calibri" w:cs="Calibri"/>
          <w:color w:val="212121"/>
        </w:rPr>
        <w:t xml:space="preserve"> is being treated as “load”, but is a lifetime variable, and so is not 8760.  For </w:t>
      </w:r>
      <w:proofErr w:type="gramStart"/>
      <w:r w:rsidRPr="00F5676E">
        <w:rPr>
          <w:rFonts w:ascii="Calibri" w:eastAsia="Times New Roman" w:hAnsi="Calibri" w:cs="Calibri"/>
          <w:color w:val="212121"/>
        </w:rPr>
        <w:t>now</w:t>
      </w:r>
      <w:proofErr w:type="gramEnd"/>
      <w:r w:rsidRPr="00F5676E">
        <w:rPr>
          <w:rFonts w:ascii="Calibri" w:eastAsia="Times New Roman" w:hAnsi="Calibri" w:cs="Calibri"/>
          <w:color w:val="212121"/>
        </w:rPr>
        <w:t xml:space="preserve"> I commented out those warnings (line 545-548).</w:t>
      </w:r>
    </w:p>
    <w:p w14:paraId="74840D1C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08F7E130" w14:textId="4AA41E69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>
        <w:rPr>
          <w:noProof/>
        </w:rPr>
        <w:drawing>
          <wp:inline distT="0" distB="0" distL="0" distR="0" wp14:anchorId="152F8128" wp14:editId="6DD4F7E4">
            <wp:extent cx="5943600" cy="2163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A536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507CD9FD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Thanks,</w:t>
      </w:r>
    </w:p>
    <w:p w14:paraId="60C3A2CA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Nick</w:t>
      </w:r>
    </w:p>
    <w:p w14:paraId="4C48FE17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b/>
          <w:bCs/>
          <w:color w:val="212121"/>
        </w:rPr>
        <w:t>From:</w:t>
      </w:r>
      <w:r w:rsidRPr="00F5676E">
        <w:rPr>
          <w:rFonts w:ascii="Calibri" w:eastAsia="Times New Roman" w:hAnsi="Calibri" w:cs="Calibri"/>
          <w:color w:val="212121"/>
        </w:rPr>
        <w:t xml:space="preserve"> DiOrio, Nicholas </w:t>
      </w:r>
      <w:r w:rsidRPr="00F5676E">
        <w:rPr>
          <w:rFonts w:ascii="Calibri" w:eastAsia="Times New Roman" w:hAnsi="Calibri" w:cs="Calibri"/>
          <w:color w:val="212121"/>
        </w:rPr>
        <w:br/>
      </w:r>
      <w:r w:rsidRPr="00F5676E">
        <w:rPr>
          <w:rFonts w:ascii="Calibri" w:eastAsia="Times New Roman" w:hAnsi="Calibri" w:cs="Calibri"/>
          <w:b/>
          <w:bCs/>
          <w:color w:val="212121"/>
        </w:rPr>
        <w:t>Sent:</w:t>
      </w:r>
      <w:r w:rsidRPr="00F5676E">
        <w:rPr>
          <w:rFonts w:ascii="Calibri" w:eastAsia="Times New Roman" w:hAnsi="Calibri" w:cs="Calibri"/>
          <w:color w:val="212121"/>
        </w:rPr>
        <w:t xml:space="preserve"> Wednesday, December 27, 2017 9:35 AM</w:t>
      </w:r>
      <w:r w:rsidRPr="00F5676E">
        <w:rPr>
          <w:rFonts w:ascii="Calibri" w:eastAsia="Times New Roman" w:hAnsi="Calibri" w:cs="Calibri"/>
          <w:color w:val="212121"/>
        </w:rPr>
        <w:br/>
      </w:r>
      <w:r w:rsidRPr="00F5676E">
        <w:rPr>
          <w:rFonts w:ascii="Calibri" w:eastAsia="Times New Roman" w:hAnsi="Calibri" w:cs="Calibri"/>
          <w:b/>
          <w:bCs/>
          <w:color w:val="212121"/>
        </w:rPr>
        <w:t>To:</w:t>
      </w:r>
      <w:r w:rsidRPr="00F5676E">
        <w:rPr>
          <w:rFonts w:ascii="Calibri" w:eastAsia="Times New Roman" w:hAnsi="Calibri" w:cs="Calibri"/>
          <w:color w:val="212121"/>
        </w:rPr>
        <w:t xml:space="preserve"> Janzou, Steven &lt;Steven.Janzou@nrel.gov&gt;; Paul Gilman (paulgilman@earthlink.net) &lt;paulgilman@earthlink.net&gt;</w:t>
      </w:r>
      <w:r w:rsidRPr="00F5676E">
        <w:rPr>
          <w:rFonts w:ascii="Calibri" w:eastAsia="Times New Roman" w:hAnsi="Calibri" w:cs="Calibri"/>
          <w:color w:val="212121"/>
        </w:rPr>
        <w:br/>
      </w:r>
      <w:r w:rsidRPr="00F5676E">
        <w:rPr>
          <w:rFonts w:ascii="Calibri" w:eastAsia="Times New Roman" w:hAnsi="Calibri" w:cs="Calibri"/>
          <w:b/>
          <w:bCs/>
          <w:color w:val="212121"/>
        </w:rPr>
        <w:t>Subject:</w:t>
      </w:r>
      <w:r w:rsidRPr="00F5676E">
        <w:rPr>
          <w:rFonts w:ascii="Calibri" w:eastAsia="Times New Roman" w:hAnsi="Calibri" w:cs="Calibri"/>
          <w:color w:val="212121"/>
        </w:rPr>
        <w:t xml:space="preserve"> RE: Thought on PPA with Utility Rate and battery</w:t>
      </w:r>
    </w:p>
    <w:p w14:paraId="2748A8F9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29873286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Hi Steve,</w:t>
      </w:r>
    </w:p>
    <w:p w14:paraId="42A9FEE5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0EA46439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From my initial testing, I’d say that I concur.  I tested a case that had a battery charging from the grid, and found that:</w:t>
      </w:r>
    </w:p>
    <w:p w14:paraId="53A587B1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105378DB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Annual Energy (year 1) = 37,518,968 kWh.  This </w:t>
      </w:r>
      <w:proofErr w:type="gramStart"/>
      <w:r w:rsidRPr="00F5676E">
        <w:rPr>
          <w:rFonts w:ascii="Calibri" w:eastAsia="Times New Roman" w:hAnsi="Calibri" w:cs="Calibri"/>
          <w:color w:val="212121"/>
        </w:rPr>
        <w:t xml:space="preserve">is </w:t>
      </w:r>
      <w:r w:rsidRPr="00F5676E">
        <w:rPr>
          <w:rFonts w:ascii="Calibri" w:eastAsia="Times New Roman" w:hAnsi="Calibri" w:cs="Calibri"/>
          <w:i/>
          <w:iCs/>
          <w:color w:val="212121"/>
        </w:rPr>
        <w:t> 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</w:t>
      </w:r>
      <w:proofErr w:type="gramEnd"/>
      <w:r w:rsidRPr="00F5676E">
        <w:rPr>
          <w:rFonts w:ascii="Calibri" w:eastAsia="Times New Roman" w:hAnsi="Calibri" w:cs="Calibri"/>
          <w:i/>
          <w:iCs/>
          <w:color w:val="212121"/>
        </w:rPr>
        <w:t>_gen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 xml:space="preserve"> =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P_pv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 xml:space="preserve"> +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P_battery</w:t>
      </w:r>
      <w:proofErr w:type="spellEnd"/>
    </w:p>
    <w:p w14:paraId="6D501E15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Battery annual energy charged from grid (year 1) = 514,995 kWh.  This is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P_grid_to_batt</w:t>
      </w:r>
      <w:proofErr w:type="spellEnd"/>
    </w:p>
    <w:p w14:paraId="359EF222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Energy (year 1) in cash flow = </w:t>
      </w:r>
      <w:proofErr w:type="gramStart"/>
      <w:r w:rsidRPr="00F5676E">
        <w:rPr>
          <w:rFonts w:ascii="Calibri" w:eastAsia="Times New Roman" w:hAnsi="Calibri" w:cs="Calibri"/>
          <w:color w:val="212121"/>
        </w:rPr>
        <w:t>38,033,964  kWh</w:t>
      </w:r>
      <w:proofErr w:type="gramEnd"/>
      <w:r w:rsidRPr="00F5676E">
        <w:rPr>
          <w:rFonts w:ascii="Calibri" w:eastAsia="Times New Roman" w:hAnsi="Calibri" w:cs="Calibri"/>
          <w:color w:val="212121"/>
        </w:rPr>
        <w:t xml:space="preserve">, which appears to be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P_gen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 xml:space="preserve"> +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P_grid_to_batt</w:t>
      </w:r>
      <w:proofErr w:type="spellEnd"/>
    </w:p>
    <w:p w14:paraId="2DBBC869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1804379E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Subsequently in the cash flow, it appears the PPA revenue does not reflect the correct amount, which </w:t>
      </w:r>
      <w:proofErr w:type="spellStart"/>
      <w:r w:rsidRPr="00F5676E">
        <w:rPr>
          <w:rFonts w:ascii="Calibri" w:eastAsia="Times New Roman" w:hAnsi="Calibri" w:cs="Calibri"/>
          <w:color w:val="212121"/>
        </w:rPr>
        <w:t>get’s</w:t>
      </w:r>
      <w:proofErr w:type="spellEnd"/>
      <w:r w:rsidRPr="00F5676E">
        <w:rPr>
          <w:rFonts w:ascii="Calibri" w:eastAsia="Times New Roman" w:hAnsi="Calibri" w:cs="Calibri"/>
          <w:color w:val="212121"/>
        </w:rPr>
        <w:t xml:space="preserve"> down to the remaining to-do’s.  </w:t>
      </w:r>
    </w:p>
    <w:p w14:paraId="74D66935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608F1B06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For incentives, I suppose we are mostly talking about production-based incentives?  I’m not sure whether these incentives are credited based on the amount of energy produced on the AC-side of the </w:t>
      </w:r>
      <w:r w:rsidRPr="00F5676E">
        <w:rPr>
          <w:rFonts w:ascii="Calibri" w:eastAsia="Times New Roman" w:hAnsi="Calibri" w:cs="Calibri"/>
          <w:color w:val="212121"/>
        </w:rPr>
        <w:lastRenderedPageBreak/>
        <w:t xml:space="preserve">array, or the amount that </w:t>
      </w:r>
      <w:proofErr w:type="gramStart"/>
      <w:r w:rsidRPr="00F5676E">
        <w:rPr>
          <w:rFonts w:ascii="Calibri" w:eastAsia="Times New Roman" w:hAnsi="Calibri" w:cs="Calibri"/>
          <w:color w:val="212121"/>
        </w:rPr>
        <w:t>actually gets</w:t>
      </w:r>
      <w:proofErr w:type="gramEnd"/>
      <w:r w:rsidRPr="00F5676E">
        <w:rPr>
          <w:rFonts w:ascii="Calibri" w:eastAsia="Times New Roman" w:hAnsi="Calibri" w:cs="Calibri"/>
          <w:color w:val="212121"/>
        </w:rPr>
        <w:t xml:space="preserve"> exported to the grid.  In the first case, we’d be using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P_pv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 xml:space="preserve"> </w:t>
      </w:r>
      <w:r w:rsidRPr="00F5676E">
        <w:rPr>
          <w:rFonts w:ascii="Calibri" w:eastAsia="Times New Roman" w:hAnsi="Calibri" w:cs="Calibri"/>
          <w:color w:val="212121"/>
        </w:rPr>
        <w:t xml:space="preserve">with no battery consideration.  In the second, we’d be using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P_pv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 xml:space="preserve"> – </w:t>
      </w:r>
      <w:proofErr w:type="spellStart"/>
      <w:r w:rsidRPr="00F5676E">
        <w:rPr>
          <w:rFonts w:ascii="Calibri" w:eastAsia="Times New Roman" w:hAnsi="Calibri" w:cs="Calibri"/>
          <w:i/>
          <w:iCs/>
          <w:color w:val="212121"/>
        </w:rPr>
        <w:t>P_pv_to_batt</w:t>
      </w:r>
      <w:proofErr w:type="spellEnd"/>
      <w:r w:rsidRPr="00F5676E">
        <w:rPr>
          <w:rFonts w:ascii="Calibri" w:eastAsia="Times New Roman" w:hAnsi="Calibri" w:cs="Calibri"/>
          <w:i/>
          <w:iCs/>
          <w:color w:val="212121"/>
        </w:rPr>
        <w:t>.</w:t>
      </w:r>
    </w:p>
    <w:p w14:paraId="6D0CB049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i/>
          <w:iCs/>
          <w:color w:val="212121"/>
        </w:rPr>
        <w:t> </w:t>
      </w:r>
    </w:p>
    <w:p w14:paraId="1AD3CB12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 xml:space="preserve">All in all, I think we’re on the right track (thanks to your diligence </w:t>
      </w:r>
      <w:r w:rsidRPr="00F5676E">
        <w:rPr>
          <w:rFonts w:ascii="Segoe UI Emoji" w:eastAsia="Times New Roman" w:hAnsi="Segoe UI Emoji" w:cs="Calibri"/>
          <w:color w:val="212121"/>
        </w:rPr>
        <w:t>😊</w:t>
      </w:r>
      <w:r w:rsidRPr="00F5676E">
        <w:rPr>
          <w:rFonts w:ascii="Calibri" w:eastAsia="Times New Roman" w:hAnsi="Calibri" w:cs="Calibri"/>
          <w:color w:val="212121"/>
        </w:rPr>
        <w:t>).  Would you like to discuss this week, or do you feel you have enough to go on?</w:t>
      </w:r>
    </w:p>
    <w:p w14:paraId="4A223067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 </w:t>
      </w:r>
    </w:p>
    <w:p w14:paraId="1CA7C878" w14:textId="77777777" w:rsidR="00F5676E" w:rsidRPr="00F5676E" w:rsidRDefault="00F5676E" w:rsidP="00F5676E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Thanks!</w:t>
      </w:r>
    </w:p>
    <w:p w14:paraId="6BC27065" w14:textId="77777777" w:rsidR="00F5676E" w:rsidRPr="00F5676E" w:rsidRDefault="00F5676E" w:rsidP="00F5676E">
      <w:pPr>
        <w:pBdr>
          <w:bottom w:val="single" w:sz="6" w:space="1" w:color="auto"/>
        </w:pBdr>
        <w:shd w:val="clear" w:color="auto" w:fill="FFFFFF"/>
        <w:spacing w:after="0" w:line="240" w:lineRule="auto"/>
        <w:rPr>
          <w:rFonts w:ascii="Calibri" w:eastAsia="Times New Roman" w:hAnsi="Calibri" w:cs="Calibri"/>
          <w:color w:val="212121"/>
        </w:rPr>
      </w:pPr>
      <w:r w:rsidRPr="00F5676E">
        <w:rPr>
          <w:rFonts w:ascii="Calibri" w:eastAsia="Times New Roman" w:hAnsi="Calibri" w:cs="Calibri"/>
          <w:color w:val="212121"/>
        </w:rPr>
        <w:t>Nick</w:t>
      </w:r>
    </w:p>
    <w:p w14:paraId="1B48BBA1" w14:textId="5052C2BD" w:rsidR="00F5676E" w:rsidRDefault="00F5676E" w:rsidP="00F5676E">
      <w:pPr>
        <w:pStyle w:val="NoSpacing"/>
      </w:pPr>
    </w:p>
    <w:p w14:paraId="1205AFCB" w14:textId="399CC059" w:rsidR="00F5676E" w:rsidRDefault="00F5676E" w:rsidP="00F5676E">
      <w:pPr>
        <w:pStyle w:val="NoSpacing"/>
      </w:pPr>
      <w:r>
        <w:t>Uncomment code and test with lifetime battery.</w:t>
      </w:r>
    </w:p>
    <w:p w14:paraId="4D8BDEB6" w14:textId="09EBD7CB" w:rsidR="00DD2FA6" w:rsidRDefault="00DD2FA6" w:rsidP="00F5676E">
      <w:pPr>
        <w:pStyle w:val="NoSpacing"/>
      </w:pPr>
    </w:p>
    <w:p w14:paraId="37C23AE6" w14:textId="5DE1DA62" w:rsidR="00DD2FA6" w:rsidRDefault="00DD2FA6" w:rsidP="00F5676E">
      <w:pPr>
        <w:pStyle w:val="NoSpacing"/>
      </w:pPr>
      <w:r>
        <w:t>Duplicate issue from Nick</w:t>
      </w:r>
      <w:r>
        <w:rPr>
          <w:noProof/>
        </w:rPr>
        <w:drawing>
          <wp:inline distT="0" distB="0" distL="0" distR="0" wp14:anchorId="04D4D1D1" wp14:editId="7CB243D9">
            <wp:extent cx="5943600" cy="1273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D9DD" w14:textId="4A005CC4" w:rsidR="00DD2FA6" w:rsidRDefault="00DD2FA6" w:rsidP="00F5676E">
      <w:pPr>
        <w:pStyle w:val="NoSpacing"/>
      </w:pPr>
    </w:p>
    <w:p w14:paraId="0AF394B6" w14:textId="36E16110" w:rsidR="00DD2FA6" w:rsidRDefault="00DD2FA6" w:rsidP="00F5676E">
      <w:pPr>
        <w:pStyle w:val="NoSpacing"/>
        <w:rPr>
          <w:noProof/>
        </w:rPr>
      </w:pPr>
      <w:r>
        <w:t>Go through cmod_utilityrate5</w:t>
      </w:r>
      <w:r w:rsidR="002715C2">
        <w:t xml:space="preserve"> – update both load and </w:t>
      </w:r>
      <w:proofErr w:type="spellStart"/>
      <w:r w:rsidR="002715C2">
        <w:t>grid_to_batt</w:t>
      </w:r>
      <w:proofErr w:type="spellEnd"/>
      <w:r w:rsidR="002715C2">
        <w:t xml:space="preserve"> to handle lifetime inputs as follows:</w:t>
      </w:r>
      <w:r w:rsidR="005E72A4" w:rsidRPr="005E72A4">
        <w:rPr>
          <w:noProof/>
        </w:rPr>
        <w:t xml:space="preserve"> </w:t>
      </w:r>
      <w:r w:rsidR="005E72A4">
        <w:rPr>
          <w:noProof/>
        </w:rPr>
        <w:drawing>
          <wp:inline distT="0" distB="0" distL="0" distR="0" wp14:anchorId="45FB6D54" wp14:editId="65603515">
            <wp:extent cx="5943600" cy="27971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7501" w14:textId="0C76B189" w:rsidR="005E72A4" w:rsidRDefault="005E72A4" w:rsidP="00F5676E">
      <w:pPr>
        <w:pStyle w:val="NoSpacing"/>
      </w:pPr>
    </w:p>
    <w:p w14:paraId="40858626" w14:textId="71213C32" w:rsidR="005E72A4" w:rsidRDefault="005E72A4" w:rsidP="00F5676E">
      <w:pPr>
        <w:pStyle w:val="NoSpacing"/>
      </w:pPr>
      <w:r>
        <w:t xml:space="preserve">Build and test – current project working with some issues </w:t>
      </w:r>
      <w:r w:rsidR="000C05E6">
        <w:t>–</w:t>
      </w:r>
      <w:r>
        <w:t xml:space="preserve"> </w:t>
      </w:r>
    </w:p>
    <w:p w14:paraId="66148AD6" w14:textId="5AC36FE7" w:rsidR="000C05E6" w:rsidRDefault="000C05E6" w:rsidP="000C05E6">
      <w:pPr>
        <w:pStyle w:val="NoSpacing"/>
        <w:numPr>
          <w:ilvl w:val="0"/>
          <w:numId w:val="1"/>
        </w:numPr>
      </w:pPr>
      <w:r>
        <w:t xml:space="preserve">All project files report - </w:t>
      </w:r>
      <w:r w:rsidRPr="000C05E6">
        <w:t>No default value found for '</w:t>
      </w:r>
      <w:proofErr w:type="spellStart"/>
      <w:r w:rsidRPr="000C05E6">
        <w:t>batt_initial_SOC</w:t>
      </w:r>
      <w:proofErr w:type="spellEnd"/>
      <w:r w:rsidRPr="000C05E6">
        <w:t>' in external file (Flat Plate PV/Single Owner PPA Buy Rate), using internal default</w:t>
      </w:r>
    </w:p>
    <w:p w14:paraId="49FB1143" w14:textId="204D719C" w:rsidR="000C05E6" w:rsidRDefault="000C05E6" w:rsidP="000C05E6">
      <w:pPr>
        <w:pStyle w:val="NoSpacing"/>
        <w:numPr>
          <w:ilvl w:val="0"/>
          <w:numId w:val="1"/>
        </w:numPr>
      </w:pPr>
      <w:r>
        <w:t xml:space="preserve">Lifetime battery energy values seem suspect – </w:t>
      </w:r>
    </w:p>
    <w:p w14:paraId="560C43EA" w14:textId="75E9D7E1" w:rsidR="000C05E6" w:rsidRDefault="000C05E6" w:rsidP="000C05E6">
      <w:pPr>
        <w:pStyle w:val="NoSpacing"/>
      </w:pPr>
      <w:r>
        <w:rPr>
          <w:noProof/>
        </w:rPr>
        <w:lastRenderedPageBreak/>
        <w:drawing>
          <wp:inline distT="0" distB="0" distL="0" distR="0" wp14:anchorId="10B54847" wp14:editId="3E0F8EE6">
            <wp:extent cx="5943600" cy="2300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DA23" w14:textId="31179014" w:rsidR="000C05E6" w:rsidRDefault="000C05E6" w:rsidP="000C05E6">
      <w:pPr>
        <w:pStyle w:val="NoSpacing"/>
      </w:pPr>
    </w:p>
    <w:p w14:paraId="6FFF2881" w14:textId="56809796" w:rsidR="000C05E6" w:rsidRDefault="000C05E6" w:rsidP="000C05E6">
      <w:pPr>
        <w:pStyle w:val="NoSpacing"/>
      </w:pPr>
      <w:r>
        <w:t>After year 15 battery stop charging from grid?</w:t>
      </w:r>
    </w:p>
    <w:p w14:paraId="1E444AD5" w14:textId="3CF79217" w:rsidR="000C05E6" w:rsidRDefault="000C05E6" w:rsidP="000C05E6">
      <w:pPr>
        <w:pStyle w:val="NoSpacing"/>
      </w:pPr>
    </w:p>
    <w:p w14:paraId="00AC457D" w14:textId="6BF28AAC" w:rsidR="000C05E6" w:rsidRDefault="000C05E6" w:rsidP="000C05E6">
      <w:pPr>
        <w:pStyle w:val="NoSpacing"/>
      </w:pPr>
    </w:p>
    <w:p w14:paraId="52BEE684" w14:textId="19037B47" w:rsidR="000C05E6" w:rsidRDefault="000C05E6" w:rsidP="000C05E6">
      <w:pPr>
        <w:pStyle w:val="NoSpacing"/>
      </w:pPr>
      <w:r>
        <w:t>Also, electricity purchase – check offset in common_financial.cpp</w:t>
      </w:r>
      <w:r>
        <w:rPr>
          <w:noProof/>
        </w:rPr>
        <w:drawing>
          <wp:inline distT="0" distB="0" distL="0" distR="0" wp14:anchorId="4AD262B3" wp14:editId="4BD3D79D">
            <wp:extent cx="5943600" cy="30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1315" w14:textId="639C0C20" w:rsidR="000C05E6" w:rsidRDefault="000C05E6" w:rsidP="000C05E6">
      <w:pPr>
        <w:pStyle w:val="NoSpacing"/>
      </w:pPr>
    </w:p>
    <w:p w14:paraId="748A1FE2" w14:textId="375385AC" w:rsidR="000C05E6" w:rsidRDefault="001F610E" w:rsidP="000C05E6">
      <w:pPr>
        <w:pStyle w:val="NoSpacing"/>
      </w:pPr>
      <w:r>
        <w:t>Now, mont</w:t>
      </w:r>
      <w:r w:rsidR="00A94E22">
        <w:t>hly totals show correct values for single year analysis</w:t>
      </w:r>
      <w:r w:rsidR="00A94E22">
        <w:rPr>
          <w:noProof/>
        </w:rPr>
        <w:drawing>
          <wp:inline distT="0" distB="0" distL="0" distR="0" wp14:anchorId="1A3BF107" wp14:editId="2AB95AFC">
            <wp:extent cx="5943600" cy="3490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8E48" w14:textId="39EFB9CB" w:rsidR="00A94E22" w:rsidRDefault="00A94E22" w:rsidP="000C05E6">
      <w:pPr>
        <w:pStyle w:val="NoSpacing"/>
      </w:pPr>
      <w:r>
        <w:t>The system (</w:t>
      </w:r>
      <w:proofErr w:type="spellStart"/>
      <w:r>
        <w:t>PV+Batt</w:t>
      </w:r>
      <w:proofErr w:type="spellEnd"/>
      <w:r>
        <w:t xml:space="preserve">) for PPA revenue is 37556970(PV) + 335685(load=grid to batt) = </w:t>
      </w:r>
      <w:proofErr w:type="gramStart"/>
      <w:r>
        <w:t>37892655 year</w:t>
      </w:r>
      <w:proofErr w:type="gramEnd"/>
      <w:r>
        <w:t xml:space="preserve"> 1 output * PPA (0.1)</w:t>
      </w:r>
    </w:p>
    <w:p w14:paraId="3CB77C16" w14:textId="66201B93" w:rsidR="002C140C" w:rsidRDefault="002C140C" w:rsidP="000C05E6">
      <w:pPr>
        <w:pStyle w:val="NoSpacing"/>
      </w:pPr>
    </w:p>
    <w:p w14:paraId="78CED075" w14:textId="2F207110" w:rsidR="002C140C" w:rsidRDefault="002C140C" w:rsidP="000C05E6">
      <w:pPr>
        <w:pStyle w:val="NoSpacing"/>
      </w:pPr>
      <w:r>
        <w:t>Lifetime working similarly.</w:t>
      </w:r>
    </w:p>
    <w:p w14:paraId="0A9E4A68" w14:textId="75993837" w:rsidR="002C140C" w:rsidRDefault="002C140C" w:rsidP="000C05E6">
      <w:pPr>
        <w:pStyle w:val="NoSpacing"/>
      </w:pPr>
    </w:p>
    <w:p w14:paraId="120E9E47" w14:textId="030723A1" w:rsidR="002C140C" w:rsidRDefault="002C140C" w:rsidP="000C05E6">
      <w:pPr>
        <w:pStyle w:val="NoSpacing"/>
      </w:pPr>
      <w:r>
        <w:lastRenderedPageBreak/>
        <w:t xml:space="preserve">All seem to be working in </w:t>
      </w:r>
      <w:proofErr w:type="spellStart"/>
      <w:r>
        <w:t>weather_forecast</w:t>
      </w:r>
      <w:proofErr w:type="spellEnd"/>
      <w:r>
        <w:t xml:space="preserve"> branches of SAM and ssc</w:t>
      </w:r>
      <w:bookmarkStart w:id="0" w:name="_GoBack"/>
      <w:bookmarkEnd w:id="0"/>
    </w:p>
    <w:p w14:paraId="28302062" w14:textId="77777777" w:rsidR="002715C2" w:rsidRDefault="002715C2" w:rsidP="00F5676E">
      <w:pPr>
        <w:pStyle w:val="NoSpacing"/>
      </w:pPr>
    </w:p>
    <w:sectPr w:rsidR="00271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B60BAB"/>
    <w:multiLevelType w:val="hybridMultilevel"/>
    <w:tmpl w:val="D804B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756"/>
    <w:rsid w:val="000C05E6"/>
    <w:rsid w:val="00183197"/>
    <w:rsid w:val="001F610E"/>
    <w:rsid w:val="002715C2"/>
    <w:rsid w:val="002C140C"/>
    <w:rsid w:val="005E72A4"/>
    <w:rsid w:val="00752756"/>
    <w:rsid w:val="007A02FF"/>
    <w:rsid w:val="009976AF"/>
    <w:rsid w:val="00A94E22"/>
    <w:rsid w:val="00DD2FA6"/>
    <w:rsid w:val="00F56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B1738"/>
  <w15:chartTrackingRefBased/>
  <w15:docId w15:val="{A1D37B8F-1C31-460F-95C3-DE74EBD15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676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56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1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1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67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2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91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99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127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8" w:space="3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Janzou</dc:creator>
  <cp:keywords/>
  <dc:description/>
  <cp:lastModifiedBy>Steven Janzou</cp:lastModifiedBy>
  <cp:revision>4</cp:revision>
  <dcterms:created xsi:type="dcterms:W3CDTF">2017-12-28T07:49:00Z</dcterms:created>
  <dcterms:modified xsi:type="dcterms:W3CDTF">2017-12-28T12:12:00Z</dcterms:modified>
</cp:coreProperties>
</file>