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8DB99" w14:textId="77777777" w:rsidR="00285235" w:rsidRPr="00285235" w:rsidRDefault="00E028C6" w:rsidP="00285235">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pict w14:anchorId="572AB8C3">
          <v:rect id="_x0000_i1025" style="width:458.65pt;height:1.5pt" o:hrpct="980" o:hralign="center" o:hrstd="t" o:hr="t" fillcolor="#a0a0a0" stroked="f"/>
        </w:pict>
      </w:r>
    </w:p>
    <w:p w14:paraId="209D70CC"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b/>
          <w:bCs/>
          <w:color w:val="000000"/>
        </w:rPr>
        <w:t>From:</w:t>
      </w:r>
      <w:r w:rsidRPr="00285235">
        <w:rPr>
          <w:rFonts w:ascii="Calibri" w:eastAsia="Times New Roman" w:hAnsi="Calibri" w:cs="Calibri"/>
          <w:color w:val="000000"/>
        </w:rPr>
        <w:t xml:space="preserve"> Janzou, Steven</w:t>
      </w:r>
      <w:r w:rsidRPr="00285235">
        <w:rPr>
          <w:rFonts w:ascii="Calibri" w:eastAsia="Times New Roman" w:hAnsi="Calibri" w:cs="Calibri"/>
          <w:color w:val="000000"/>
        </w:rPr>
        <w:br/>
      </w:r>
      <w:r w:rsidRPr="00285235">
        <w:rPr>
          <w:rFonts w:ascii="Calibri" w:eastAsia="Times New Roman" w:hAnsi="Calibri" w:cs="Calibri"/>
          <w:b/>
          <w:bCs/>
          <w:color w:val="000000"/>
        </w:rPr>
        <w:t>Sent:</w:t>
      </w:r>
      <w:r w:rsidRPr="00285235">
        <w:rPr>
          <w:rFonts w:ascii="Calibri" w:eastAsia="Times New Roman" w:hAnsi="Calibri" w:cs="Calibri"/>
          <w:color w:val="000000"/>
        </w:rPr>
        <w:t xml:space="preserve"> Wednesday, December 20, 2017 1:04 AM</w:t>
      </w:r>
      <w:r w:rsidRPr="00285235">
        <w:rPr>
          <w:rFonts w:ascii="Calibri" w:eastAsia="Times New Roman" w:hAnsi="Calibri" w:cs="Calibri"/>
          <w:color w:val="000000"/>
        </w:rPr>
        <w:br/>
      </w:r>
      <w:r w:rsidRPr="00285235">
        <w:rPr>
          <w:rFonts w:ascii="Calibri" w:eastAsia="Times New Roman" w:hAnsi="Calibri" w:cs="Calibri"/>
          <w:b/>
          <w:bCs/>
          <w:color w:val="000000"/>
        </w:rPr>
        <w:t>To:</w:t>
      </w:r>
      <w:r w:rsidRPr="00285235">
        <w:rPr>
          <w:rFonts w:ascii="Calibri" w:eastAsia="Times New Roman" w:hAnsi="Calibri" w:cs="Calibri"/>
          <w:color w:val="000000"/>
        </w:rPr>
        <w:t xml:space="preserve"> DiOrio, Nicholas; Paul Gilman (paulgilman@earthlink.net)</w:t>
      </w:r>
      <w:r w:rsidRPr="00285235">
        <w:rPr>
          <w:rFonts w:ascii="Calibri" w:eastAsia="Times New Roman" w:hAnsi="Calibri" w:cs="Calibri"/>
          <w:color w:val="000000"/>
        </w:rPr>
        <w:br/>
      </w:r>
      <w:r w:rsidRPr="00285235">
        <w:rPr>
          <w:rFonts w:ascii="Calibri" w:eastAsia="Times New Roman" w:hAnsi="Calibri" w:cs="Calibri"/>
          <w:b/>
          <w:bCs/>
          <w:color w:val="000000"/>
        </w:rPr>
        <w:t>Subject:</w:t>
      </w:r>
      <w:r w:rsidRPr="00285235">
        <w:rPr>
          <w:rFonts w:ascii="Calibri" w:eastAsia="Times New Roman" w:hAnsi="Calibri" w:cs="Calibri"/>
          <w:color w:val="000000"/>
        </w:rPr>
        <w:t xml:space="preserve"> Re: Thought on PPA with Utility Rate and battery</w:t>
      </w:r>
      <w:r w:rsidRPr="00285235">
        <w:rPr>
          <w:rFonts w:ascii="Calibri" w:eastAsia="Times New Roman" w:hAnsi="Calibri" w:cs="Calibri"/>
          <w:color w:val="000000"/>
          <w:sz w:val="24"/>
          <w:szCs w:val="24"/>
        </w:rPr>
        <w:t xml:space="preserve"> </w:t>
      </w:r>
    </w:p>
    <w:p w14:paraId="52FD1162"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 </w:t>
      </w:r>
    </w:p>
    <w:p w14:paraId="5190BD2F"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Nick,</w:t>
      </w:r>
    </w:p>
    <w:p w14:paraId="38B69316"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 </w:t>
      </w:r>
    </w:p>
    <w:p w14:paraId="4F3572C1"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This sounds exactly like I was thinking, too.</w:t>
      </w:r>
    </w:p>
    <w:p w14:paraId="5080460E"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For item 3, the common financial model should probably have "grid" (changes depending on metering selected) as input to correctly reflect PPA generated for the Power Producer (not consumer...)</w:t>
      </w:r>
    </w:p>
    <w:p w14:paraId="640C6F29"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 </w:t>
      </w:r>
    </w:p>
    <w:p w14:paraId="4C115D32"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We can discuss further on Thursday - Paul will be back - yay!</w:t>
      </w:r>
    </w:p>
    <w:p w14:paraId="5131372E" w14:textId="77777777" w:rsidR="00285235" w:rsidRPr="00285235" w:rsidRDefault="00285235" w:rsidP="00285235">
      <w:pPr>
        <w:shd w:val="clear" w:color="auto" w:fill="FFFFFF"/>
        <w:spacing w:after="0"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Steve</w:t>
      </w:r>
    </w:p>
    <w:p w14:paraId="681ECEC1" w14:textId="77777777" w:rsidR="00285235" w:rsidRPr="00285235" w:rsidRDefault="00E028C6" w:rsidP="00285235">
      <w:p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pict w14:anchorId="1CFEEA9B">
          <v:rect id="_x0000_i1026" style="width:458.65pt;height:1.5pt" o:hrpct="980" o:hralign="center" o:hrstd="t" o:hr="t" fillcolor="#a0a0a0" stroked="f"/>
        </w:pict>
      </w:r>
    </w:p>
    <w:p w14:paraId="00EEA34D"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b/>
          <w:bCs/>
          <w:color w:val="000000"/>
        </w:rPr>
        <w:t>From:</w:t>
      </w:r>
      <w:r w:rsidRPr="00285235">
        <w:rPr>
          <w:rFonts w:ascii="Calibri" w:eastAsia="Times New Roman" w:hAnsi="Calibri" w:cs="Calibri"/>
          <w:color w:val="000000"/>
        </w:rPr>
        <w:t xml:space="preserve"> DiOrio, Nicholas</w:t>
      </w:r>
      <w:r w:rsidRPr="00285235">
        <w:rPr>
          <w:rFonts w:ascii="Calibri" w:eastAsia="Times New Roman" w:hAnsi="Calibri" w:cs="Calibri"/>
          <w:color w:val="000000"/>
        </w:rPr>
        <w:br/>
      </w:r>
      <w:r w:rsidRPr="00285235">
        <w:rPr>
          <w:rFonts w:ascii="Calibri" w:eastAsia="Times New Roman" w:hAnsi="Calibri" w:cs="Calibri"/>
          <w:b/>
          <w:bCs/>
          <w:color w:val="000000"/>
        </w:rPr>
        <w:t>Sent:</w:t>
      </w:r>
      <w:r w:rsidRPr="00285235">
        <w:rPr>
          <w:rFonts w:ascii="Calibri" w:eastAsia="Times New Roman" w:hAnsi="Calibri" w:cs="Calibri"/>
          <w:color w:val="000000"/>
        </w:rPr>
        <w:t xml:space="preserve"> Tuesday, December 19, 2017 12:44 PM</w:t>
      </w:r>
      <w:r w:rsidRPr="00285235">
        <w:rPr>
          <w:rFonts w:ascii="Calibri" w:eastAsia="Times New Roman" w:hAnsi="Calibri" w:cs="Calibri"/>
          <w:color w:val="000000"/>
        </w:rPr>
        <w:br/>
      </w:r>
      <w:r w:rsidRPr="00285235">
        <w:rPr>
          <w:rFonts w:ascii="Calibri" w:eastAsia="Times New Roman" w:hAnsi="Calibri" w:cs="Calibri"/>
          <w:b/>
          <w:bCs/>
          <w:color w:val="000000"/>
        </w:rPr>
        <w:t>To:</w:t>
      </w:r>
      <w:r w:rsidRPr="00285235">
        <w:rPr>
          <w:rFonts w:ascii="Calibri" w:eastAsia="Times New Roman" w:hAnsi="Calibri" w:cs="Calibri"/>
          <w:color w:val="000000"/>
        </w:rPr>
        <w:t xml:space="preserve"> Janzou, Steven; Paul Gilman (paulgilman@earthlink.net)</w:t>
      </w:r>
      <w:r w:rsidRPr="00285235">
        <w:rPr>
          <w:rFonts w:ascii="Calibri" w:eastAsia="Times New Roman" w:hAnsi="Calibri" w:cs="Calibri"/>
          <w:color w:val="000000"/>
        </w:rPr>
        <w:br/>
      </w:r>
      <w:r w:rsidRPr="00285235">
        <w:rPr>
          <w:rFonts w:ascii="Calibri" w:eastAsia="Times New Roman" w:hAnsi="Calibri" w:cs="Calibri"/>
          <w:b/>
          <w:bCs/>
          <w:color w:val="000000"/>
        </w:rPr>
        <w:t>Subject:</w:t>
      </w:r>
      <w:r w:rsidRPr="00285235">
        <w:rPr>
          <w:rFonts w:ascii="Calibri" w:eastAsia="Times New Roman" w:hAnsi="Calibri" w:cs="Calibri"/>
          <w:color w:val="000000"/>
        </w:rPr>
        <w:t xml:space="preserve"> RE: Thought on PPA with Utility Rate and battery</w:t>
      </w:r>
      <w:r w:rsidRPr="00285235">
        <w:rPr>
          <w:rFonts w:ascii="Calibri" w:eastAsia="Times New Roman" w:hAnsi="Calibri" w:cs="Calibri"/>
          <w:color w:val="212121"/>
          <w:sz w:val="24"/>
          <w:szCs w:val="24"/>
        </w:rPr>
        <w:t xml:space="preserve"> </w:t>
      </w:r>
    </w:p>
    <w:p w14:paraId="5DFB64A3"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212121"/>
          <w:sz w:val="24"/>
          <w:szCs w:val="24"/>
        </w:rPr>
        <w:t> </w:t>
      </w:r>
    </w:p>
    <w:p w14:paraId="1050ACBE"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Hi Steve,</w:t>
      </w:r>
    </w:p>
    <w:p w14:paraId="01FFA6B4"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47AB0B47"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Sorry for the delayed response and for not being able to discuss last week much.</w:t>
      </w:r>
    </w:p>
    <w:p w14:paraId="07DC6C01"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2E28183D"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Regarding timestep 2, your second explanation is what we should be doing to be correct from my understanding.  In the first explanation, I’ve annotated what is the incorrect current approach, simply updating the sign of the battery power.</w:t>
      </w:r>
    </w:p>
    <w:p w14:paraId="5336A6A3"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72A3AA2E" w14:textId="77777777" w:rsidR="00285235" w:rsidRPr="00285235" w:rsidRDefault="00285235" w:rsidP="00285235">
      <w:pPr>
        <w:shd w:val="clear" w:color="auto" w:fill="FFFFFF"/>
        <w:spacing w:after="0" w:line="240" w:lineRule="auto"/>
        <w:rPr>
          <w:rFonts w:ascii="Calibri" w:eastAsia="Times New Roman" w:hAnsi="Calibri" w:cs="Calibri"/>
          <w:color w:val="212121"/>
        </w:rPr>
      </w:pPr>
      <w:proofErr w:type="gramStart"/>
      <w:r w:rsidRPr="00285235">
        <w:rPr>
          <w:rFonts w:ascii="Calibri" w:eastAsia="Times New Roman" w:hAnsi="Calibri" w:cs="Calibri"/>
          <w:color w:val="212121"/>
        </w:rPr>
        <w:t>So</w:t>
      </w:r>
      <w:proofErr w:type="gramEnd"/>
      <w:r w:rsidRPr="00285235">
        <w:rPr>
          <w:rFonts w:ascii="Calibri" w:eastAsia="Times New Roman" w:hAnsi="Calibri" w:cs="Calibri"/>
          <w:color w:val="212121"/>
        </w:rPr>
        <w:t xml:space="preserve"> I think the action items are:</w:t>
      </w:r>
    </w:p>
    <w:p w14:paraId="0BC4A74B" w14:textId="77777777" w:rsidR="00285235" w:rsidRPr="00285235" w:rsidRDefault="00285235" w:rsidP="00285235">
      <w:pPr>
        <w:numPr>
          <w:ilvl w:val="0"/>
          <w:numId w:val="1"/>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I think it’s fine to leave the inverter tare loss alone, keep treating as lost revenue on the PPA.  People probably aren’t connecting to the grid just for this (but I don’t know </w:t>
      </w:r>
      <w:proofErr w:type="gramStart"/>
      <w:r w:rsidRPr="00285235">
        <w:rPr>
          <w:rFonts w:ascii="Calibri" w:eastAsia="Times New Roman" w:hAnsi="Calibri" w:cs="Calibri"/>
          <w:color w:val="212121"/>
        </w:rPr>
        <w:t>really how</w:t>
      </w:r>
      <w:proofErr w:type="gramEnd"/>
      <w:r w:rsidRPr="00285235">
        <w:rPr>
          <w:rFonts w:ascii="Calibri" w:eastAsia="Times New Roman" w:hAnsi="Calibri" w:cs="Calibri"/>
          <w:color w:val="212121"/>
        </w:rPr>
        <w:t xml:space="preserve"> this is practically handled or how “real” of a phenomenon it is).</w:t>
      </w:r>
    </w:p>
    <w:p w14:paraId="12529009" w14:textId="77777777" w:rsidR="00285235" w:rsidRPr="00285235" w:rsidRDefault="00285235" w:rsidP="00285235">
      <w:pPr>
        <w:numPr>
          <w:ilvl w:val="0"/>
          <w:numId w:val="1"/>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Pass “gen” and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to utility rate module </w:t>
      </w:r>
    </w:p>
    <w:p w14:paraId="046C6E0F" w14:textId="77777777" w:rsidR="00285235" w:rsidRPr="00285235" w:rsidRDefault="00285235" w:rsidP="00285235">
      <w:pPr>
        <w:numPr>
          <w:ilvl w:val="1"/>
          <w:numId w:val="1"/>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In the behind-the-meter case, can just use “gen”.  Or compute grid = gen – load –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and pass in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 0</w:t>
      </w:r>
    </w:p>
    <w:p w14:paraId="4EC6DF2F" w14:textId="77777777" w:rsidR="00285235" w:rsidRPr="00285235" w:rsidRDefault="00285235" w:rsidP="00285235">
      <w:pPr>
        <w:numPr>
          <w:ilvl w:val="1"/>
          <w:numId w:val="1"/>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In the front-of-meter case, essentially want to use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as this is the only component which is purchased.  </w:t>
      </w:r>
      <w:proofErr w:type="gramStart"/>
      <w:r w:rsidRPr="00285235">
        <w:rPr>
          <w:rFonts w:ascii="Calibri" w:eastAsia="Times New Roman" w:hAnsi="Calibri" w:cs="Calibri"/>
          <w:color w:val="212121"/>
        </w:rPr>
        <w:t>So</w:t>
      </w:r>
      <w:proofErr w:type="gramEnd"/>
      <w:r w:rsidRPr="00285235">
        <w:rPr>
          <w:rFonts w:ascii="Calibri" w:eastAsia="Times New Roman" w:hAnsi="Calibri" w:cs="Calibri"/>
          <w:color w:val="212121"/>
        </w:rPr>
        <w:t xml:space="preserve"> grid = gen – load –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and pass in “gen” = 0.</w:t>
      </w:r>
    </w:p>
    <w:p w14:paraId="3E6CEE95" w14:textId="77777777" w:rsidR="00285235" w:rsidRPr="00285235" w:rsidRDefault="00285235" w:rsidP="00285235">
      <w:pPr>
        <w:numPr>
          <w:ilvl w:val="1"/>
          <w:numId w:val="1"/>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If that doesn’t work with NEM, perhaps we can figure out another approach.</w:t>
      </w:r>
    </w:p>
    <w:p w14:paraId="7409A22B" w14:textId="77777777" w:rsidR="00285235" w:rsidRPr="00285235" w:rsidRDefault="00285235" w:rsidP="00285235">
      <w:pPr>
        <w:numPr>
          <w:ilvl w:val="0"/>
          <w:numId w:val="1"/>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Within the common financial model, need to either pass in “gen” +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as the gen quantity, or pass them in separately and add internally.</w:t>
      </w:r>
    </w:p>
    <w:p w14:paraId="309F35DF"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66E2755D"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Does any of that sound reasonable or make sense?  Maybe we can discuss Thursday too.</w:t>
      </w:r>
    </w:p>
    <w:p w14:paraId="18BD6A52"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br/>
        <w:t>Thanks,</w:t>
      </w:r>
      <w:r w:rsidRPr="00285235">
        <w:rPr>
          <w:rFonts w:ascii="Calibri" w:eastAsia="Times New Roman" w:hAnsi="Calibri" w:cs="Calibri"/>
          <w:color w:val="212121"/>
        </w:rPr>
        <w:br/>
        <w:t>Nick</w:t>
      </w:r>
    </w:p>
    <w:p w14:paraId="35A49718"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b/>
          <w:bCs/>
          <w:color w:val="212121"/>
        </w:rPr>
        <w:lastRenderedPageBreak/>
        <w:t>From:</w:t>
      </w:r>
      <w:r w:rsidRPr="00285235">
        <w:rPr>
          <w:rFonts w:ascii="Calibri" w:eastAsia="Times New Roman" w:hAnsi="Calibri" w:cs="Calibri"/>
          <w:color w:val="212121"/>
        </w:rPr>
        <w:t xml:space="preserve"> Janzou, Steven </w:t>
      </w:r>
      <w:r w:rsidRPr="00285235">
        <w:rPr>
          <w:rFonts w:ascii="Calibri" w:eastAsia="Times New Roman" w:hAnsi="Calibri" w:cs="Calibri"/>
          <w:color w:val="212121"/>
        </w:rPr>
        <w:br/>
      </w:r>
      <w:r w:rsidRPr="00285235">
        <w:rPr>
          <w:rFonts w:ascii="Calibri" w:eastAsia="Times New Roman" w:hAnsi="Calibri" w:cs="Calibri"/>
          <w:b/>
          <w:bCs/>
          <w:color w:val="212121"/>
        </w:rPr>
        <w:t>Sent:</w:t>
      </w:r>
      <w:r w:rsidRPr="00285235">
        <w:rPr>
          <w:rFonts w:ascii="Calibri" w:eastAsia="Times New Roman" w:hAnsi="Calibri" w:cs="Calibri"/>
          <w:color w:val="212121"/>
        </w:rPr>
        <w:t xml:space="preserve"> Thursday, December 14, 2017 12:57 AM</w:t>
      </w:r>
      <w:r w:rsidRPr="00285235">
        <w:rPr>
          <w:rFonts w:ascii="Calibri" w:eastAsia="Times New Roman" w:hAnsi="Calibri" w:cs="Calibri"/>
          <w:color w:val="212121"/>
        </w:rPr>
        <w:br/>
      </w:r>
      <w:r w:rsidRPr="00285235">
        <w:rPr>
          <w:rFonts w:ascii="Calibri" w:eastAsia="Times New Roman" w:hAnsi="Calibri" w:cs="Calibri"/>
          <w:b/>
          <w:bCs/>
          <w:color w:val="212121"/>
        </w:rPr>
        <w:t>To:</w:t>
      </w:r>
      <w:r w:rsidRPr="00285235">
        <w:rPr>
          <w:rFonts w:ascii="Calibri" w:eastAsia="Times New Roman" w:hAnsi="Calibri" w:cs="Calibri"/>
          <w:color w:val="212121"/>
        </w:rPr>
        <w:t xml:space="preserve"> DiOrio, Nicholas &lt;Nicholas.DiOrio@nrel.gov&gt;; Paul Gilman (paulgilman@earthlink.net) &lt;paulgilman@earthlink.net&gt;</w:t>
      </w:r>
      <w:r w:rsidRPr="00285235">
        <w:rPr>
          <w:rFonts w:ascii="Calibri" w:eastAsia="Times New Roman" w:hAnsi="Calibri" w:cs="Calibri"/>
          <w:color w:val="212121"/>
        </w:rPr>
        <w:br/>
      </w:r>
      <w:r w:rsidRPr="00285235">
        <w:rPr>
          <w:rFonts w:ascii="Calibri" w:eastAsia="Times New Roman" w:hAnsi="Calibri" w:cs="Calibri"/>
          <w:b/>
          <w:bCs/>
          <w:color w:val="212121"/>
        </w:rPr>
        <w:t>Cc:</w:t>
      </w:r>
      <w:r w:rsidRPr="00285235">
        <w:rPr>
          <w:rFonts w:ascii="Calibri" w:eastAsia="Times New Roman" w:hAnsi="Calibri" w:cs="Calibri"/>
          <w:color w:val="212121"/>
        </w:rPr>
        <w:t xml:space="preserve"> Freeman, Janine &lt;Janine.Freeman@nrel.gov&gt;</w:t>
      </w:r>
      <w:r w:rsidRPr="00285235">
        <w:rPr>
          <w:rFonts w:ascii="Calibri" w:eastAsia="Times New Roman" w:hAnsi="Calibri" w:cs="Calibri"/>
          <w:color w:val="212121"/>
        </w:rPr>
        <w:br/>
      </w:r>
      <w:r w:rsidRPr="00285235">
        <w:rPr>
          <w:rFonts w:ascii="Calibri" w:eastAsia="Times New Roman" w:hAnsi="Calibri" w:cs="Calibri"/>
          <w:b/>
          <w:bCs/>
          <w:color w:val="212121"/>
        </w:rPr>
        <w:t>Subject:</w:t>
      </w:r>
      <w:r w:rsidRPr="00285235">
        <w:rPr>
          <w:rFonts w:ascii="Calibri" w:eastAsia="Times New Roman" w:hAnsi="Calibri" w:cs="Calibri"/>
          <w:color w:val="212121"/>
        </w:rPr>
        <w:t xml:space="preserve"> Re: Thought on PPA with Utility Rate and battery</w:t>
      </w:r>
    </w:p>
    <w:p w14:paraId="06453C41"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2925367F"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Nick,</w:t>
      </w:r>
    </w:p>
    <w:p w14:paraId="13A87869"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4120188E"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Thanks for the detailed description...</w:t>
      </w:r>
    </w:p>
    <w:p w14:paraId="075AD336"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42656701"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To clarify timestep 2,</w:t>
      </w:r>
    </w:p>
    <w:p w14:paraId="472D6788"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FF0000"/>
          <w:sz w:val="24"/>
          <w:szCs w:val="24"/>
        </w:rPr>
        <w:t>This explanation details the current approach, which is incorrect, since the amount of energy valued at the PPA sell rate is reduced, even though some of the energy came from the grid, which is costed at a different buy rate:</w:t>
      </w:r>
    </w:p>
    <w:p w14:paraId="33E9A1E7" w14:textId="77777777" w:rsidR="00285235" w:rsidRPr="00285235" w:rsidRDefault="00285235" w:rsidP="00285235">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285235">
        <w:rPr>
          <w:rFonts w:ascii="Calibri" w:eastAsia="Times New Roman" w:hAnsi="Calibri" w:cs="Calibri"/>
          <w:color w:val="000000"/>
          <w:sz w:val="24"/>
          <w:szCs w:val="24"/>
        </w:rPr>
        <w:t xml:space="preserve">The power from the </w:t>
      </w:r>
      <w:proofErr w:type="spellStart"/>
      <w:r w:rsidRPr="00285235">
        <w:rPr>
          <w:rFonts w:ascii="Calibri" w:eastAsia="Times New Roman" w:hAnsi="Calibri" w:cs="Calibri"/>
          <w:color w:val="000000"/>
          <w:sz w:val="24"/>
          <w:szCs w:val="24"/>
        </w:rPr>
        <w:t>pv</w:t>
      </w:r>
      <w:proofErr w:type="spellEnd"/>
      <w:r w:rsidRPr="00285235">
        <w:rPr>
          <w:rFonts w:ascii="Calibri" w:eastAsia="Times New Roman" w:hAnsi="Calibri" w:cs="Calibri"/>
          <w:color w:val="000000"/>
          <w:sz w:val="24"/>
          <w:szCs w:val="24"/>
        </w:rPr>
        <w:t xml:space="preserve"> and from the battery are both used to produce energy sold at the PPA price, so, 100+50 kWh * PPA rate (0.1$/kWh) = $15.00</w:t>
      </w:r>
    </w:p>
    <w:p w14:paraId="24F4D810" w14:textId="77777777" w:rsidR="00285235" w:rsidRPr="00285235" w:rsidRDefault="00285235" w:rsidP="00285235">
      <w:pPr>
        <w:shd w:val="clear" w:color="auto" w:fill="FFFFFF"/>
        <w:spacing w:after="0" w:line="240" w:lineRule="auto"/>
        <w:ind w:left="720"/>
        <w:rPr>
          <w:rFonts w:ascii="Calibri" w:eastAsia="Times New Roman" w:hAnsi="Calibri" w:cs="Calibri"/>
          <w:color w:val="212121"/>
          <w:sz w:val="24"/>
          <w:szCs w:val="24"/>
        </w:rPr>
      </w:pPr>
      <w:r w:rsidRPr="00285235">
        <w:rPr>
          <w:rFonts w:ascii="Calibri" w:eastAsia="Times New Roman" w:hAnsi="Calibri" w:cs="Calibri"/>
          <w:color w:val="FF0000"/>
          <w:sz w:val="24"/>
          <w:szCs w:val="24"/>
        </w:rPr>
        <w:t xml:space="preserve">The 50 kWh should be negative (charging is negative, sorry for the confusion), so 100 – 50 kWh * PPA </w:t>
      </w:r>
      <w:proofErr w:type="gramStart"/>
      <w:r w:rsidRPr="00285235">
        <w:rPr>
          <w:rFonts w:ascii="Calibri" w:eastAsia="Times New Roman" w:hAnsi="Calibri" w:cs="Calibri"/>
          <w:color w:val="FF0000"/>
          <w:sz w:val="24"/>
          <w:szCs w:val="24"/>
        </w:rPr>
        <w:t>rate</w:t>
      </w:r>
      <w:proofErr w:type="gramEnd"/>
      <w:r w:rsidRPr="00285235">
        <w:rPr>
          <w:rFonts w:ascii="Calibri" w:eastAsia="Times New Roman" w:hAnsi="Calibri" w:cs="Calibri"/>
          <w:color w:val="FF0000"/>
          <w:sz w:val="24"/>
          <w:szCs w:val="24"/>
        </w:rPr>
        <w:t xml:space="preserve"> = $5.00</w:t>
      </w:r>
    </w:p>
    <w:p w14:paraId="601199AE"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2. The power to the battery 50kWh is purchased from the grid at the buy rate 0.05 $/kWh = $ 2.50</w:t>
      </w:r>
    </w:p>
    <w:p w14:paraId="1E418713"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xml:space="preserve">3. So, the net revenue for the PPA producer during timestep 2 is $15.00 - $2.50 = $12.50 - correct? What is the $7.50 shown in the table? </w:t>
      </w:r>
    </w:p>
    <w:p w14:paraId="52E795BB"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FF0000"/>
          <w:sz w:val="24"/>
          <w:szCs w:val="24"/>
        </w:rPr>
        <w:t>                So net revenue is $5.00 from step 1 - $2.50 from step 2 = $2.50</w:t>
      </w:r>
    </w:p>
    <w:p w14:paraId="1967F8C2"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44BEEB70"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What did I miss? I was assuming that there was revenue from the 50kWh to the battery but now I see that is included in the PV production - correct?</w:t>
      </w:r>
    </w:p>
    <w:p w14:paraId="6B5B1408"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Then, timestep 2 becomes:</w:t>
      </w:r>
    </w:p>
    <w:p w14:paraId="201C69C6"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xml:space="preserve">1. 100kWh from battery and </w:t>
      </w:r>
      <w:proofErr w:type="spellStart"/>
      <w:r w:rsidRPr="00285235">
        <w:rPr>
          <w:rFonts w:ascii="Calibri" w:eastAsia="Times New Roman" w:hAnsi="Calibri" w:cs="Calibri"/>
          <w:color w:val="000000"/>
          <w:sz w:val="24"/>
          <w:szCs w:val="24"/>
        </w:rPr>
        <w:t>pv</w:t>
      </w:r>
      <w:proofErr w:type="spellEnd"/>
      <w:r w:rsidRPr="00285235">
        <w:rPr>
          <w:rFonts w:ascii="Calibri" w:eastAsia="Times New Roman" w:hAnsi="Calibri" w:cs="Calibri"/>
          <w:color w:val="000000"/>
          <w:sz w:val="24"/>
          <w:szCs w:val="24"/>
        </w:rPr>
        <w:t xml:space="preserve"> * PPA rate = $10.00</w:t>
      </w:r>
    </w:p>
    <w:p w14:paraId="7D1295EF"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2. 50 kWh from grid to charge battery at buy rate = $2.50</w:t>
      </w:r>
    </w:p>
    <w:p w14:paraId="4D0EFD31"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3. Net revenue for PPA producer of $7.50 as shown in table...</w:t>
      </w:r>
    </w:p>
    <w:p w14:paraId="531414F2"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44746114"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xml:space="preserve">For "grid" in the utility rate compute module - this value is also based on the metering option selected. </w:t>
      </w:r>
      <w:proofErr w:type="gramStart"/>
      <w:r w:rsidRPr="00285235">
        <w:rPr>
          <w:rFonts w:ascii="Calibri" w:eastAsia="Times New Roman" w:hAnsi="Calibri" w:cs="Calibri"/>
          <w:color w:val="000000"/>
          <w:sz w:val="24"/>
          <w:szCs w:val="24"/>
        </w:rPr>
        <w:t>So</w:t>
      </w:r>
      <w:proofErr w:type="gramEnd"/>
      <w:r w:rsidRPr="00285235">
        <w:rPr>
          <w:rFonts w:ascii="Calibri" w:eastAsia="Times New Roman" w:hAnsi="Calibri" w:cs="Calibri"/>
          <w:color w:val="000000"/>
          <w:sz w:val="24"/>
          <w:szCs w:val="24"/>
        </w:rPr>
        <w:t xml:space="preserve"> gen-load-</w:t>
      </w:r>
      <w:proofErr w:type="spellStart"/>
      <w:r w:rsidRPr="00285235">
        <w:rPr>
          <w:rFonts w:ascii="Calibri" w:eastAsia="Times New Roman" w:hAnsi="Calibri" w:cs="Calibri"/>
          <w:color w:val="000000"/>
          <w:sz w:val="24"/>
          <w:szCs w:val="24"/>
        </w:rPr>
        <w:t>grid_batt</w:t>
      </w:r>
      <w:proofErr w:type="spellEnd"/>
      <w:r w:rsidRPr="00285235">
        <w:rPr>
          <w:rFonts w:ascii="Calibri" w:eastAsia="Times New Roman" w:hAnsi="Calibri" w:cs="Calibri"/>
          <w:color w:val="000000"/>
          <w:sz w:val="24"/>
          <w:szCs w:val="24"/>
        </w:rPr>
        <w:t xml:space="preserve"> would be okay for net metering but not the other metering options.</w:t>
      </w:r>
    </w:p>
    <w:p w14:paraId="3FBD1BF3"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The negative gen for inverter tare losses is currently treated as loss revenue and reflected in gen value passed to the financial models (no grid charge for this) - energy accumulated at annual value and then multiplied by PPA rate for current year.</w:t>
      </w:r>
    </w:p>
    <w:p w14:paraId="54E61164"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19361A8C"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xml:space="preserve">If you want to pull out the tare loss from gen and add to </w:t>
      </w:r>
      <w:proofErr w:type="spellStart"/>
      <w:r w:rsidRPr="00285235">
        <w:rPr>
          <w:rFonts w:ascii="Calibri" w:eastAsia="Times New Roman" w:hAnsi="Calibri" w:cs="Calibri"/>
          <w:color w:val="000000"/>
          <w:sz w:val="24"/>
          <w:szCs w:val="24"/>
        </w:rPr>
        <w:t>grid_batt</w:t>
      </w:r>
      <w:proofErr w:type="spellEnd"/>
      <w:r w:rsidRPr="00285235">
        <w:rPr>
          <w:rFonts w:ascii="Calibri" w:eastAsia="Times New Roman" w:hAnsi="Calibri" w:cs="Calibri"/>
          <w:color w:val="000000"/>
          <w:sz w:val="24"/>
          <w:szCs w:val="24"/>
        </w:rPr>
        <w:t>, then that could be separated out as an explicit buy rate with the battery consumption.</w:t>
      </w:r>
    </w:p>
    <w:p w14:paraId="4BA531F1"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lastRenderedPageBreak/>
        <w:t xml:space="preserve">If not, then gen is fine as is to utility rate module with </w:t>
      </w:r>
      <w:proofErr w:type="spellStart"/>
      <w:r w:rsidRPr="00285235">
        <w:rPr>
          <w:rFonts w:ascii="Calibri" w:eastAsia="Times New Roman" w:hAnsi="Calibri" w:cs="Calibri"/>
          <w:color w:val="000000"/>
          <w:sz w:val="24"/>
          <w:szCs w:val="24"/>
        </w:rPr>
        <w:t>grid_batt</w:t>
      </w:r>
      <w:proofErr w:type="spellEnd"/>
      <w:r w:rsidRPr="00285235">
        <w:rPr>
          <w:rFonts w:ascii="Calibri" w:eastAsia="Times New Roman" w:hAnsi="Calibri" w:cs="Calibri"/>
          <w:color w:val="000000"/>
          <w:sz w:val="24"/>
          <w:szCs w:val="24"/>
        </w:rPr>
        <w:t xml:space="preserve"> as value passed to utility rate compute module with gen = 0; or, just use electricity bill and charges without system as cost incurred by PPA producer.</w:t>
      </w:r>
    </w:p>
    <w:p w14:paraId="1B79D686"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2C27A2B4"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Let's discuss further at or after or before the meeting - okay?</w:t>
      </w:r>
    </w:p>
    <w:p w14:paraId="0799ACEF"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Steve</w:t>
      </w:r>
    </w:p>
    <w:p w14:paraId="2D8C02A0"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6F4D77A2" w14:textId="77777777" w:rsidR="00285235" w:rsidRPr="00285235" w:rsidRDefault="00285235" w:rsidP="00285235">
      <w:pPr>
        <w:shd w:val="clear" w:color="auto" w:fill="FFFFFF"/>
        <w:spacing w:after="0" w:line="240" w:lineRule="auto"/>
        <w:rPr>
          <w:rFonts w:ascii="Calibri" w:eastAsia="Times New Roman" w:hAnsi="Calibri" w:cs="Calibri"/>
          <w:color w:val="212121"/>
          <w:sz w:val="24"/>
          <w:szCs w:val="24"/>
        </w:rPr>
      </w:pPr>
      <w:r w:rsidRPr="00285235">
        <w:rPr>
          <w:rFonts w:ascii="Calibri" w:eastAsia="Times New Roman" w:hAnsi="Calibri" w:cs="Calibri"/>
          <w:color w:val="000000"/>
          <w:sz w:val="24"/>
          <w:szCs w:val="24"/>
        </w:rPr>
        <w:t> </w:t>
      </w:r>
    </w:p>
    <w:p w14:paraId="09F374F2" w14:textId="77777777" w:rsidR="00285235" w:rsidRPr="00285235" w:rsidRDefault="00E028C6" w:rsidP="00285235">
      <w:pPr>
        <w:shd w:val="clear" w:color="auto" w:fill="FFFFFF"/>
        <w:spacing w:after="0" w:line="240" w:lineRule="auto"/>
        <w:jc w:val="center"/>
        <w:rPr>
          <w:rFonts w:ascii="Calibri" w:eastAsia="Times New Roman" w:hAnsi="Calibri" w:cs="Calibri"/>
          <w:color w:val="212121"/>
          <w:sz w:val="24"/>
          <w:szCs w:val="24"/>
        </w:rPr>
      </w:pPr>
      <w:r>
        <w:rPr>
          <w:rFonts w:ascii="Calibri" w:eastAsia="Times New Roman" w:hAnsi="Calibri" w:cs="Calibri"/>
          <w:color w:val="212121"/>
          <w:sz w:val="24"/>
          <w:szCs w:val="24"/>
        </w:rPr>
        <w:pict w14:anchorId="7A7B0702">
          <v:rect id="_x0000_i1027" style="width:458.65pt;height:1pt" o:hrpct="980" o:hralign="center" o:hrstd="t" o:hr="t" fillcolor="#a0a0a0" stroked="f"/>
        </w:pict>
      </w:r>
    </w:p>
    <w:p w14:paraId="5BDA1B63"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b/>
          <w:bCs/>
          <w:color w:val="000000"/>
        </w:rPr>
        <w:t>From:</w:t>
      </w:r>
      <w:r w:rsidRPr="00285235">
        <w:rPr>
          <w:rFonts w:ascii="Calibri" w:eastAsia="Times New Roman" w:hAnsi="Calibri" w:cs="Calibri"/>
          <w:color w:val="000000"/>
        </w:rPr>
        <w:t xml:space="preserve"> DiOrio, Nicholas</w:t>
      </w:r>
      <w:r w:rsidRPr="00285235">
        <w:rPr>
          <w:rFonts w:ascii="Calibri" w:eastAsia="Times New Roman" w:hAnsi="Calibri" w:cs="Calibri"/>
          <w:color w:val="000000"/>
        </w:rPr>
        <w:br/>
      </w:r>
      <w:r w:rsidRPr="00285235">
        <w:rPr>
          <w:rFonts w:ascii="Calibri" w:eastAsia="Times New Roman" w:hAnsi="Calibri" w:cs="Calibri"/>
          <w:b/>
          <w:bCs/>
          <w:color w:val="000000"/>
        </w:rPr>
        <w:t>Sent:</w:t>
      </w:r>
      <w:r w:rsidRPr="00285235">
        <w:rPr>
          <w:rFonts w:ascii="Calibri" w:eastAsia="Times New Roman" w:hAnsi="Calibri" w:cs="Calibri"/>
          <w:color w:val="000000"/>
        </w:rPr>
        <w:t xml:space="preserve"> Wednesday, December 13, 2017 3:51 PM</w:t>
      </w:r>
      <w:r w:rsidRPr="00285235">
        <w:rPr>
          <w:rFonts w:ascii="Calibri" w:eastAsia="Times New Roman" w:hAnsi="Calibri" w:cs="Calibri"/>
          <w:color w:val="000000"/>
        </w:rPr>
        <w:br/>
      </w:r>
      <w:r w:rsidRPr="00285235">
        <w:rPr>
          <w:rFonts w:ascii="Calibri" w:eastAsia="Times New Roman" w:hAnsi="Calibri" w:cs="Calibri"/>
          <w:b/>
          <w:bCs/>
          <w:color w:val="000000"/>
        </w:rPr>
        <w:t>To:</w:t>
      </w:r>
      <w:r w:rsidRPr="00285235">
        <w:rPr>
          <w:rFonts w:ascii="Calibri" w:eastAsia="Times New Roman" w:hAnsi="Calibri" w:cs="Calibri"/>
          <w:color w:val="000000"/>
        </w:rPr>
        <w:t xml:space="preserve"> Janzou, Steven; Paul Gilman (</w:t>
      </w:r>
      <w:hyperlink r:id="rId5" w:history="1">
        <w:r w:rsidRPr="00285235">
          <w:rPr>
            <w:rFonts w:ascii="Calibri" w:eastAsia="Times New Roman" w:hAnsi="Calibri" w:cs="Calibri"/>
            <w:color w:val="0000FF"/>
            <w:u w:val="single"/>
          </w:rPr>
          <w:t>paulgilman@earthlink.net</w:t>
        </w:r>
      </w:hyperlink>
      <w:r w:rsidRPr="00285235">
        <w:rPr>
          <w:rFonts w:ascii="Calibri" w:eastAsia="Times New Roman" w:hAnsi="Calibri" w:cs="Calibri"/>
          <w:color w:val="000000"/>
        </w:rPr>
        <w:t>)</w:t>
      </w:r>
      <w:r w:rsidRPr="00285235">
        <w:rPr>
          <w:rFonts w:ascii="Calibri" w:eastAsia="Times New Roman" w:hAnsi="Calibri" w:cs="Calibri"/>
          <w:color w:val="000000"/>
        </w:rPr>
        <w:br/>
      </w:r>
      <w:r w:rsidRPr="00285235">
        <w:rPr>
          <w:rFonts w:ascii="Calibri" w:eastAsia="Times New Roman" w:hAnsi="Calibri" w:cs="Calibri"/>
          <w:b/>
          <w:bCs/>
          <w:color w:val="000000"/>
        </w:rPr>
        <w:t>Subject:</w:t>
      </w:r>
      <w:r w:rsidRPr="00285235">
        <w:rPr>
          <w:rFonts w:ascii="Calibri" w:eastAsia="Times New Roman" w:hAnsi="Calibri" w:cs="Calibri"/>
          <w:color w:val="000000"/>
        </w:rPr>
        <w:t xml:space="preserve"> Thought on PPA with Utility Rate and battery</w:t>
      </w:r>
      <w:r w:rsidRPr="00285235">
        <w:rPr>
          <w:rFonts w:ascii="Calibri" w:eastAsia="Times New Roman" w:hAnsi="Calibri" w:cs="Calibri"/>
          <w:color w:val="212121"/>
          <w:sz w:val="24"/>
          <w:szCs w:val="24"/>
        </w:rPr>
        <w:t xml:space="preserve"> </w:t>
      </w:r>
    </w:p>
    <w:p w14:paraId="59599D00"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sz w:val="24"/>
          <w:szCs w:val="24"/>
        </w:rPr>
        <w:t> </w:t>
      </w:r>
    </w:p>
    <w:p w14:paraId="5DE8E263"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Hi Steve,</w:t>
      </w:r>
    </w:p>
    <w:p w14:paraId="4A41E48E"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5CE9E756"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While working on the Southern Company PPA/with buy rate, I just ran into something that I didn’t anticipate:</w:t>
      </w:r>
    </w:p>
    <w:p w14:paraId="145CC096"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4554F503" w14:textId="77777777" w:rsidR="00285235" w:rsidRPr="00285235" w:rsidRDefault="00285235" w:rsidP="00285235">
      <w:pPr>
        <w:numPr>
          <w:ilvl w:val="0"/>
          <w:numId w:val="3"/>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If the grid is used to charge the battery, the battery model treats it conceptually the same, by reducing “Gen”.  This works fine for cases where the same utility rate or PPA rate is used to value Grid purchases and sales, but doesn’t work if the buy rate is treated separately from the sell rate.</w:t>
      </w:r>
    </w:p>
    <w:p w14:paraId="6748489B"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5B165E50"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As an example, consider the simple example with a PPA rate of $0.1/kWh, and </w:t>
      </w:r>
      <w:proofErr w:type="spellStart"/>
      <w:proofErr w:type="gramStart"/>
      <w:r w:rsidRPr="00285235">
        <w:rPr>
          <w:rFonts w:ascii="Calibri" w:eastAsia="Times New Roman" w:hAnsi="Calibri" w:cs="Calibri"/>
          <w:color w:val="212121"/>
        </w:rPr>
        <w:t>a</w:t>
      </w:r>
      <w:proofErr w:type="spellEnd"/>
      <w:proofErr w:type="gramEnd"/>
      <w:r w:rsidRPr="00285235">
        <w:rPr>
          <w:rFonts w:ascii="Calibri" w:eastAsia="Times New Roman" w:hAnsi="Calibri" w:cs="Calibri"/>
          <w:color w:val="212121"/>
        </w:rPr>
        <w:t xml:space="preserve"> electricity buy rate of $0.05/kWh, over a few time steps:</w:t>
      </w:r>
    </w:p>
    <w:p w14:paraId="042D1482"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tbl>
      <w:tblPr>
        <w:tblW w:w="12396" w:type="dxa"/>
        <w:tblInd w:w="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6"/>
        <w:gridCol w:w="2181"/>
        <w:gridCol w:w="2316"/>
        <w:gridCol w:w="1506"/>
        <w:gridCol w:w="2151"/>
        <w:gridCol w:w="2856"/>
      </w:tblGrid>
      <w:tr w:rsidR="00285235" w:rsidRPr="00285235" w14:paraId="62761322" w14:textId="77777777" w:rsidTr="00285235">
        <w:tc>
          <w:tcPr>
            <w:tcW w:w="13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7872DA" w14:textId="77777777" w:rsidR="00285235" w:rsidRPr="00285235" w:rsidRDefault="00285235" w:rsidP="00285235">
            <w:pPr>
              <w:spacing w:after="0" w:line="240" w:lineRule="auto"/>
              <w:rPr>
                <w:rFonts w:ascii="Calibri" w:eastAsia="Times New Roman" w:hAnsi="Calibri" w:cs="Calibri"/>
              </w:rPr>
            </w:pPr>
            <w:proofErr w:type="spellStart"/>
            <w:r w:rsidRPr="00285235">
              <w:rPr>
                <w:rFonts w:ascii="Calibri" w:eastAsia="Times New Roman" w:hAnsi="Calibri" w:cs="Calibri"/>
              </w:rPr>
              <w:t>P_pv</w:t>
            </w:r>
            <w:proofErr w:type="spellEnd"/>
            <w:r w:rsidRPr="00285235">
              <w:rPr>
                <w:rFonts w:ascii="Calibri" w:eastAsia="Times New Roman" w:hAnsi="Calibri" w:cs="Calibri"/>
              </w:rPr>
              <w:t xml:space="preserve"> (kWh)</w:t>
            </w:r>
          </w:p>
        </w:tc>
        <w:tc>
          <w:tcPr>
            <w:tcW w:w="21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DAF4CE" w14:textId="77777777" w:rsidR="00285235" w:rsidRPr="00285235" w:rsidRDefault="00285235" w:rsidP="00285235">
            <w:pPr>
              <w:spacing w:after="0" w:line="240" w:lineRule="auto"/>
              <w:rPr>
                <w:rFonts w:ascii="Calibri" w:eastAsia="Times New Roman" w:hAnsi="Calibri" w:cs="Calibri"/>
              </w:rPr>
            </w:pPr>
            <w:proofErr w:type="spellStart"/>
            <w:r w:rsidRPr="00285235">
              <w:rPr>
                <w:rFonts w:ascii="Calibri" w:eastAsia="Times New Roman" w:hAnsi="Calibri" w:cs="Calibri"/>
              </w:rPr>
              <w:t>P_pv_to_batt</w:t>
            </w:r>
            <w:proofErr w:type="spellEnd"/>
            <w:r w:rsidRPr="00285235">
              <w:rPr>
                <w:rFonts w:ascii="Calibri" w:eastAsia="Times New Roman" w:hAnsi="Calibri" w:cs="Calibri"/>
              </w:rPr>
              <w:t xml:space="preserve"> (kWh)</w:t>
            </w:r>
          </w:p>
        </w:tc>
        <w:tc>
          <w:tcPr>
            <w:tcW w:w="23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EE53FB" w14:textId="77777777" w:rsidR="00285235" w:rsidRPr="00285235" w:rsidRDefault="00285235" w:rsidP="00285235">
            <w:pPr>
              <w:spacing w:after="0" w:line="240" w:lineRule="auto"/>
              <w:rPr>
                <w:rFonts w:ascii="Calibri" w:eastAsia="Times New Roman" w:hAnsi="Calibri" w:cs="Calibri"/>
              </w:rPr>
            </w:pPr>
            <w:proofErr w:type="spellStart"/>
            <w:r w:rsidRPr="00285235">
              <w:rPr>
                <w:rFonts w:ascii="Calibri" w:eastAsia="Times New Roman" w:hAnsi="Calibri" w:cs="Calibri"/>
              </w:rPr>
              <w:t>P_grid_to_batt</w:t>
            </w:r>
            <w:proofErr w:type="spellEnd"/>
            <w:r w:rsidRPr="00285235">
              <w:rPr>
                <w:rFonts w:ascii="Calibri" w:eastAsia="Times New Roman" w:hAnsi="Calibri" w:cs="Calibri"/>
              </w:rPr>
              <w:t xml:space="preserve"> (kWh)</w:t>
            </w:r>
          </w:p>
        </w:tc>
        <w:tc>
          <w:tcPr>
            <w:tcW w:w="15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18B986" w14:textId="77777777" w:rsidR="00285235" w:rsidRPr="00285235" w:rsidRDefault="00285235" w:rsidP="00285235">
            <w:pPr>
              <w:spacing w:after="0" w:line="240" w:lineRule="auto"/>
              <w:rPr>
                <w:rFonts w:ascii="Calibri" w:eastAsia="Times New Roman" w:hAnsi="Calibri" w:cs="Calibri"/>
              </w:rPr>
            </w:pPr>
            <w:proofErr w:type="spellStart"/>
            <w:r w:rsidRPr="00285235">
              <w:rPr>
                <w:rFonts w:ascii="Calibri" w:eastAsia="Times New Roman" w:hAnsi="Calibri" w:cs="Calibri"/>
              </w:rPr>
              <w:t>P_gen</w:t>
            </w:r>
            <w:proofErr w:type="spellEnd"/>
            <w:r w:rsidRPr="00285235">
              <w:rPr>
                <w:rFonts w:ascii="Calibri" w:eastAsia="Times New Roman" w:hAnsi="Calibri" w:cs="Calibri"/>
              </w:rPr>
              <w:t xml:space="preserve"> (kWh)</w:t>
            </w:r>
          </w:p>
        </w:tc>
        <w:tc>
          <w:tcPr>
            <w:tcW w:w="21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920E63"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Correct Revenue ($)</w:t>
            </w:r>
          </w:p>
        </w:tc>
        <w:tc>
          <w:tcPr>
            <w:tcW w:w="28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3EDB77"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SAM calculated Revenue ($)</w:t>
            </w:r>
          </w:p>
        </w:tc>
      </w:tr>
      <w:tr w:rsidR="00285235" w:rsidRPr="00285235" w14:paraId="53B4C5F1" w14:textId="77777777" w:rsidTr="00285235">
        <w:tc>
          <w:tcPr>
            <w:tcW w:w="13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C8F450"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100</w:t>
            </w:r>
          </w:p>
        </w:tc>
        <w:tc>
          <w:tcPr>
            <w:tcW w:w="2181" w:type="dxa"/>
            <w:tcBorders>
              <w:top w:val="nil"/>
              <w:left w:val="nil"/>
              <w:bottom w:val="single" w:sz="8" w:space="0" w:color="auto"/>
              <w:right w:val="single" w:sz="8" w:space="0" w:color="auto"/>
            </w:tcBorders>
            <w:tcMar>
              <w:top w:w="0" w:type="dxa"/>
              <w:left w:w="108" w:type="dxa"/>
              <w:bottom w:w="0" w:type="dxa"/>
              <w:right w:w="108" w:type="dxa"/>
            </w:tcMar>
            <w:hideMark/>
          </w:tcPr>
          <w:p w14:paraId="46518FA8"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4200FDC4"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0</w:t>
            </w:r>
          </w:p>
        </w:tc>
        <w:tc>
          <w:tcPr>
            <w:tcW w:w="1506" w:type="dxa"/>
            <w:tcBorders>
              <w:top w:val="nil"/>
              <w:left w:val="nil"/>
              <w:bottom w:val="single" w:sz="8" w:space="0" w:color="auto"/>
              <w:right w:val="single" w:sz="8" w:space="0" w:color="auto"/>
            </w:tcBorders>
            <w:tcMar>
              <w:top w:w="0" w:type="dxa"/>
              <w:left w:w="108" w:type="dxa"/>
              <w:bottom w:w="0" w:type="dxa"/>
              <w:right w:w="108" w:type="dxa"/>
            </w:tcMar>
            <w:hideMark/>
          </w:tcPr>
          <w:p w14:paraId="3B142AF6"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w:t>
            </w:r>
          </w:p>
        </w:tc>
        <w:tc>
          <w:tcPr>
            <w:tcW w:w="2151" w:type="dxa"/>
            <w:tcBorders>
              <w:top w:val="nil"/>
              <w:left w:val="nil"/>
              <w:bottom w:val="single" w:sz="8" w:space="0" w:color="auto"/>
              <w:right w:val="single" w:sz="8" w:space="0" w:color="auto"/>
            </w:tcBorders>
            <w:tcMar>
              <w:top w:w="0" w:type="dxa"/>
              <w:left w:w="108" w:type="dxa"/>
              <w:bottom w:w="0" w:type="dxa"/>
              <w:right w:w="108" w:type="dxa"/>
            </w:tcMar>
            <w:hideMark/>
          </w:tcPr>
          <w:p w14:paraId="0FC0E248"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5.00</w:t>
            </w:r>
          </w:p>
        </w:tc>
        <w:tc>
          <w:tcPr>
            <w:tcW w:w="2856" w:type="dxa"/>
            <w:tcBorders>
              <w:top w:val="nil"/>
              <w:left w:val="nil"/>
              <w:bottom w:val="single" w:sz="8" w:space="0" w:color="auto"/>
              <w:right w:val="single" w:sz="8" w:space="0" w:color="auto"/>
            </w:tcBorders>
            <w:tcMar>
              <w:top w:w="0" w:type="dxa"/>
              <w:left w:w="108" w:type="dxa"/>
              <w:bottom w:w="0" w:type="dxa"/>
              <w:right w:w="108" w:type="dxa"/>
            </w:tcMar>
            <w:hideMark/>
          </w:tcPr>
          <w:p w14:paraId="75B59F7F"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5.00</w:t>
            </w:r>
          </w:p>
        </w:tc>
      </w:tr>
      <w:tr w:rsidR="00285235" w:rsidRPr="00285235" w14:paraId="7EFD226F" w14:textId="77777777" w:rsidTr="00285235">
        <w:tc>
          <w:tcPr>
            <w:tcW w:w="13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1AA3AA"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100</w:t>
            </w:r>
          </w:p>
        </w:tc>
        <w:tc>
          <w:tcPr>
            <w:tcW w:w="2181" w:type="dxa"/>
            <w:tcBorders>
              <w:top w:val="nil"/>
              <w:left w:val="nil"/>
              <w:bottom w:val="single" w:sz="8" w:space="0" w:color="auto"/>
              <w:right w:val="single" w:sz="8" w:space="0" w:color="auto"/>
            </w:tcBorders>
            <w:tcMar>
              <w:top w:w="0" w:type="dxa"/>
              <w:left w:w="108" w:type="dxa"/>
              <w:bottom w:w="0" w:type="dxa"/>
              <w:right w:w="108" w:type="dxa"/>
            </w:tcMar>
            <w:hideMark/>
          </w:tcPr>
          <w:p w14:paraId="6E0586EC"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0</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65160797"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w:t>
            </w:r>
          </w:p>
        </w:tc>
        <w:tc>
          <w:tcPr>
            <w:tcW w:w="1506" w:type="dxa"/>
            <w:tcBorders>
              <w:top w:val="nil"/>
              <w:left w:val="nil"/>
              <w:bottom w:val="single" w:sz="8" w:space="0" w:color="auto"/>
              <w:right w:val="single" w:sz="8" w:space="0" w:color="auto"/>
            </w:tcBorders>
            <w:tcMar>
              <w:top w:w="0" w:type="dxa"/>
              <w:left w:w="108" w:type="dxa"/>
              <w:bottom w:w="0" w:type="dxa"/>
              <w:right w:w="108" w:type="dxa"/>
            </w:tcMar>
            <w:hideMark/>
          </w:tcPr>
          <w:p w14:paraId="192E0F70"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w:t>
            </w:r>
          </w:p>
        </w:tc>
        <w:tc>
          <w:tcPr>
            <w:tcW w:w="2151" w:type="dxa"/>
            <w:tcBorders>
              <w:top w:val="nil"/>
              <w:left w:val="nil"/>
              <w:bottom w:val="single" w:sz="8" w:space="0" w:color="auto"/>
              <w:right w:val="single" w:sz="8" w:space="0" w:color="auto"/>
            </w:tcBorders>
            <w:tcMar>
              <w:top w:w="0" w:type="dxa"/>
              <w:left w:w="108" w:type="dxa"/>
              <w:bottom w:w="0" w:type="dxa"/>
              <w:right w:w="108" w:type="dxa"/>
            </w:tcMar>
            <w:hideMark/>
          </w:tcPr>
          <w:p w14:paraId="1712FE87"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 xml:space="preserve">7.50 </w:t>
            </w:r>
          </w:p>
        </w:tc>
        <w:tc>
          <w:tcPr>
            <w:tcW w:w="2856" w:type="dxa"/>
            <w:tcBorders>
              <w:top w:val="nil"/>
              <w:left w:val="nil"/>
              <w:bottom w:val="single" w:sz="8" w:space="0" w:color="auto"/>
              <w:right w:val="single" w:sz="8" w:space="0" w:color="auto"/>
            </w:tcBorders>
            <w:tcMar>
              <w:top w:w="0" w:type="dxa"/>
              <w:left w:w="108" w:type="dxa"/>
              <w:bottom w:w="0" w:type="dxa"/>
              <w:right w:w="108" w:type="dxa"/>
            </w:tcMar>
            <w:hideMark/>
          </w:tcPr>
          <w:p w14:paraId="4EBB356B" w14:textId="77777777" w:rsidR="00285235" w:rsidRPr="00285235" w:rsidRDefault="00285235" w:rsidP="00285235">
            <w:pPr>
              <w:spacing w:after="0" w:line="240" w:lineRule="auto"/>
              <w:rPr>
                <w:rFonts w:ascii="Calibri" w:eastAsia="Times New Roman" w:hAnsi="Calibri" w:cs="Calibri"/>
              </w:rPr>
            </w:pPr>
            <w:r w:rsidRPr="00285235">
              <w:rPr>
                <w:rFonts w:ascii="Calibri" w:eastAsia="Times New Roman" w:hAnsi="Calibri" w:cs="Calibri"/>
              </w:rPr>
              <w:t>5.00 – 2.50 = 2.50</w:t>
            </w:r>
          </w:p>
        </w:tc>
      </w:tr>
    </w:tbl>
    <w:p w14:paraId="501EF0FD"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4E0FECB5"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In timestep 1, 50 kWh of energy is diverted from PV into the battery, effectively reducing the amount of energy sold via the PPA.  In this case, SAM correctly calculates the revenue.</w:t>
      </w:r>
    </w:p>
    <w:p w14:paraId="53F8AA94"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In timestep 2, 50 kWh of energy is used from the grid to charge the battery.  The battery model computes gen = 50 kWh.  The utility rate model should cost the grid power used as -$2.50, and the single owner model computes the revenue for the PPA as $5.00.  </w:t>
      </w:r>
    </w:p>
    <w:p w14:paraId="05B4CCE8"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04258B4B"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It seems as if a few possible changes are needed:</w:t>
      </w:r>
    </w:p>
    <w:p w14:paraId="2F5D79C3" w14:textId="77777777" w:rsidR="00285235" w:rsidRPr="00285235" w:rsidRDefault="00285235" w:rsidP="00285235">
      <w:pPr>
        <w:numPr>
          <w:ilvl w:val="0"/>
          <w:numId w:val="4"/>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Within the battery model, output a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variable that contains the power consumed from the grid for charging.  Pass this to Utility Rate.</w:t>
      </w:r>
    </w:p>
    <w:p w14:paraId="30150C8D" w14:textId="77777777" w:rsidR="00285235" w:rsidRPr="00285235" w:rsidRDefault="00285235" w:rsidP="00285235">
      <w:pPr>
        <w:numPr>
          <w:ilvl w:val="0"/>
          <w:numId w:val="4"/>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Modify “gen” output to only contain power that originated from within the system (PV, PV charging battery, Battery discharging).  Pass this to Utility Rate</w:t>
      </w:r>
    </w:p>
    <w:p w14:paraId="328F477A" w14:textId="77777777" w:rsidR="00285235" w:rsidRPr="00285235" w:rsidRDefault="00285235" w:rsidP="00285235">
      <w:pPr>
        <w:numPr>
          <w:ilvl w:val="0"/>
          <w:numId w:val="4"/>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Within Utility rate, compute “grid” as gen – load – </w:t>
      </w:r>
      <w:proofErr w:type="spellStart"/>
      <w:r w:rsidRPr="00285235">
        <w:rPr>
          <w:rFonts w:ascii="Calibri" w:eastAsia="Times New Roman" w:hAnsi="Calibri" w:cs="Calibri"/>
          <w:color w:val="212121"/>
        </w:rPr>
        <w:t>grid_batt</w:t>
      </w:r>
      <w:proofErr w:type="spellEnd"/>
    </w:p>
    <w:p w14:paraId="3DB5ED62" w14:textId="77777777" w:rsidR="00285235" w:rsidRPr="00285235" w:rsidRDefault="00285235" w:rsidP="00285235">
      <w:pPr>
        <w:numPr>
          <w:ilvl w:val="0"/>
          <w:numId w:val="4"/>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Within Single Owner (common financials), can now accurately compute revenue using “gen”.</w:t>
      </w:r>
    </w:p>
    <w:p w14:paraId="0760AF2F"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w:t>
      </w:r>
    </w:p>
    <w:p w14:paraId="232D44BD"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Does that seem correct to you?  Another thought would be how negative gen is currently handled in the PPA (from inverter tare losses).  </w:t>
      </w:r>
    </w:p>
    <w:p w14:paraId="1AB2D603"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lastRenderedPageBreak/>
        <w:t> </w:t>
      </w:r>
    </w:p>
    <w:p w14:paraId="59C8F247" w14:textId="77777777" w:rsidR="00285235" w:rsidRPr="00285235" w:rsidRDefault="00285235" w:rsidP="00285235">
      <w:p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Thanks,</w:t>
      </w:r>
    </w:p>
    <w:p w14:paraId="0D0368AF" w14:textId="77777777" w:rsidR="00285235" w:rsidRPr="00285235" w:rsidRDefault="00285235" w:rsidP="00285235">
      <w:pPr>
        <w:pBdr>
          <w:bottom w:val="single" w:sz="6" w:space="1" w:color="auto"/>
        </w:pBd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Nick</w:t>
      </w:r>
    </w:p>
    <w:p w14:paraId="29A199D1" w14:textId="3796B0CE" w:rsidR="00285235" w:rsidRDefault="00285235" w:rsidP="00285235">
      <w:pPr>
        <w:pStyle w:val="NoSpacing"/>
      </w:pPr>
    </w:p>
    <w:p w14:paraId="2B09AC6C" w14:textId="2D28800E" w:rsidR="00285235" w:rsidRDefault="00285235" w:rsidP="00285235">
      <w:pPr>
        <w:pStyle w:val="NoSpacing"/>
      </w:pPr>
    </w:p>
    <w:p w14:paraId="05C5643E" w14:textId="00A3591F" w:rsidR="00285235" w:rsidRDefault="00285235" w:rsidP="00285235">
      <w:pPr>
        <w:pStyle w:val="NoSpacing"/>
      </w:pPr>
    </w:p>
    <w:p w14:paraId="159EAF64" w14:textId="045EA76E" w:rsidR="00285235" w:rsidRDefault="00285235" w:rsidP="00285235">
      <w:pPr>
        <w:pStyle w:val="NoSpacing"/>
      </w:pPr>
      <w:r>
        <w:t xml:space="preserve">Make changes in </w:t>
      </w:r>
      <w:proofErr w:type="spellStart"/>
      <w:r>
        <w:t>weather_forecast</w:t>
      </w:r>
      <w:proofErr w:type="spellEnd"/>
      <w:r>
        <w:t xml:space="preserve"> branches.</w:t>
      </w:r>
    </w:p>
    <w:p w14:paraId="41B5E87C" w14:textId="77777777" w:rsidR="00285235" w:rsidRPr="00285235" w:rsidRDefault="00285235" w:rsidP="00285235">
      <w:pPr>
        <w:numPr>
          <w:ilvl w:val="0"/>
          <w:numId w:val="5"/>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Pass “gen” and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to utility rate module </w:t>
      </w:r>
    </w:p>
    <w:p w14:paraId="7AA4C3D8" w14:textId="77777777" w:rsidR="00285235" w:rsidRPr="00285235" w:rsidRDefault="00285235" w:rsidP="00285235">
      <w:pPr>
        <w:numPr>
          <w:ilvl w:val="1"/>
          <w:numId w:val="5"/>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 xml:space="preserve">In the behind-the-meter case, can just use “gen”.  Or compute grid = gen – load –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and pass in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 0</w:t>
      </w:r>
    </w:p>
    <w:p w14:paraId="1DFA3DC4" w14:textId="77777777" w:rsidR="00285235" w:rsidRPr="00285235" w:rsidRDefault="00285235" w:rsidP="00285235">
      <w:pPr>
        <w:numPr>
          <w:ilvl w:val="1"/>
          <w:numId w:val="5"/>
        </w:numPr>
        <w:shd w:val="clear" w:color="auto" w:fill="FFFFFF"/>
        <w:spacing w:after="0" w:line="240" w:lineRule="auto"/>
        <w:rPr>
          <w:rFonts w:ascii="Calibri" w:eastAsia="Times New Roman" w:hAnsi="Calibri" w:cs="Calibri"/>
          <w:color w:val="212121"/>
        </w:rPr>
      </w:pPr>
      <w:r w:rsidRPr="00285235">
        <w:rPr>
          <w:rFonts w:ascii="Calibri" w:eastAsia="Times New Roman" w:hAnsi="Calibri" w:cs="Calibri"/>
          <w:color w:val="212121"/>
        </w:rPr>
        <w:t>In the front-of-meter case, essentially want to use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xml:space="preserve">”, as this is the only component which is purchased.  </w:t>
      </w:r>
      <w:proofErr w:type="gramStart"/>
      <w:r w:rsidRPr="00285235">
        <w:rPr>
          <w:rFonts w:ascii="Calibri" w:eastAsia="Times New Roman" w:hAnsi="Calibri" w:cs="Calibri"/>
          <w:color w:val="212121"/>
        </w:rPr>
        <w:t>So</w:t>
      </w:r>
      <w:proofErr w:type="gramEnd"/>
      <w:r w:rsidRPr="00285235">
        <w:rPr>
          <w:rFonts w:ascii="Calibri" w:eastAsia="Times New Roman" w:hAnsi="Calibri" w:cs="Calibri"/>
          <w:color w:val="212121"/>
        </w:rPr>
        <w:t xml:space="preserve"> grid = gen – load – </w:t>
      </w:r>
      <w:proofErr w:type="spellStart"/>
      <w:r w:rsidRPr="00285235">
        <w:rPr>
          <w:rFonts w:ascii="Calibri" w:eastAsia="Times New Roman" w:hAnsi="Calibri" w:cs="Calibri"/>
          <w:color w:val="212121"/>
        </w:rPr>
        <w:t>grid_batt</w:t>
      </w:r>
      <w:proofErr w:type="spellEnd"/>
      <w:r w:rsidRPr="00285235">
        <w:rPr>
          <w:rFonts w:ascii="Calibri" w:eastAsia="Times New Roman" w:hAnsi="Calibri" w:cs="Calibri"/>
          <w:color w:val="212121"/>
        </w:rPr>
        <w:t>, and pass in “gen” = 0.</w:t>
      </w:r>
    </w:p>
    <w:p w14:paraId="3E49E5FA" w14:textId="2593870C" w:rsidR="00285235" w:rsidRDefault="00285235" w:rsidP="00285235">
      <w:pPr>
        <w:pStyle w:val="NoSpacing"/>
        <w:numPr>
          <w:ilvl w:val="0"/>
          <w:numId w:val="5"/>
        </w:numPr>
        <w:rPr>
          <w:color w:val="212121"/>
        </w:rPr>
      </w:pPr>
      <w:r>
        <w:rPr>
          <w:color w:val="212121"/>
        </w:rPr>
        <w:t>Within the common financial model, need to either pass in “gen” + “</w:t>
      </w:r>
      <w:proofErr w:type="spellStart"/>
      <w:r>
        <w:rPr>
          <w:color w:val="212121"/>
        </w:rPr>
        <w:t>grid_batt</w:t>
      </w:r>
      <w:proofErr w:type="spellEnd"/>
      <w:r>
        <w:rPr>
          <w:color w:val="212121"/>
        </w:rPr>
        <w:t>” as the gen quantity, or pass them in separately and add internally.</w:t>
      </w:r>
    </w:p>
    <w:p w14:paraId="06F384DC" w14:textId="27B09FF7" w:rsidR="00285235" w:rsidRDefault="00285235" w:rsidP="00285235">
      <w:pPr>
        <w:pStyle w:val="NoSpacing"/>
      </w:pPr>
    </w:p>
    <w:p w14:paraId="3DF5A0F2" w14:textId="54FF0488" w:rsidR="00285235" w:rsidRDefault="00285235" w:rsidP="00285235">
      <w:pPr>
        <w:pStyle w:val="NoSpacing"/>
      </w:pPr>
      <w:r>
        <w:t xml:space="preserve">Basically, for </w:t>
      </w:r>
      <w:proofErr w:type="spellStart"/>
      <w:r>
        <w:t>ppa</w:t>
      </w:r>
      <w:proofErr w:type="spellEnd"/>
      <w:r>
        <w:t xml:space="preserve"> revenue, gen = gen + </w:t>
      </w:r>
      <w:proofErr w:type="spellStart"/>
      <w:r>
        <w:t>grid_batt</w:t>
      </w:r>
      <w:proofErr w:type="spellEnd"/>
      <w:r>
        <w:t xml:space="preserve"> and for utility rate charges load = </w:t>
      </w:r>
      <w:proofErr w:type="spellStart"/>
      <w:r>
        <w:t>grid_batt</w:t>
      </w:r>
      <w:proofErr w:type="spellEnd"/>
    </w:p>
    <w:p w14:paraId="565DBCBB" w14:textId="2FB72C53" w:rsidR="00285235" w:rsidRDefault="00285235" w:rsidP="00285235">
      <w:pPr>
        <w:pStyle w:val="NoSpacing"/>
      </w:pPr>
    </w:p>
    <w:p w14:paraId="212C3390" w14:textId="37C2D2C3" w:rsidR="004C62C8" w:rsidRDefault="004C62C8" w:rsidP="00285235">
      <w:pPr>
        <w:pStyle w:val="NoSpacing"/>
      </w:pPr>
    </w:p>
    <w:p w14:paraId="481C4633" w14:textId="7FBDF7AD" w:rsidR="004C62C8" w:rsidRDefault="004C62C8" w:rsidP="00285235">
      <w:pPr>
        <w:pStyle w:val="NoSpacing"/>
      </w:pPr>
    </w:p>
    <w:p w14:paraId="35D3B04B" w14:textId="5892CB3A" w:rsidR="004C62C8" w:rsidRDefault="004C62C8" w:rsidP="00285235">
      <w:pPr>
        <w:pStyle w:val="NoSpacing"/>
      </w:pPr>
      <w:r>
        <w:t xml:space="preserve">Output in </w:t>
      </w:r>
      <w:r w:rsidR="00E17369">
        <w:t xml:space="preserve">cmod_battery.cpp in </w:t>
      </w:r>
      <w:proofErr w:type="spellStart"/>
      <w:r w:rsidR="00E17369">
        <w:t>weather_forecast</w:t>
      </w:r>
      <w:proofErr w:type="spellEnd"/>
      <w:r w:rsidR="00E17369">
        <w:t xml:space="preserve"> branch “</w:t>
      </w:r>
      <w:proofErr w:type="spellStart"/>
      <w:r w:rsidR="00E17369">
        <w:t>grid_to_batt</w:t>
      </w:r>
      <w:proofErr w:type="spellEnd"/>
      <w:r w:rsidR="00E17369">
        <w:t>”</w:t>
      </w:r>
    </w:p>
    <w:p w14:paraId="17A4991F" w14:textId="2092FE86" w:rsidR="00E17369" w:rsidRDefault="00E17369" w:rsidP="00285235">
      <w:pPr>
        <w:pStyle w:val="NoSpacing"/>
      </w:pPr>
    </w:p>
    <w:p w14:paraId="423B205D" w14:textId="128B5B12" w:rsidR="00E17369" w:rsidRDefault="00E17369" w:rsidP="00285235">
      <w:pPr>
        <w:pStyle w:val="NoSpacing"/>
      </w:pPr>
      <w:r>
        <w:rPr>
          <w:noProof/>
        </w:rPr>
        <w:drawing>
          <wp:inline distT="0" distB="0" distL="0" distR="0" wp14:anchorId="7773B44D" wp14:editId="5239B572">
            <wp:extent cx="5943600" cy="46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9265"/>
                    </a:xfrm>
                    <a:prstGeom prst="rect">
                      <a:avLst/>
                    </a:prstGeom>
                  </pic:spPr>
                </pic:pic>
              </a:graphicData>
            </a:graphic>
          </wp:inline>
        </w:drawing>
      </w:r>
    </w:p>
    <w:p w14:paraId="073183B4" w14:textId="7B6E5749" w:rsidR="00E17369" w:rsidRDefault="00E17369" w:rsidP="00285235">
      <w:pPr>
        <w:pStyle w:val="NoSpacing"/>
      </w:pPr>
    </w:p>
    <w:p w14:paraId="4E282E32" w14:textId="63F21404" w:rsidR="000E6D8C" w:rsidRDefault="000E6D8C" w:rsidP="00285235">
      <w:pPr>
        <w:pStyle w:val="NoSpacing"/>
      </w:pPr>
    </w:p>
    <w:p w14:paraId="58F6D2B7" w14:textId="137422EA" w:rsidR="000E6D8C" w:rsidRDefault="000E6D8C" w:rsidP="00285235">
      <w:pPr>
        <w:pStyle w:val="NoSpacing"/>
      </w:pPr>
      <w:r>
        <w:t xml:space="preserve">Weather forecasts branches for </w:t>
      </w:r>
      <w:proofErr w:type="spellStart"/>
      <w:r>
        <w:t>ssc</w:t>
      </w:r>
      <w:proofErr w:type="spellEnd"/>
      <w:r>
        <w:t xml:space="preserve"> and SAM – go through and build latest and run </w:t>
      </w:r>
      <w:r w:rsidR="0004669E">
        <w:t xml:space="preserve">pvsamv1 with single owner </w:t>
      </w:r>
      <w:proofErr w:type="spellStart"/>
      <w:r w:rsidR="0004669E">
        <w:t>ppa</w:t>
      </w:r>
      <w:proofErr w:type="spellEnd"/>
      <w:r w:rsidR="0004669E">
        <w:t xml:space="preserve"> buy rate for all dispatch scenarios:</w:t>
      </w:r>
    </w:p>
    <w:p w14:paraId="696C1FAE" w14:textId="292CD9F2" w:rsidR="0004669E" w:rsidRDefault="0013496C" w:rsidP="0013496C">
      <w:pPr>
        <w:pStyle w:val="NoSpacing"/>
        <w:numPr>
          <w:ilvl w:val="0"/>
          <w:numId w:val="7"/>
        </w:numPr>
      </w:pPr>
      <w:r>
        <w:t>No battery single year</w:t>
      </w:r>
    </w:p>
    <w:p w14:paraId="38B1ED6F" w14:textId="3A603658" w:rsidR="0013496C" w:rsidRDefault="00367C4A" w:rsidP="0013496C">
      <w:pPr>
        <w:pStyle w:val="NoSpacing"/>
        <w:numPr>
          <w:ilvl w:val="0"/>
          <w:numId w:val="7"/>
        </w:numPr>
      </w:pPr>
      <w:r>
        <w:t>Battery single year</w:t>
      </w:r>
      <w:r>
        <w:rPr>
          <w:noProof/>
        </w:rPr>
        <w:drawing>
          <wp:inline distT="0" distB="0" distL="0" distR="0" wp14:anchorId="2969D388" wp14:editId="6C0C9941">
            <wp:extent cx="4276725" cy="240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8953" cy="2410703"/>
                    </a:xfrm>
                    <a:prstGeom prst="rect">
                      <a:avLst/>
                    </a:prstGeom>
                  </pic:spPr>
                </pic:pic>
              </a:graphicData>
            </a:graphic>
          </wp:inline>
        </w:drawing>
      </w:r>
    </w:p>
    <w:p w14:paraId="1811AA5C" w14:textId="467DA05A" w:rsidR="00367C4A" w:rsidRDefault="00367C4A" w:rsidP="005E0C01">
      <w:pPr>
        <w:pStyle w:val="NoSpacing"/>
      </w:pPr>
    </w:p>
    <w:p w14:paraId="5C7D70EA" w14:textId="5361A124" w:rsidR="005E0C01" w:rsidRDefault="005E0C01" w:rsidP="005E0C01">
      <w:pPr>
        <w:pStyle w:val="NoSpacing"/>
      </w:pPr>
    </w:p>
    <w:p w14:paraId="636FBDA3" w14:textId="6A4A4ED5" w:rsidR="005E0C01" w:rsidRDefault="00B7567A" w:rsidP="005E0C01">
      <w:pPr>
        <w:pStyle w:val="NoSpacing"/>
      </w:pPr>
      <w:r>
        <w:lastRenderedPageBreak/>
        <w:t>Add “hidden” variable “</w:t>
      </w:r>
      <w:proofErr w:type="spellStart"/>
      <w:r>
        <w:t>batt_front_of_meter</w:t>
      </w:r>
      <w:proofErr w:type="spellEnd"/>
      <w:r>
        <w:t>” to Batt Dispatch Front of Meter form</w:t>
      </w:r>
      <w:r>
        <w:rPr>
          <w:noProof/>
        </w:rPr>
        <w:drawing>
          <wp:inline distT="0" distB="0" distL="0" distR="0" wp14:anchorId="3FBF3884" wp14:editId="71F600B1">
            <wp:extent cx="5943600" cy="2929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9890"/>
                    </a:xfrm>
                    <a:prstGeom prst="rect">
                      <a:avLst/>
                    </a:prstGeom>
                  </pic:spPr>
                </pic:pic>
              </a:graphicData>
            </a:graphic>
          </wp:inline>
        </w:drawing>
      </w:r>
    </w:p>
    <w:p w14:paraId="1DD04339" w14:textId="77777777" w:rsidR="00E17369" w:rsidRDefault="00E17369" w:rsidP="00285235">
      <w:pPr>
        <w:pStyle w:val="NoSpacing"/>
      </w:pPr>
    </w:p>
    <w:p w14:paraId="610C77EC" w14:textId="21DC8838" w:rsidR="004C62C8" w:rsidRDefault="00B7567A" w:rsidP="00285235">
      <w:pPr>
        <w:pStyle w:val="NoSpacing"/>
      </w:pPr>
      <w:r>
        <w:t>Have as optional input to utility rate and single owner compute modules with default of zero.</w:t>
      </w:r>
    </w:p>
    <w:p w14:paraId="5746971A" w14:textId="2462A223" w:rsidR="004C62C8" w:rsidRDefault="004C62C8" w:rsidP="00285235">
      <w:pPr>
        <w:pStyle w:val="NoSpacing"/>
      </w:pPr>
    </w:p>
    <w:p w14:paraId="76F2F1BA" w14:textId="61C1EFAB" w:rsidR="00B7567A" w:rsidRDefault="00B7567A" w:rsidP="00285235">
      <w:pPr>
        <w:pStyle w:val="NoSpacing"/>
      </w:pPr>
      <w:r>
        <w:t>Update for cmod_utilityrate5</w:t>
      </w:r>
      <w:r>
        <w:rPr>
          <w:noProof/>
        </w:rPr>
        <w:drawing>
          <wp:inline distT="0" distB="0" distL="0" distR="0" wp14:anchorId="4DC2CC60" wp14:editId="0D8C7DC7">
            <wp:extent cx="5943600" cy="1299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9845"/>
                    </a:xfrm>
                    <a:prstGeom prst="rect">
                      <a:avLst/>
                    </a:prstGeom>
                  </pic:spPr>
                </pic:pic>
              </a:graphicData>
            </a:graphic>
          </wp:inline>
        </w:drawing>
      </w:r>
    </w:p>
    <w:p w14:paraId="68144BAF" w14:textId="7CEFD055" w:rsidR="00B7567A" w:rsidRDefault="00B7567A" w:rsidP="00285235">
      <w:pPr>
        <w:pStyle w:val="NoSpacing"/>
      </w:pPr>
    </w:p>
    <w:p w14:paraId="17184B49" w14:textId="468C4F75" w:rsidR="00B7567A" w:rsidRDefault="00B7567A" w:rsidP="00285235">
      <w:pPr>
        <w:pStyle w:val="NoSpacing"/>
      </w:pPr>
      <w:r>
        <w:t xml:space="preserve">Update for </w:t>
      </w:r>
      <w:proofErr w:type="spellStart"/>
      <w:r>
        <w:t>cmod_singleowner</w:t>
      </w:r>
      <w:proofErr w:type="spellEnd"/>
      <w:r>
        <w:t xml:space="preserve"> (will need to do for other in front of meter battery markets)</w:t>
      </w:r>
    </w:p>
    <w:p w14:paraId="0FD118CB" w14:textId="63B0DCB1" w:rsidR="00870DC7" w:rsidRDefault="00870DC7" w:rsidP="00285235">
      <w:pPr>
        <w:pStyle w:val="NoSpacing"/>
      </w:pPr>
    </w:p>
    <w:p w14:paraId="130F4DF1" w14:textId="770A0C39" w:rsidR="00870DC7" w:rsidRDefault="00870DC7" w:rsidP="00285235">
      <w:pPr>
        <w:pStyle w:val="NoSpacing"/>
        <w:rPr>
          <w:noProof/>
        </w:rPr>
      </w:pPr>
      <w:r>
        <w:t xml:space="preserve">Build and test – issue with missing </w:t>
      </w:r>
      <w:proofErr w:type="spellStart"/>
      <w:r>
        <w:t>grid_to_batt</w:t>
      </w:r>
      <w:proofErr w:type="spellEnd"/>
      <w:r>
        <w:t xml:space="preserve"> and </w:t>
      </w:r>
      <w:proofErr w:type="spellStart"/>
      <w:r>
        <w:t>batt_front_of_meter</w:t>
      </w:r>
      <w:proofErr w:type="spellEnd"/>
      <w:r>
        <w:t xml:space="preserve"> always set to 1 event when battery not enabled.</w:t>
      </w:r>
      <w:r w:rsidR="004C6A08" w:rsidRPr="004C6A08">
        <w:rPr>
          <w:noProof/>
        </w:rPr>
        <w:t xml:space="preserve"> </w:t>
      </w:r>
      <w:r w:rsidR="004C6A08">
        <w:rPr>
          <w:noProof/>
        </w:rPr>
        <w:drawing>
          <wp:inline distT="0" distB="0" distL="0" distR="0" wp14:anchorId="378FF0C4" wp14:editId="7304439C">
            <wp:extent cx="5943600" cy="1614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4805"/>
                    </a:xfrm>
                    <a:prstGeom prst="rect">
                      <a:avLst/>
                    </a:prstGeom>
                  </pic:spPr>
                </pic:pic>
              </a:graphicData>
            </a:graphic>
          </wp:inline>
        </w:drawing>
      </w:r>
    </w:p>
    <w:p w14:paraId="5783E1D0" w14:textId="797AD32F" w:rsidR="001A7E60" w:rsidRDefault="001A7E60" w:rsidP="00285235">
      <w:pPr>
        <w:pStyle w:val="NoSpacing"/>
      </w:pPr>
    </w:p>
    <w:p w14:paraId="78049E1E" w14:textId="390F2B17" w:rsidR="001A7E60" w:rsidRDefault="001A7E60" w:rsidP="00285235">
      <w:pPr>
        <w:pStyle w:val="NoSpacing"/>
        <w:rPr>
          <w:noProof/>
        </w:rPr>
      </w:pPr>
      <w:r>
        <w:lastRenderedPageBreak/>
        <w:t xml:space="preserve">Cash flow issue with battery with in front of meter but </w:t>
      </w:r>
      <w:proofErr w:type="spellStart"/>
      <w:r>
        <w:t>batt_to_grid</w:t>
      </w:r>
      <w:proofErr w:type="spellEnd"/>
      <w:r>
        <w:t xml:space="preserve"> = 0 – apparently utility rate compute module is zeroing out generation used in financial model???</w:t>
      </w:r>
      <w:r w:rsidR="005B3B2F" w:rsidRPr="005B3B2F">
        <w:rPr>
          <w:noProof/>
        </w:rPr>
        <w:t xml:space="preserve"> </w:t>
      </w:r>
      <w:r w:rsidR="005B3B2F">
        <w:rPr>
          <w:noProof/>
        </w:rPr>
        <w:drawing>
          <wp:inline distT="0" distB="0" distL="0" distR="0" wp14:anchorId="7FD5DCE1" wp14:editId="6ECFE849">
            <wp:extent cx="594360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8825"/>
                    </a:xfrm>
                    <a:prstGeom prst="rect">
                      <a:avLst/>
                    </a:prstGeom>
                  </pic:spPr>
                </pic:pic>
              </a:graphicData>
            </a:graphic>
          </wp:inline>
        </w:drawing>
      </w:r>
    </w:p>
    <w:p w14:paraId="15F4D16C" w14:textId="6C12DB52" w:rsidR="005B3B2F" w:rsidRDefault="005B3B2F" w:rsidP="00285235">
      <w:pPr>
        <w:pStyle w:val="NoSpacing"/>
      </w:pPr>
    </w:p>
    <w:p w14:paraId="570F2BE7" w14:textId="66CA2890" w:rsidR="005B3B2F" w:rsidRDefault="005B3B2F" w:rsidP="00285235">
      <w:pPr>
        <w:pStyle w:val="NoSpacing"/>
      </w:pPr>
      <w:r>
        <w:t xml:space="preserve">Also, electricity purchase in cash flow does not agree with data table items with non-zero </w:t>
      </w:r>
      <w:proofErr w:type="spellStart"/>
      <w:r>
        <w:t>grid_to_batt</w:t>
      </w:r>
      <w:proofErr w:type="spellEnd"/>
      <w:r>
        <w:rPr>
          <w:noProof/>
        </w:rPr>
        <w:drawing>
          <wp:inline distT="0" distB="0" distL="0" distR="0" wp14:anchorId="74830822" wp14:editId="03FFB1E2">
            <wp:extent cx="5943600" cy="257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79370"/>
                    </a:xfrm>
                    <a:prstGeom prst="rect">
                      <a:avLst/>
                    </a:prstGeom>
                  </pic:spPr>
                </pic:pic>
              </a:graphicData>
            </a:graphic>
          </wp:inline>
        </w:drawing>
      </w:r>
    </w:p>
    <w:p w14:paraId="4B61112F" w14:textId="65DD046D" w:rsidR="00B7567A" w:rsidRDefault="00B7567A" w:rsidP="00285235">
      <w:pPr>
        <w:pStyle w:val="NoSpacing"/>
      </w:pPr>
    </w:p>
    <w:p w14:paraId="6AFFA6F5" w14:textId="6CB4EB47" w:rsidR="00B7567A" w:rsidRDefault="00B7567A" w:rsidP="00285235">
      <w:pPr>
        <w:pStyle w:val="NoSpacing"/>
      </w:pPr>
    </w:p>
    <w:p w14:paraId="73B300BF" w14:textId="0319ED20" w:rsidR="00B7567A" w:rsidRDefault="001A7A22" w:rsidP="00285235">
      <w:pPr>
        <w:pStyle w:val="NoSpacing"/>
      </w:pPr>
      <w:r>
        <w:t>Go through feedback from Nick and continue working out issues – utility rate resetting energy value.</w:t>
      </w:r>
    </w:p>
    <w:p w14:paraId="14AAA571" w14:textId="53EEB781" w:rsidR="001A7A22" w:rsidRDefault="001A7A22" w:rsidP="00285235">
      <w:pPr>
        <w:pStyle w:val="NoSpacing"/>
      </w:pPr>
      <w:r>
        <w:t xml:space="preserve">Create and allocate separate energy and load values used in </w:t>
      </w:r>
      <w:proofErr w:type="spellStart"/>
      <w:r>
        <w:t>cmod_utility</w:t>
      </w:r>
      <w:proofErr w:type="spellEnd"/>
      <w:r>
        <w:t xml:space="preserve"> rate 5 and same for single owner </w:t>
      </w:r>
    </w:p>
    <w:p w14:paraId="0802A6A2" w14:textId="68BF555D" w:rsidR="00593412" w:rsidRDefault="00593412" w:rsidP="00285235">
      <w:pPr>
        <w:pStyle w:val="NoSpacing"/>
      </w:pPr>
    </w:p>
    <w:p w14:paraId="0F3AB9B0" w14:textId="7B35EB78" w:rsidR="00593412" w:rsidRDefault="00A24743" w:rsidP="00285235">
      <w:pPr>
        <w:pStyle w:val="NoSpacing"/>
      </w:pPr>
      <w:r>
        <w:rPr>
          <w:noProof/>
        </w:rPr>
        <w:drawing>
          <wp:inline distT="0" distB="0" distL="0" distR="0" wp14:anchorId="22009DF5" wp14:editId="64CBD84D">
            <wp:extent cx="5943600" cy="833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33755"/>
                    </a:xfrm>
                    <a:prstGeom prst="rect">
                      <a:avLst/>
                    </a:prstGeom>
                  </pic:spPr>
                </pic:pic>
              </a:graphicData>
            </a:graphic>
          </wp:inline>
        </w:drawing>
      </w:r>
    </w:p>
    <w:p w14:paraId="5E975134" w14:textId="6E132668" w:rsidR="00A24743" w:rsidRDefault="00A24743" w:rsidP="00285235">
      <w:pPr>
        <w:pStyle w:val="NoSpacing"/>
      </w:pPr>
    </w:p>
    <w:p w14:paraId="6FB560E9" w14:textId="5BAB0191" w:rsidR="00A24743" w:rsidRDefault="00A24743" w:rsidP="00285235">
      <w:pPr>
        <w:pStyle w:val="NoSpacing"/>
      </w:pPr>
      <w:r>
        <w:t xml:space="preserve">All working - </w:t>
      </w:r>
    </w:p>
    <w:p w14:paraId="54481CA8" w14:textId="38583B95" w:rsidR="00285235" w:rsidRDefault="00285235" w:rsidP="00285235">
      <w:pPr>
        <w:pStyle w:val="NoSpacing"/>
      </w:pPr>
      <w:r>
        <w:t>TODO</w:t>
      </w:r>
    </w:p>
    <w:p w14:paraId="140A5FB3" w14:textId="45A9279A" w:rsidR="00A24743" w:rsidRDefault="00A24743" w:rsidP="00285235">
      <w:pPr>
        <w:pStyle w:val="NoSpacing"/>
        <w:numPr>
          <w:ilvl w:val="0"/>
          <w:numId w:val="6"/>
        </w:numPr>
      </w:pPr>
      <w:r>
        <w:t xml:space="preserve">Resolve energy value(s) used in financial model – one for </w:t>
      </w:r>
      <w:proofErr w:type="spellStart"/>
      <w:r>
        <w:t>ppa</w:t>
      </w:r>
      <w:proofErr w:type="spellEnd"/>
      <w:r>
        <w:t xml:space="preserve"> revenue and then </w:t>
      </w:r>
      <w:proofErr w:type="spellStart"/>
      <w:r>
        <w:t>pv</w:t>
      </w:r>
      <w:proofErr w:type="spellEnd"/>
      <w:r>
        <w:t xml:space="preserve"> only for incentives and operating expenses.</w:t>
      </w:r>
      <w:bookmarkStart w:id="0" w:name="_GoBack"/>
      <w:bookmarkEnd w:id="0"/>
    </w:p>
    <w:p w14:paraId="0EC528BC" w14:textId="4A680811" w:rsidR="00285235" w:rsidRDefault="005B3B2F" w:rsidP="00285235">
      <w:pPr>
        <w:pStyle w:val="NoSpacing"/>
        <w:numPr>
          <w:ilvl w:val="0"/>
          <w:numId w:val="6"/>
        </w:numPr>
      </w:pPr>
      <w:r>
        <w:t>Test for all markets with and without batteries</w:t>
      </w:r>
    </w:p>
    <w:sectPr w:rsidR="0028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3443"/>
    <w:multiLevelType w:val="multilevel"/>
    <w:tmpl w:val="739212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224C7"/>
    <w:multiLevelType w:val="hybridMultilevel"/>
    <w:tmpl w:val="633EA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1460"/>
    <w:multiLevelType w:val="multilevel"/>
    <w:tmpl w:val="AE2432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B6AE4"/>
    <w:multiLevelType w:val="hybridMultilevel"/>
    <w:tmpl w:val="3904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52B71"/>
    <w:multiLevelType w:val="multilevel"/>
    <w:tmpl w:val="9C94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9375F"/>
    <w:multiLevelType w:val="multilevel"/>
    <w:tmpl w:val="CD42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BF3B5F"/>
    <w:multiLevelType w:val="multilevel"/>
    <w:tmpl w:val="BB04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2C"/>
    <w:rsid w:val="0004669E"/>
    <w:rsid w:val="000E6D8C"/>
    <w:rsid w:val="0013496C"/>
    <w:rsid w:val="001A7A22"/>
    <w:rsid w:val="001A7E60"/>
    <w:rsid w:val="00285235"/>
    <w:rsid w:val="00367C4A"/>
    <w:rsid w:val="004C62C8"/>
    <w:rsid w:val="004C6A08"/>
    <w:rsid w:val="00593412"/>
    <w:rsid w:val="005B3B2F"/>
    <w:rsid w:val="005E0C01"/>
    <w:rsid w:val="007A02FF"/>
    <w:rsid w:val="00870DC7"/>
    <w:rsid w:val="009976AF"/>
    <w:rsid w:val="00A24743"/>
    <w:rsid w:val="00B7567A"/>
    <w:rsid w:val="00C7112C"/>
    <w:rsid w:val="00E028C6"/>
    <w:rsid w:val="00E1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C1B6"/>
  <w15:chartTrackingRefBased/>
  <w15:docId w15:val="{D799B193-8DBF-4B42-A728-0D7DC76DD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235"/>
    <w:pPr>
      <w:spacing w:after="0" w:line="240" w:lineRule="auto"/>
    </w:pPr>
  </w:style>
  <w:style w:type="character" w:styleId="Hyperlink">
    <w:name w:val="Hyperlink"/>
    <w:basedOn w:val="DefaultParagraphFont"/>
    <w:uiPriority w:val="99"/>
    <w:semiHidden/>
    <w:unhideWhenUsed/>
    <w:rsid w:val="00285235"/>
    <w:rPr>
      <w:color w:val="0000FF"/>
      <w:u w:val="single"/>
    </w:rPr>
  </w:style>
  <w:style w:type="paragraph" w:styleId="NormalWeb">
    <w:name w:val="Normal (Web)"/>
    <w:basedOn w:val="Normal"/>
    <w:uiPriority w:val="99"/>
    <w:semiHidden/>
    <w:unhideWhenUsed/>
    <w:rsid w:val="00285235"/>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339322">
      <w:bodyDiv w:val="1"/>
      <w:marLeft w:val="0"/>
      <w:marRight w:val="0"/>
      <w:marTop w:val="0"/>
      <w:marBottom w:val="0"/>
      <w:divBdr>
        <w:top w:val="none" w:sz="0" w:space="0" w:color="auto"/>
        <w:left w:val="none" w:sz="0" w:space="0" w:color="auto"/>
        <w:bottom w:val="none" w:sz="0" w:space="0" w:color="auto"/>
        <w:right w:val="none" w:sz="0" w:space="0" w:color="auto"/>
      </w:divBdr>
      <w:divsChild>
        <w:div w:id="668290743">
          <w:marLeft w:val="0"/>
          <w:marRight w:val="0"/>
          <w:marTop w:val="0"/>
          <w:marBottom w:val="0"/>
          <w:divBdr>
            <w:top w:val="none" w:sz="0" w:space="0" w:color="auto"/>
            <w:left w:val="none" w:sz="0" w:space="0" w:color="auto"/>
            <w:bottom w:val="none" w:sz="0" w:space="0" w:color="auto"/>
            <w:right w:val="none" w:sz="0" w:space="0" w:color="auto"/>
          </w:divBdr>
          <w:divsChild>
            <w:div w:id="624387534">
              <w:marLeft w:val="0"/>
              <w:marRight w:val="0"/>
              <w:marTop w:val="0"/>
              <w:marBottom w:val="0"/>
              <w:divBdr>
                <w:top w:val="none" w:sz="0" w:space="0" w:color="auto"/>
                <w:left w:val="none" w:sz="0" w:space="0" w:color="auto"/>
                <w:bottom w:val="none" w:sz="0" w:space="0" w:color="auto"/>
                <w:right w:val="none" w:sz="0" w:space="0" w:color="auto"/>
              </w:divBdr>
              <w:divsChild>
                <w:div w:id="1135411805">
                  <w:marLeft w:val="0"/>
                  <w:marRight w:val="0"/>
                  <w:marTop w:val="0"/>
                  <w:marBottom w:val="0"/>
                  <w:divBdr>
                    <w:top w:val="none" w:sz="0" w:space="0" w:color="auto"/>
                    <w:left w:val="none" w:sz="0" w:space="0" w:color="auto"/>
                    <w:bottom w:val="none" w:sz="0" w:space="0" w:color="auto"/>
                    <w:right w:val="none" w:sz="0" w:space="0" w:color="auto"/>
                  </w:divBdr>
                  <w:divsChild>
                    <w:div w:id="1021279559">
                      <w:marLeft w:val="0"/>
                      <w:marRight w:val="0"/>
                      <w:marTop w:val="0"/>
                      <w:marBottom w:val="0"/>
                      <w:divBdr>
                        <w:top w:val="none" w:sz="0" w:space="0" w:color="auto"/>
                        <w:left w:val="none" w:sz="0" w:space="0" w:color="auto"/>
                        <w:bottom w:val="none" w:sz="0" w:space="0" w:color="auto"/>
                        <w:right w:val="none" w:sz="0" w:space="0" w:color="auto"/>
                      </w:divBdr>
                      <w:divsChild>
                        <w:div w:id="719936170">
                          <w:marLeft w:val="0"/>
                          <w:marRight w:val="0"/>
                          <w:marTop w:val="0"/>
                          <w:marBottom w:val="0"/>
                          <w:divBdr>
                            <w:top w:val="none" w:sz="0" w:space="0" w:color="auto"/>
                            <w:left w:val="none" w:sz="0" w:space="0" w:color="auto"/>
                            <w:bottom w:val="none" w:sz="0" w:space="0" w:color="auto"/>
                            <w:right w:val="none" w:sz="0" w:space="0" w:color="auto"/>
                          </w:divBdr>
                          <w:divsChild>
                            <w:div w:id="2656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104073">
      <w:bodyDiv w:val="1"/>
      <w:marLeft w:val="0"/>
      <w:marRight w:val="0"/>
      <w:marTop w:val="0"/>
      <w:marBottom w:val="0"/>
      <w:divBdr>
        <w:top w:val="none" w:sz="0" w:space="0" w:color="auto"/>
        <w:left w:val="none" w:sz="0" w:space="0" w:color="auto"/>
        <w:bottom w:val="none" w:sz="0" w:space="0" w:color="auto"/>
        <w:right w:val="none" w:sz="0" w:space="0" w:color="auto"/>
      </w:divBdr>
      <w:divsChild>
        <w:div w:id="592740040">
          <w:marLeft w:val="0"/>
          <w:marRight w:val="0"/>
          <w:marTop w:val="0"/>
          <w:marBottom w:val="0"/>
          <w:divBdr>
            <w:top w:val="none" w:sz="0" w:space="0" w:color="auto"/>
            <w:left w:val="none" w:sz="0" w:space="0" w:color="auto"/>
            <w:bottom w:val="none" w:sz="0" w:space="0" w:color="auto"/>
            <w:right w:val="none" w:sz="0" w:space="0" w:color="auto"/>
          </w:divBdr>
          <w:divsChild>
            <w:div w:id="1299799364">
              <w:marLeft w:val="0"/>
              <w:marRight w:val="0"/>
              <w:marTop w:val="0"/>
              <w:marBottom w:val="0"/>
              <w:divBdr>
                <w:top w:val="none" w:sz="0" w:space="0" w:color="auto"/>
                <w:left w:val="none" w:sz="0" w:space="0" w:color="auto"/>
                <w:bottom w:val="none" w:sz="0" w:space="0" w:color="auto"/>
                <w:right w:val="none" w:sz="0" w:space="0" w:color="auto"/>
              </w:divBdr>
              <w:divsChild>
                <w:div w:id="1640762766">
                  <w:marLeft w:val="0"/>
                  <w:marRight w:val="0"/>
                  <w:marTop w:val="0"/>
                  <w:marBottom w:val="0"/>
                  <w:divBdr>
                    <w:top w:val="none" w:sz="0" w:space="0" w:color="auto"/>
                    <w:left w:val="none" w:sz="0" w:space="0" w:color="auto"/>
                    <w:bottom w:val="none" w:sz="0" w:space="0" w:color="auto"/>
                    <w:right w:val="none" w:sz="0" w:space="0" w:color="auto"/>
                  </w:divBdr>
                  <w:divsChild>
                    <w:div w:id="239218564">
                      <w:marLeft w:val="0"/>
                      <w:marRight w:val="0"/>
                      <w:marTop w:val="0"/>
                      <w:marBottom w:val="0"/>
                      <w:divBdr>
                        <w:top w:val="none" w:sz="0" w:space="0" w:color="auto"/>
                        <w:left w:val="none" w:sz="0" w:space="0" w:color="auto"/>
                        <w:bottom w:val="none" w:sz="0" w:space="0" w:color="auto"/>
                        <w:right w:val="none" w:sz="0" w:space="0" w:color="auto"/>
                      </w:divBdr>
                    </w:div>
                  </w:divsChild>
                </w:div>
                <w:div w:id="1106000972">
                  <w:marLeft w:val="0"/>
                  <w:marRight w:val="0"/>
                  <w:marTop w:val="0"/>
                  <w:marBottom w:val="0"/>
                  <w:divBdr>
                    <w:top w:val="none" w:sz="0" w:space="0" w:color="auto"/>
                    <w:left w:val="none" w:sz="0" w:space="0" w:color="auto"/>
                    <w:bottom w:val="none" w:sz="0" w:space="0" w:color="auto"/>
                    <w:right w:val="none" w:sz="0" w:space="0" w:color="auto"/>
                  </w:divBdr>
                  <w:divsChild>
                    <w:div w:id="2025935723">
                      <w:marLeft w:val="0"/>
                      <w:marRight w:val="0"/>
                      <w:marTop w:val="0"/>
                      <w:marBottom w:val="0"/>
                      <w:divBdr>
                        <w:top w:val="none" w:sz="0" w:space="0" w:color="auto"/>
                        <w:left w:val="none" w:sz="0" w:space="0" w:color="auto"/>
                        <w:bottom w:val="none" w:sz="0" w:space="0" w:color="auto"/>
                        <w:right w:val="none" w:sz="0" w:space="0" w:color="auto"/>
                      </w:divBdr>
                      <w:divsChild>
                        <w:div w:id="1472946317">
                          <w:marLeft w:val="0"/>
                          <w:marRight w:val="0"/>
                          <w:marTop w:val="0"/>
                          <w:marBottom w:val="0"/>
                          <w:divBdr>
                            <w:top w:val="none" w:sz="0" w:space="0" w:color="auto"/>
                            <w:left w:val="none" w:sz="0" w:space="0" w:color="auto"/>
                            <w:bottom w:val="none" w:sz="0" w:space="0" w:color="auto"/>
                            <w:right w:val="none" w:sz="0" w:space="0" w:color="auto"/>
                          </w:divBdr>
                          <w:divsChild>
                            <w:div w:id="524288519">
                              <w:marLeft w:val="0"/>
                              <w:marRight w:val="0"/>
                              <w:marTop w:val="0"/>
                              <w:marBottom w:val="0"/>
                              <w:divBdr>
                                <w:top w:val="none" w:sz="0" w:space="0" w:color="auto"/>
                                <w:left w:val="none" w:sz="0" w:space="0" w:color="auto"/>
                                <w:bottom w:val="none" w:sz="0" w:space="0" w:color="auto"/>
                                <w:right w:val="none" w:sz="0" w:space="0" w:color="auto"/>
                              </w:divBdr>
                            </w:div>
                          </w:divsChild>
                        </w:div>
                        <w:div w:id="1808011335">
                          <w:marLeft w:val="0"/>
                          <w:marRight w:val="0"/>
                          <w:marTop w:val="0"/>
                          <w:marBottom w:val="0"/>
                          <w:divBdr>
                            <w:top w:val="none" w:sz="0" w:space="0" w:color="auto"/>
                            <w:left w:val="none" w:sz="0" w:space="0" w:color="auto"/>
                            <w:bottom w:val="none" w:sz="0" w:space="0" w:color="auto"/>
                            <w:right w:val="none" w:sz="0" w:space="0" w:color="auto"/>
                          </w:divBdr>
                          <w:divsChild>
                            <w:div w:id="2123838797">
                              <w:marLeft w:val="0"/>
                              <w:marRight w:val="0"/>
                              <w:marTop w:val="0"/>
                              <w:marBottom w:val="0"/>
                              <w:divBdr>
                                <w:top w:val="none" w:sz="0" w:space="0" w:color="auto"/>
                                <w:left w:val="none" w:sz="0" w:space="0" w:color="auto"/>
                                <w:bottom w:val="none" w:sz="0" w:space="0" w:color="auto"/>
                                <w:right w:val="none" w:sz="0" w:space="0" w:color="auto"/>
                              </w:divBdr>
                              <w:divsChild>
                                <w:div w:id="2070762688">
                                  <w:marLeft w:val="0"/>
                                  <w:marRight w:val="0"/>
                                  <w:marTop w:val="0"/>
                                  <w:marBottom w:val="0"/>
                                  <w:divBdr>
                                    <w:top w:val="none" w:sz="0" w:space="0" w:color="auto"/>
                                    <w:left w:val="none" w:sz="0" w:space="0" w:color="auto"/>
                                    <w:bottom w:val="none" w:sz="0" w:space="0" w:color="auto"/>
                                    <w:right w:val="none" w:sz="0" w:space="0" w:color="auto"/>
                                  </w:divBdr>
                                  <w:divsChild>
                                    <w:div w:id="1698963241">
                                      <w:marLeft w:val="0"/>
                                      <w:marRight w:val="0"/>
                                      <w:marTop w:val="0"/>
                                      <w:marBottom w:val="0"/>
                                      <w:divBdr>
                                        <w:top w:val="single" w:sz="8" w:space="3" w:color="auto"/>
                                        <w:left w:val="none" w:sz="0" w:space="0" w:color="auto"/>
                                        <w:bottom w:val="none" w:sz="0" w:space="0" w:color="auto"/>
                                        <w:right w:val="none" w:sz="0" w:space="0" w:color="auto"/>
                                      </w:divBdr>
                                    </w:div>
                                  </w:divsChild>
                                </w:div>
                                <w:div w:id="645089558">
                                  <w:marLeft w:val="0"/>
                                  <w:marRight w:val="0"/>
                                  <w:marTop w:val="0"/>
                                  <w:marBottom w:val="0"/>
                                  <w:divBdr>
                                    <w:top w:val="none" w:sz="0" w:space="0" w:color="auto"/>
                                    <w:left w:val="none" w:sz="0" w:space="0" w:color="auto"/>
                                    <w:bottom w:val="none" w:sz="0" w:space="0" w:color="auto"/>
                                    <w:right w:val="none" w:sz="0" w:space="0" w:color="auto"/>
                                  </w:divBdr>
                                  <w:divsChild>
                                    <w:div w:id="766119298">
                                      <w:marLeft w:val="0"/>
                                      <w:marRight w:val="0"/>
                                      <w:marTop w:val="0"/>
                                      <w:marBottom w:val="0"/>
                                      <w:divBdr>
                                        <w:top w:val="none" w:sz="0" w:space="0" w:color="auto"/>
                                        <w:left w:val="none" w:sz="0" w:space="0" w:color="auto"/>
                                        <w:bottom w:val="none" w:sz="0" w:space="0" w:color="auto"/>
                                        <w:right w:val="none" w:sz="0" w:space="0" w:color="auto"/>
                                      </w:divBdr>
                                      <w:divsChild>
                                        <w:div w:id="181290046">
                                          <w:marLeft w:val="0"/>
                                          <w:marRight w:val="0"/>
                                          <w:marTop w:val="0"/>
                                          <w:marBottom w:val="0"/>
                                          <w:divBdr>
                                            <w:top w:val="none" w:sz="0" w:space="0" w:color="auto"/>
                                            <w:left w:val="none" w:sz="0" w:space="0" w:color="auto"/>
                                            <w:bottom w:val="none" w:sz="0" w:space="0" w:color="auto"/>
                                            <w:right w:val="none" w:sz="0" w:space="0" w:color="auto"/>
                                          </w:divBdr>
                                        </w:div>
                                      </w:divsChild>
                                    </w:div>
                                    <w:div w:id="1603538472">
                                      <w:marLeft w:val="0"/>
                                      <w:marRight w:val="0"/>
                                      <w:marTop w:val="0"/>
                                      <w:marBottom w:val="0"/>
                                      <w:divBdr>
                                        <w:top w:val="none" w:sz="0" w:space="0" w:color="auto"/>
                                        <w:left w:val="none" w:sz="0" w:space="0" w:color="auto"/>
                                        <w:bottom w:val="none" w:sz="0" w:space="0" w:color="auto"/>
                                        <w:right w:val="none" w:sz="0" w:space="0" w:color="auto"/>
                                      </w:divBdr>
                                      <w:divsChild>
                                        <w:div w:id="10876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paulgilman@earthlink.ne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6</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Janzou</dc:creator>
  <cp:keywords/>
  <dc:description/>
  <cp:lastModifiedBy>Steven Janzou</cp:lastModifiedBy>
  <cp:revision>7</cp:revision>
  <dcterms:created xsi:type="dcterms:W3CDTF">2017-12-24T10:58:00Z</dcterms:created>
  <dcterms:modified xsi:type="dcterms:W3CDTF">2017-12-27T11:55:00Z</dcterms:modified>
</cp:coreProperties>
</file>