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87B" w:rsidRDefault="003031D3" w:rsidP="00F03D70">
      <w:pPr>
        <w:tabs>
          <w:tab w:val="left" w:pos="6131"/>
        </w:tabs>
        <w:rPr>
          <w:rFonts w:ascii="Arial" w:hAnsi="Arial" w:cs="Arial"/>
          <w:b/>
          <w:noProof/>
          <w:sz w:val="36"/>
          <w:szCs w:val="36"/>
        </w:rPr>
      </w:pPr>
      <w:bookmarkStart w:id="0" w:name="_GoBack"/>
      <w:bookmarkEnd w:id="0"/>
      <w:r w:rsidRPr="00F03D70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ATOM" style="width:140.25pt;height:106.5pt;visibility:visible">
            <v:imagedata r:id="rId11" o:title="ATOM"/>
          </v:shape>
        </w:pict>
      </w:r>
    </w:p>
    <w:p w:rsidR="00F44D25" w:rsidRPr="00F03D70" w:rsidRDefault="00F44D25" w:rsidP="00F44D25">
      <w:pPr>
        <w:spacing w:before="120" w:after="120"/>
        <w:rPr>
          <w:rFonts w:ascii="Arial" w:hAnsi="Arial" w:cs="Arial"/>
          <w:b/>
          <w:sz w:val="28"/>
          <w:szCs w:val="28"/>
        </w:rPr>
      </w:pPr>
    </w:p>
    <w:p w:rsidR="00F44D25" w:rsidRPr="00F03D70" w:rsidRDefault="00F44D25" w:rsidP="00F44D25">
      <w:pPr>
        <w:spacing w:before="60"/>
        <w:rPr>
          <w:rFonts w:ascii="Arial" w:hAnsi="Arial" w:cs="Arial"/>
          <w:sz w:val="24"/>
          <w:szCs w:val="24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Default="00F44D25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Pr="00F03D70" w:rsidRDefault="00F03D70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E0357F" w:rsidRDefault="00F44D25" w:rsidP="00D21AB3">
      <w:pPr>
        <w:spacing w:line="360" w:lineRule="auto"/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</w:p>
    <w:p w:rsidR="00D21AB3" w:rsidRPr="003031D3" w:rsidRDefault="003031D3" w:rsidP="00D21AB3">
      <w:pPr>
        <w:jc w:val="center"/>
        <w:rPr>
          <w:rFonts w:ascii="Arial" w:hAnsi="Arial" w:cs="Arial"/>
          <w:b/>
          <w:color w:val="008066"/>
          <w:sz w:val="72"/>
          <w:szCs w:val="22"/>
          <w:lang w:eastAsia="en-US"/>
        </w:rPr>
      </w:pPr>
      <w:r w:rsidRPr="003031D3">
        <w:rPr>
          <w:rFonts w:ascii="Arial" w:hAnsi="Arial" w:cs="Arial"/>
          <w:b/>
          <w:color w:val="008066"/>
          <w:sz w:val="72"/>
          <w:szCs w:val="22"/>
          <w:lang w:eastAsia="en-US"/>
        </w:rPr>
        <w:t>АТОМный словарь</w:t>
      </w:r>
    </w:p>
    <w:p w:rsidR="00D21AB3" w:rsidRPr="00286F0F" w:rsidRDefault="00D21AB3" w:rsidP="003031D3">
      <w:pPr>
        <w:rPr>
          <w:rFonts w:ascii="Arial" w:hAnsi="Calibri"/>
          <w:color w:val="000000"/>
          <w:szCs w:val="16"/>
          <w:lang w:eastAsia="en-US"/>
        </w:rPr>
      </w:pPr>
    </w:p>
    <w:p w:rsidR="00D21AB3" w:rsidRPr="00286F0F" w:rsidRDefault="003031D3" w:rsidP="00D21AB3">
      <w:pPr>
        <w:jc w:val="center"/>
        <w:rPr>
          <w:rFonts w:ascii="Arial" w:hAnsi="Arial" w:cs="Arial"/>
          <w:b/>
          <w:color w:val="000000"/>
          <w:sz w:val="28"/>
          <w:szCs w:val="16"/>
          <w:lang w:eastAsia="en-US"/>
        </w:rPr>
      </w:pPr>
      <w:r w:rsidRPr="00286F0F">
        <w:rPr>
          <w:rFonts w:ascii="Arial" w:hAnsi="Arial" w:cs="Arial"/>
          <w:b/>
          <w:color w:val="000000"/>
          <w:sz w:val="28"/>
          <w:szCs w:val="16"/>
          <w:lang w:eastAsia="en-US"/>
        </w:rPr>
        <w:t xml:space="preserve">Редакция от </w:t>
      </w:r>
      <w:r w:rsidR="00946FB9">
        <w:rPr>
          <w:rFonts w:ascii="Arial" w:hAnsi="Arial" w:cs="Arial"/>
          <w:b/>
          <w:color w:val="000000"/>
          <w:sz w:val="28"/>
          <w:szCs w:val="16"/>
          <w:lang w:eastAsia="en-US"/>
        </w:rPr>
        <w:t>2</w:t>
      </w:r>
      <w:r w:rsidR="00157247">
        <w:rPr>
          <w:rFonts w:ascii="Arial" w:hAnsi="Arial" w:cs="Arial"/>
          <w:b/>
          <w:color w:val="000000"/>
          <w:sz w:val="28"/>
          <w:szCs w:val="16"/>
          <w:lang w:eastAsia="en-US"/>
        </w:rPr>
        <w:t>1</w:t>
      </w:r>
      <w:r w:rsidRPr="00286F0F">
        <w:rPr>
          <w:rFonts w:ascii="Arial" w:hAnsi="Arial" w:cs="Arial"/>
          <w:b/>
          <w:color w:val="000000"/>
          <w:sz w:val="28"/>
          <w:szCs w:val="16"/>
          <w:lang w:eastAsia="en-US"/>
        </w:rPr>
        <w:t>.0</w:t>
      </w:r>
      <w:r w:rsidR="00157247">
        <w:rPr>
          <w:rFonts w:ascii="Arial" w:hAnsi="Arial" w:cs="Arial"/>
          <w:b/>
          <w:color w:val="000000"/>
          <w:sz w:val="28"/>
          <w:szCs w:val="16"/>
          <w:lang w:eastAsia="en-US"/>
        </w:rPr>
        <w:t>7</w:t>
      </w:r>
      <w:r w:rsidRPr="00286F0F">
        <w:rPr>
          <w:rFonts w:ascii="Arial" w:hAnsi="Arial" w:cs="Arial"/>
          <w:b/>
          <w:color w:val="000000"/>
          <w:sz w:val="28"/>
          <w:szCs w:val="16"/>
          <w:lang w:eastAsia="en-US"/>
        </w:rPr>
        <w:t>.202</w:t>
      </w:r>
      <w:r w:rsidR="00220BFE">
        <w:rPr>
          <w:rFonts w:ascii="Arial" w:hAnsi="Arial" w:cs="Arial"/>
          <w:b/>
          <w:color w:val="000000"/>
          <w:sz w:val="28"/>
          <w:szCs w:val="16"/>
          <w:lang w:eastAsia="en-US"/>
        </w:rPr>
        <w:t>5</w:t>
      </w: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Cs/>
          <w:color w:val="FF0000"/>
          <w:sz w:val="28"/>
          <w:szCs w:val="28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Default="0077787B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Pr="00F03D70" w:rsidRDefault="00F03D70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F44D25" w:rsidRDefault="00F44D25" w:rsidP="00E144C0">
      <w:pPr>
        <w:ind w:firstLine="900"/>
        <w:rPr>
          <w:rFonts w:ascii="Arial" w:hAnsi="Arial" w:cs="Arial"/>
        </w:rPr>
      </w:pPr>
    </w:p>
    <w:p w:rsidR="003031D3" w:rsidRDefault="003031D3" w:rsidP="00E144C0">
      <w:pPr>
        <w:ind w:firstLine="900"/>
        <w:rPr>
          <w:rFonts w:ascii="Arial" w:hAnsi="Arial" w:cs="Arial"/>
        </w:rPr>
      </w:pPr>
    </w:p>
    <w:p w:rsidR="003031D3" w:rsidRDefault="003031D3" w:rsidP="00E144C0">
      <w:pPr>
        <w:ind w:firstLine="900"/>
        <w:rPr>
          <w:rFonts w:ascii="Arial" w:hAnsi="Arial" w:cs="Arial"/>
        </w:rPr>
      </w:pPr>
    </w:p>
    <w:p w:rsidR="003031D3" w:rsidRDefault="003031D3" w:rsidP="00E144C0">
      <w:pPr>
        <w:ind w:firstLine="900"/>
        <w:rPr>
          <w:rFonts w:ascii="Arial" w:hAnsi="Arial" w:cs="Arial"/>
        </w:rPr>
      </w:pPr>
    </w:p>
    <w:p w:rsidR="003031D3" w:rsidRPr="00F03D70" w:rsidRDefault="003031D3" w:rsidP="00E144C0">
      <w:pPr>
        <w:ind w:firstLine="900"/>
        <w:rPr>
          <w:rFonts w:ascii="Arial" w:hAnsi="Arial" w:cs="Arial"/>
        </w:rPr>
      </w:pPr>
    </w:p>
    <w:p w:rsidR="00F44D25" w:rsidRPr="009328B7" w:rsidRDefault="00F44D25" w:rsidP="009328B7">
      <w:pPr>
        <w:ind w:firstLine="900"/>
        <w:rPr>
          <w:rFonts w:ascii="Arial" w:hAnsi="Arial" w:cs="Arial"/>
        </w:rPr>
      </w:pPr>
    </w:p>
    <w:p w:rsidR="00E144C0" w:rsidRPr="005A050F" w:rsidRDefault="00F44D25" w:rsidP="009328B7">
      <w:pPr>
        <w:jc w:val="center"/>
        <w:rPr>
          <w:rFonts w:ascii="Arial" w:hAnsi="Arial" w:cs="Arial"/>
          <w:b/>
          <w:sz w:val="24"/>
        </w:rPr>
      </w:pPr>
      <w:r w:rsidRPr="009328B7">
        <w:rPr>
          <w:rFonts w:ascii="Arial" w:hAnsi="Arial" w:cs="Arial"/>
          <w:b/>
          <w:sz w:val="24"/>
          <w:szCs w:val="24"/>
        </w:rPr>
        <w:t>Екатеринбург,</w:t>
      </w:r>
      <w:r w:rsidR="0077787B" w:rsidRPr="009328B7">
        <w:rPr>
          <w:rFonts w:ascii="Arial" w:hAnsi="Arial" w:cs="Arial"/>
          <w:b/>
          <w:sz w:val="24"/>
          <w:szCs w:val="24"/>
        </w:rPr>
        <w:t xml:space="preserve"> </w:t>
      </w:r>
      <w:r w:rsidR="005A050F" w:rsidRPr="009328B7">
        <w:rPr>
          <w:rFonts w:ascii="Arial" w:hAnsi="Arial" w:cs="Arial"/>
          <w:b/>
          <w:sz w:val="24"/>
          <w:szCs w:val="24"/>
        </w:rPr>
        <w:br/>
      </w:r>
      <w:r w:rsidRPr="005A050F">
        <w:rPr>
          <w:rFonts w:ascii="Arial" w:hAnsi="Arial" w:cs="Arial"/>
          <w:b/>
          <w:sz w:val="24"/>
        </w:rPr>
        <w:t>20</w:t>
      </w:r>
      <w:r w:rsidR="003031D3">
        <w:rPr>
          <w:rFonts w:ascii="Arial" w:hAnsi="Arial" w:cs="Arial"/>
          <w:b/>
          <w:sz w:val="24"/>
        </w:rPr>
        <w:t>24</w:t>
      </w:r>
      <w:r w:rsidRPr="005A050F">
        <w:rPr>
          <w:rFonts w:ascii="Arial" w:hAnsi="Arial" w:cs="Arial"/>
          <w:b/>
          <w:sz w:val="24"/>
        </w:rPr>
        <w:t xml:space="preserve"> г</w:t>
      </w:r>
    </w:p>
    <w:p w:rsidR="00E144C0" w:rsidRDefault="00E144C0" w:rsidP="009328B7">
      <w:pPr>
        <w:pStyle w:val="11"/>
        <w:keepLines/>
        <w:jc w:val="center"/>
        <w:rPr>
          <w:rFonts w:ascii="Times New Roman" w:hAnsi="Times New Roman"/>
          <w:sz w:val="24"/>
        </w:rPr>
        <w:sectPr w:rsidR="00E144C0" w:rsidSect="009328B7">
          <w:footerReference w:type="even" r:id="rId12"/>
          <w:footerReference w:type="default" r:id="rId13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642A12" w:rsidRPr="003031D3" w:rsidRDefault="00A969B3" w:rsidP="008D4277">
      <w:pPr>
        <w:spacing w:before="240" w:after="120"/>
        <w:ind w:firstLine="709"/>
        <w:rPr>
          <w:rFonts w:ascii="Arial" w:hAnsi="Arial" w:cs="Arial"/>
          <w:b/>
          <w:color w:val="008066"/>
          <w:sz w:val="28"/>
          <w:szCs w:val="28"/>
        </w:rPr>
      </w:pPr>
      <w:r w:rsidRPr="003031D3">
        <w:rPr>
          <w:rFonts w:ascii="Arial" w:hAnsi="Arial" w:cs="Arial"/>
          <w:b/>
          <w:color w:val="008066"/>
          <w:sz w:val="28"/>
          <w:szCs w:val="28"/>
        </w:rPr>
        <w:lastRenderedPageBreak/>
        <w:t>Содержание</w:t>
      </w:r>
    </w:p>
    <w:p w:rsidR="00F72943" w:rsidRPr="008B5BB9" w:rsidRDefault="00A75FE8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F72943">
        <w:rPr>
          <w:rFonts w:ascii="Arial" w:hAnsi="Arial" w:cs="Arial"/>
          <w:sz w:val="24"/>
          <w:szCs w:val="24"/>
        </w:rPr>
        <w:fldChar w:fldCharType="begin"/>
      </w:r>
      <w:r w:rsidRPr="00F72943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F72943">
        <w:rPr>
          <w:rFonts w:ascii="Arial" w:hAnsi="Arial" w:cs="Arial"/>
          <w:sz w:val="24"/>
          <w:szCs w:val="24"/>
        </w:rPr>
        <w:fldChar w:fldCharType="separate"/>
      </w:r>
      <w:hyperlink w:anchor="_Toc158382291" w:history="1">
        <w:r w:rsidR="00F72943" w:rsidRPr="00F72943">
          <w:rPr>
            <w:rStyle w:val="af0"/>
            <w:rFonts w:ascii="Arial" w:hAnsi="Arial" w:cs="Arial"/>
            <w:noProof/>
            <w:sz w:val="24"/>
            <w:szCs w:val="24"/>
          </w:rPr>
          <w:t>Термины, применяемые при разработке внутренних нормативных документов</w:t>
        </w:r>
        <w:r w:rsidR="00F72943"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72943"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72943"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_Toc158382291 \h </w:instrText>
        </w:r>
        <w:r w:rsidR="00F72943"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="00F72943"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F72943"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292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Русский язык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_Toc158382292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293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А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_Toc158382293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294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Б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_Toc158382294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295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В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_Toc158382295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296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Г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_Toc158382296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297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Д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_Toc158382297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298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З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_Toc158382298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299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И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_Toc158382299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00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К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_Toc158382300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01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Л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_Toc158382301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02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М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_Toc158382302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03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Н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_Toc158382303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04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О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_Toc158382304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05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П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_Toc158382305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06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Р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_Toc158382306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07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С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_Toc158382307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08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Т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_Toc158382308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09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У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_Toc158382309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10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Ф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_Toc158382310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11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Ц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_Toc158382311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12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Ч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_Toc158382312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13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English language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_Toc158382313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14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С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_Toc158382314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15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N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_Toc158382315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16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Q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_Toc158382316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17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Сокращения, применяемые при разработке внутренних нормативных документов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_Toc158382317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18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А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_Toc158382318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19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Б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_Toc158382319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20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В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_Toc158382320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21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Г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_Toc158382321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22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Д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_Toc158382322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23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Ж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_Toc158382323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24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З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_Toc158382324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25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И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_Toc158382325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26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К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_Toc158382326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27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М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_Toc158382327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28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О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_Toc158382328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29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П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_Toc158382329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30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Р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_Toc158382330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31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С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_Toc158382331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32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Т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_Toc158382332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33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У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_Toc158382333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34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Ф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_Toc158382334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35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Э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_Toc158382335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72943" w:rsidRPr="008B5BB9" w:rsidRDefault="00F72943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58382336" w:history="1">
        <w:r w:rsidRPr="00F72943">
          <w:rPr>
            <w:rStyle w:val="af0"/>
            <w:rFonts w:ascii="Arial" w:hAnsi="Arial" w:cs="Arial"/>
            <w:noProof/>
            <w:sz w:val="24"/>
            <w:szCs w:val="24"/>
          </w:rPr>
          <w:t>Ю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_Toc158382336 \h </w:instrTex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2717A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F7294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969B3" w:rsidRPr="00C2671C" w:rsidRDefault="00A75FE8" w:rsidP="00825F2A">
      <w:pPr>
        <w:spacing w:line="360" w:lineRule="auto"/>
        <w:ind w:firstLine="900"/>
        <w:jc w:val="center"/>
        <w:rPr>
          <w:rFonts w:ascii="Arial" w:hAnsi="Arial" w:cs="Arial"/>
          <w:sz w:val="24"/>
          <w:szCs w:val="24"/>
        </w:rPr>
      </w:pPr>
      <w:r w:rsidRPr="00F72943">
        <w:rPr>
          <w:rFonts w:ascii="Arial" w:hAnsi="Arial" w:cs="Arial"/>
          <w:sz w:val="24"/>
          <w:szCs w:val="24"/>
        </w:rPr>
        <w:fldChar w:fldCharType="end"/>
      </w:r>
    </w:p>
    <w:p w:rsidR="00111AB3" w:rsidRDefault="00111AB3" w:rsidP="003031D3">
      <w:pPr>
        <w:pStyle w:val="1"/>
        <w:numPr>
          <w:ilvl w:val="0"/>
          <w:numId w:val="49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i/>
        </w:rPr>
        <w:sectPr w:rsidR="00111AB3" w:rsidSect="00517502">
          <w:headerReference w:type="default" r:id="rId14"/>
          <w:footerReference w:type="even" r:id="rId15"/>
          <w:footerReference w:type="default" r:id="rId16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3031D3" w:rsidRPr="001057E7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" w:name="_Toc158382291"/>
      <w:r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Термины, применяемые при разработке внутренних нормативных документов</w:t>
      </w:r>
      <w:bookmarkEnd w:id="2"/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" w:name="_Toc157596363"/>
      <w:bookmarkStart w:id="4" w:name="_Toc158382292"/>
      <w:r>
        <w:rPr>
          <w:rFonts w:ascii="Arial" w:hAnsi="Arial" w:cs="Arial"/>
          <w:color w:val="008066"/>
          <w:sz w:val="28"/>
          <w:szCs w:val="28"/>
          <w:lang w:val="ru-RU" w:eastAsia="ru-RU"/>
        </w:rPr>
        <w:t>Русский язык</w:t>
      </w:r>
      <w:bookmarkEnd w:id="3"/>
      <w:bookmarkEnd w:id="4"/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" w:name="_Toc157596364"/>
      <w:bookmarkStart w:id="6" w:name="_Toc158382293"/>
      <w:r>
        <w:rPr>
          <w:rFonts w:ascii="Arial" w:hAnsi="Arial" w:cs="Arial"/>
          <w:color w:val="008066"/>
          <w:sz w:val="28"/>
          <w:szCs w:val="28"/>
          <w:lang w:val="ru-RU" w:eastAsia="ru-RU"/>
        </w:rPr>
        <w:t>А</w:t>
      </w:r>
      <w:bookmarkEnd w:id="5"/>
      <w:bookmarkEnd w:id="6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F41F63">
        <w:rPr>
          <w:rFonts w:ascii="Arial" w:hAnsi="Arial" w:cs="Arial"/>
          <w:b/>
          <w:sz w:val="24"/>
        </w:rPr>
        <w:t>Актуализация</w:t>
      </w:r>
      <w:r w:rsidR="00356AA2">
        <w:rPr>
          <w:rFonts w:ascii="Arial" w:hAnsi="Arial" w:cs="Arial"/>
          <w:b/>
          <w:sz w:val="24"/>
        </w:rPr>
        <w:t xml:space="preserve"> </w:t>
      </w:r>
      <w:r w:rsidR="00DC07A3">
        <w:rPr>
          <w:rFonts w:ascii="Arial" w:hAnsi="Arial" w:cs="Arial"/>
          <w:b/>
          <w:sz w:val="24"/>
        </w:rPr>
        <w:t xml:space="preserve">– </w:t>
      </w:r>
      <w:r w:rsidR="00DC07A3" w:rsidRPr="00B27146">
        <w:rPr>
          <w:rFonts w:ascii="Arial" w:hAnsi="Arial" w:cs="Arial"/>
          <w:sz w:val="24"/>
        </w:rPr>
        <w:t>своевременное</w:t>
      </w:r>
      <w:r w:rsidRPr="00B27146">
        <w:rPr>
          <w:rFonts w:ascii="Arial" w:hAnsi="Arial" w:cs="Arial"/>
          <w:sz w:val="24"/>
        </w:rPr>
        <w:t xml:space="preserve"> внесение необходимых изменений и поправок в</w:t>
      </w:r>
      <w:r>
        <w:rPr>
          <w:rFonts w:ascii="Arial" w:hAnsi="Arial" w:cs="Arial"/>
          <w:sz w:val="24"/>
        </w:rPr>
        <w:t>о внутренний нормативный</w:t>
      </w:r>
      <w:r w:rsidRPr="00B27146">
        <w:rPr>
          <w:rFonts w:ascii="Arial" w:hAnsi="Arial" w:cs="Arial"/>
          <w:sz w:val="24"/>
        </w:rPr>
        <w:t xml:space="preserve"> документ. 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7" w:name="_Toc157596365"/>
      <w:bookmarkStart w:id="8" w:name="_Toc158382294"/>
      <w:r>
        <w:rPr>
          <w:rFonts w:ascii="Arial" w:hAnsi="Arial" w:cs="Arial"/>
          <w:color w:val="008066"/>
          <w:sz w:val="28"/>
          <w:szCs w:val="28"/>
          <w:lang w:val="ru-RU" w:eastAsia="ru-RU"/>
        </w:rPr>
        <w:t>Б</w:t>
      </w:r>
      <w:bookmarkEnd w:id="7"/>
      <w:bookmarkEnd w:id="8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F41F63">
        <w:rPr>
          <w:rFonts w:ascii="Arial" w:hAnsi="Arial" w:cs="Arial"/>
          <w:b/>
          <w:sz w:val="24"/>
        </w:rPr>
        <w:t>Базовый объект (база</w:t>
      </w:r>
      <w:r w:rsidR="00E22085">
        <w:rPr>
          <w:rFonts w:ascii="Arial" w:hAnsi="Arial" w:cs="Arial"/>
          <w:b/>
          <w:sz w:val="24"/>
        </w:rPr>
        <w:t>)</w:t>
      </w:r>
      <w:r w:rsidR="00356AA2">
        <w:rPr>
          <w:rFonts w:ascii="Arial" w:hAnsi="Arial" w:cs="Arial"/>
          <w:b/>
          <w:sz w:val="24"/>
        </w:rPr>
        <w:t xml:space="preserve"> </w:t>
      </w:r>
      <w:r w:rsidR="00DC07A3">
        <w:rPr>
          <w:rFonts w:ascii="Arial" w:hAnsi="Arial" w:cs="Arial"/>
          <w:b/>
          <w:sz w:val="24"/>
        </w:rPr>
        <w:t xml:space="preserve">– </w:t>
      </w:r>
      <w:r w:rsidR="00DC07A3" w:rsidRPr="00835335">
        <w:rPr>
          <w:rFonts w:ascii="Arial" w:hAnsi="Arial" w:cs="Arial"/>
          <w:sz w:val="24"/>
        </w:rPr>
        <w:t>объект</w:t>
      </w:r>
      <w:r w:rsidRPr="00835335">
        <w:rPr>
          <w:rFonts w:ascii="Arial" w:hAnsi="Arial" w:cs="Arial"/>
          <w:sz w:val="24"/>
        </w:rPr>
        <w:t xml:space="preserve"> капитального строительства, который может быть введен в эксплуатацию согласно действующему законодательству и нормам.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442C4F">
        <w:rPr>
          <w:rFonts w:ascii="Arial" w:hAnsi="Arial" w:cs="Arial"/>
          <w:b/>
          <w:sz w:val="24"/>
        </w:rPr>
        <w:t>Балансировка графиков</w:t>
      </w:r>
      <w:r w:rsidR="00356AA2">
        <w:rPr>
          <w:rFonts w:ascii="Arial" w:hAnsi="Arial" w:cs="Arial"/>
          <w:b/>
          <w:sz w:val="24"/>
        </w:rPr>
        <w:t xml:space="preserve"> </w:t>
      </w:r>
      <w:r w:rsidR="00DC07A3">
        <w:rPr>
          <w:rFonts w:ascii="Arial" w:hAnsi="Arial" w:cs="Arial"/>
          <w:b/>
          <w:sz w:val="24"/>
        </w:rPr>
        <w:t xml:space="preserve">– </w:t>
      </w:r>
      <w:r w:rsidR="00DC07A3" w:rsidRPr="00835335">
        <w:rPr>
          <w:rFonts w:ascii="Arial" w:hAnsi="Arial" w:cs="Arial"/>
          <w:sz w:val="24"/>
        </w:rPr>
        <w:t>своевременное</w:t>
      </w:r>
      <w:r w:rsidRPr="00835335">
        <w:rPr>
          <w:rFonts w:ascii="Arial" w:hAnsi="Arial" w:cs="Arial"/>
          <w:sz w:val="24"/>
        </w:rPr>
        <w:t xml:space="preserve"> внесение необходимых изменений в генеральный целевой план девелоперских проектов. </w:t>
      </w:r>
    </w:p>
    <w:p w:rsidR="00701A53" w:rsidRDefault="00701A5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701A53">
        <w:rPr>
          <w:rFonts w:ascii="Arial" w:hAnsi="Arial" w:cs="Arial"/>
          <w:b/>
          <w:sz w:val="24"/>
        </w:rPr>
        <w:t>Бенчмарк</w:t>
      </w:r>
      <w:r w:rsidRPr="00701A53">
        <w:rPr>
          <w:rFonts w:ascii="Arial" w:hAnsi="Arial" w:cs="Arial"/>
          <w:sz w:val="24"/>
        </w:rPr>
        <w:t xml:space="preserve"> – результаты показателей лучших организаций в отрасли, с которыми проводят сравнение собственных результатов с целью улучшения, выявления лучших практик и определения эталонных значений.</w:t>
      </w:r>
    </w:p>
    <w:p w:rsidR="00701A53" w:rsidRDefault="00701A5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941DFD">
        <w:rPr>
          <w:rFonts w:ascii="Arial" w:hAnsi="Arial" w:cs="Arial"/>
          <w:b/>
          <w:sz w:val="24"/>
        </w:rPr>
        <w:t>Бизнес–процесс (процесс</w:t>
      </w:r>
      <w:r w:rsidRPr="00701A53">
        <w:rPr>
          <w:rFonts w:ascii="Arial" w:hAnsi="Arial" w:cs="Arial"/>
          <w:b/>
          <w:sz w:val="24"/>
        </w:rPr>
        <w:t>)</w:t>
      </w:r>
      <w:r w:rsidRPr="00701A53">
        <w:rPr>
          <w:rFonts w:ascii="Arial" w:hAnsi="Arial" w:cs="Arial"/>
          <w:sz w:val="24"/>
        </w:rPr>
        <w:t xml:space="preserve"> – повторяющаяся последовательность действий, направленная на достижение определённой цели или результата (товар, услуга, документ, информация) в рамках обеспечения деятельности Компании. </w:t>
      </w:r>
    </w:p>
    <w:p w:rsidR="00701A53" w:rsidRDefault="00701A5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941DFD">
        <w:rPr>
          <w:rFonts w:ascii="Arial" w:hAnsi="Arial" w:cs="Arial"/>
          <w:b/>
          <w:sz w:val="24"/>
        </w:rPr>
        <w:t>Блок-схема процесса (блок-схема, диаграмма)</w:t>
      </w:r>
      <w:r w:rsidRPr="00701A53">
        <w:rPr>
          <w:rFonts w:ascii="Arial" w:hAnsi="Arial" w:cs="Arial"/>
          <w:sz w:val="24"/>
        </w:rPr>
        <w:t xml:space="preserve"> – графическое представление бизнес-процесса, включающее в себя этапы, участников, документы, ресурсы и правила.  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9" w:name="_Toc157596366"/>
      <w:bookmarkStart w:id="10" w:name="_Toc158382295"/>
      <w:r>
        <w:rPr>
          <w:rFonts w:ascii="Arial" w:hAnsi="Arial" w:cs="Arial"/>
          <w:color w:val="008066"/>
          <w:sz w:val="28"/>
          <w:szCs w:val="28"/>
          <w:lang w:val="ru-RU" w:eastAsia="ru-RU"/>
        </w:rPr>
        <w:t>В</w:t>
      </w:r>
      <w:bookmarkEnd w:id="9"/>
      <w:bookmarkEnd w:id="10"/>
    </w:p>
    <w:p w:rsidR="0087471A" w:rsidRPr="0087471A" w:rsidRDefault="0087471A" w:rsidP="0022356D">
      <w:pPr>
        <w:spacing w:after="120"/>
        <w:ind w:firstLine="708"/>
        <w:jc w:val="both"/>
        <w:rPr>
          <w:rFonts w:ascii="Arial" w:hAnsi="Arial" w:cs="Arial"/>
          <w:b/>
          <w:sz w:val="32"/>
        </w:rPr>
      </w:pPr>
      <w:r w:rsidRPr="0087471A">
        <w:rPr>
          <w:rStyle w:val="docdata"/>
          <w:rFonts w:ascii="Arial" w:hAnsi="Arial" w:cs="Arial"/>
          <w:b/>
          <w:bCs/>
          <w:color w:val="000000"/>
          <w:sz w:val="24"/>
        </w:rPr>
        <w:t xml:space="preserve">Владелец процесса </w:t>
      </w:r>
      <w:r w:rsidRPr="0087471A">
        <w:rPr>
          <w:rFonts w:ascii="Arial" w:hAnsi="Arial" w:cs="Arial"/>
          <w:color w:val="000000"/>
          <w:sz w:val="24"/>
        </w:rPr>
        <w:t xml:space="preserve">– </w:t>
      </w:r>
      <w:r w:rsidR="00701A53" w:rsidRPr="00701A53">
        <w:rPr>
          <w:rFonts w:ascii="Arial" w:hAnsi="Arial" w:cs="Arial"/>
          <w:color w:val="000000"/>
          <w:sz w:val="24"/>
        </w:rPr>
        <w:t>руководитель департамента/дивизиона, службы, отдела, группы, ответственный за получение результата процесса и обладающий полномочиями для распоряжения ресурсами, необходимыми для выполнения процесса. У одного процесса может быть только один владелец</w:t>
      </w:r>
      <w:r w:rsidR="00701A53">
        <w:rPr>
          <w:rFonts w:ascii="Arial" w:hAnsi="Arial" w:cs="Arial"/>
          <w:color w:val="000000"/>
          <w:sz w:val="24"/>
        </w:rPr>
        <w:t>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F41F63">
        <w:rPr>
          <w:rFonts w:ascii="Arial" w:hAnsi="Arial" w:cs="Arial"/>
          <w:b/>
          <w:sz w:val="24"/>
        </w:rPr>
        <w:t>Внеплановый осмотр</w:t>
      </w:r>
      <w:r w:rsidR="00356AA2">
        <w:rPr>
          <w:rFonts w:ascii="Arial" w:hAnsi="Arial" w:cs="Arial"/>
          <w:b/>
          <w:sz w:val="24"/>
        </w:rPr>
        <w:t xml:space="preserve"> </w:t>
      </w:r>
      <w:r w:rsidR="00DC07A3">
        <w:rPr>
          <w:rFonts w:ascii="Arial" w:hAnsi="Arial" w:cs="Arial"/>
          <w:b/>
          <w:sz w:val="24"/>
        </w:rPr>
        <w:t xml:space="preserve">– </w:t>
      </w:r>
      <w:r w:rsidR="00DC07A3" w:rsidRPr="003C7265">
        <w:rPr>
          <w:rFonts w:ascii="Arial" w:hAnsi="Arial" w:cs="Arial"/>
          <w:sz w:val="24"/>
        </w:rPr>
        <w:t>все</w:t>
      </w:r>
      <w:r w:rsidR="00356AA2">
        <w:rPr>
          <w:rFonts w:ascii="Arial" w:hAnsi="Arial" w:cs="Arial"/>
          <w:sz w:val="24"/>
        </w:rPr>
        <w:t xml:space="preserve"> </w:t>
      </w:r>
      <w:r w:rsidRPr="003C7265">
        <w:rPr>
          <w:rFonts w:ascii="Arial" w:hAnsi="Arial" w:cs="Arial"/>
          <w:sz w:val="24"/>
        </w:rPr>
        <w:t xml:space="preserve">виды выездных осмотров, которые проводятся вне утвержденного План - графика осмотров. </w:t>
      </w:r>
    </w:p>
    <w:p w:rsidR="00475591" w:rsidRDefault="00475591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941DFD">
        <w:rPr>
          <w:rFonts w:ascii="Arial" w:hAnsi="Arial" w:cs="Arial"/>
          <w:b/>
          <w:sz w:val="24"/>
        </w:rPr>
        <w:t>Внешний проект</w:t>
      </w:r>
      <w:r w:rsidRPr="00475591">
        <w:rPr>
          <w:rFonts w:ascii="Arial" w:hAnsi="Arial" w:cs="Arial"/>
          <w:sz w:val="24"/>
        </w:rPr>
        <w:t xml:space="preserve"> – это процесс архитектурно-строительного проектирования по созданию, реконструкции, ремонту объектов капитального строительства или благоустройству городской среды, выполняемый подрядными организациями (в том числе дочерними) дивизиона проектирования для внешних заказчиков и не связанный с девелоперской или строительной деятельностью Компании. Он включает в себя комплекс работ по разработке проектной документации, проведению инженерных изысканий, консалтинговым услугам, экспертной оценке, осуществляемых на основании договора подряда или оказания услуг.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F41F63">
        <w:rPr>
          <w:rFonts w:ascii="Arial" w:hAnsi="Arial" w:cs="Arial"/>
          <w:b/>
          <w:sz w:val="24"/>
        </w:rPr>
        <w:t>Внешние сети инженерно-технического обеспечения</w:t>
      </w:r>
      <w:r w:rsidR="00356AA2">
        <w:rPr>
          <w:rFonts w:ascii="Arial" w:hAnsi="Arial" w:cs="Arial"/>
          <w:b/>
          <w:sz w:val="24"/>
        </w:rPr>
        <w:t xml:space="preserve"> – </w:t>
      </w:r>
      <w:r w:rsidRPr="003C7265">
        <w:rPr>
          <w:rFonts w:ascii="Arial" w:hAnsi="Arial" w:cs="Arial"/>
          <w:sz w:val="24"/>
        </w:rPr>
        <w:t xml:space="preserve">это сети, которые построены застройщиком в границах земельного участка, отведенного под строительство, необходимые для подключения (технологического присоединения) </w:t>
      </w:r>
      <w:r w:rsidR="0022045A">
        <w:rPr>
          <w:rFonts w:ascii="Arial" w:hAnsi="Arial" w:cs="Arial"/>
          <w:sz w:val="24"/>
        </w:rPr>
        <w:t>многоквартирный дом</w:t>
      </w:r>
      <w:r w:rsidRPr="003C7265">
        <w:rPr>
          <w:rFonts w:ascii="Arial" w:hAnsi="Arial" w:cs="Arial"/>
          <w:sz w:val="24"/>
        </w:rPr>
        <w:t>, предусмотренные соответствующей проектной документацией и профинансированные участниками долевого строительства.</w:t>
      </w:r>
    </w:p>
    <w:p w:rsidR="003031D3" w:rsidRPr="005E65C8" w:rsidRDefault="003031D3" w:rsidP="0022356D">
      <w:pPr>
        <w:spacing w:after="120"/>
        <w:ind w:firstLine="708"/>
        <w:jc w:val="both"/>
        <w:rPr>
          <w:rFonts w:ascii="Arial" w:hAnsi="Arial" w:cs="Arial"/>
          <w:sz w:val="28"/>
        </w:rPr>
      </w:pPr>
      <w:r w:rsidRPr="00F41F63">
        <w:rPr>
          <w:rFonts w:ascii="Arial" w:hAnsi="Arial" w:cs="Arial"/>
          <w:b/>
          <w:sz w:val="24"/>
        </w:rPr>
        <w:lastRenderedPageBreak/>
        <w:t>Внешни</w:t>
      </w:r>
      <w:r w:rsidR="005E65C8">
        <w:rPr>
          <w:rFonts w:ascii="Arial" w:hAnsi="Arial" w:cs="Arial"/>
          <w:b/>
          <w:sz w:val="24"/>
        </w:rPr>
        <w:t>й</w:t>
      </w:r>
      <w:r w:rsidRPr="00F41F63">
        <w:rPr>
          <w:rFonts w:ascii="Arial" w:hAnsi="Arial" w:cs="Arial"/>
          <w:b/>
          <w:sz w:val="24"/>
        </w:rPr>
        <w:t xml:space="preserve"> строительн</w:t>
      </w:r>
      <w:r w:rsidRPr="005E65C8">
        <w:rPr>
          <w:rFonts w:ascii="Arial" w:hAnsi="Arial" w:cs="Arial"/>
          <w:b/>
          <w:sz w:val="24"/>
        </w:rPr>
        <w:t>ы</w:t>
      </w:r>
      <w:r w:rsidR="005E65C8" w:rsidRPr="005E65C8">
        <w:rPr>
          <w:rFonts w:ascii="Arial" w:hAnsi="Arial" w:cs="Arial"/>
          <w:b/>
          <w:sz w:val="24"/>
        </w:rPr>
        <w:t>й</w:t>
      </w:r>
      <w:r w:rsidRPr="005E65C8">
        <w:rPr>
          <w:rFonts w:ascii="Arial" w:hAnsi="Arial" w:cs="Arial"/>
          <w:b/>
          <w:sz w:val="24"/>
        </w:rPr>
        <w:t xml:space="preserve"> проект</w:t>
      </w:r>
      <w:r w:rsidR="00356AA2" w:rsidRPr="005E65C8">
        <w:rPr>
          <w:rFonts w:ascii="Arial" w:hAnsi="Arial" w:cs="Arial"/>
          <w:b/>
          <w:sz w:val="24"/>
        </w:rPr>
        <w:t xml:space="preserve"> – </w:t>
      </w:r>
      <w:r w:rsidR="00155D66" w:rsidRPr="005E65C8">
        <w:rPr>
          <w:rFonts w:ascii="Arial" w:hAnsi="Arial" w:cs="Arial"/>
          <w:sz w:val="24"/>
          <w:szCs w:val="23"/>
        </w:rPr>
        <w:t>процесс создания строительного продукта, который представляет собой совокупность задач и мероприятий по строительству или реконструкции объекта капитального строительства, осуществляемый в рамках договора (в т.ч. государственный контракт/муниципальный контракт и т.п.), финансируемый за счет средств бюджета или сторонними инвесторами.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bookmarkStart w:id="11" w:name="_Hlk180139335"/>
      <w:r w:rsidRPr="00F41F63">
        <w:rPr>
          <w:rFonts w:ascii="Arial" w:hAnsi="Arial" w:cs="Arial"/>
          <w:b/>
          <w:sz w:val="24"/>
        </w:rPr>
        <w:t>Внутренн</w:t>
      </w:r>
      <w:r>
        <w:rPr>
          <w:rFonts w:ascii="Arial" w:hAnsi="Arial" w:cs="Arial"/>
          <w:b/>
          <w:sz w:val="24"/>
        </w:rPr>
        <w:t>ий</w:t>
      </w:r>
      <w:r w:rsidRPr="00F41F63">
        <w:rPr>
          <w:rFonts w:ascii="Arial" w:hAnsi="Arial" w:cs="Arial"/>
          <w:b/>
          <w:sz w:val="24"/>
        </w:rPr>
        <w:t xml:space="preserve"> нормативн</w:t>
      </w:r>
      <w:r>
        <w:rPr>
          <w:rFonts w:ascii="Arial" w:hAnsi="Arial" w:cs="Arial"/>
          <w:b/>
          <w:sz w:val="24"/>
        </w:rPr>
        <w:t>ый</w:t>
      </w:r>
      <w:r w:rsidRPr="00F41F63">
        <w:rPr>
          <w:rFonts w:ascii="Arial" w:hAnsi="Arial" w:cs="Arial"/>
          <w:b/>
          <w:sz w:val="24"/>
        </w:rPr>
        <w:t xml:space="preserve"> документ (ВНД, документ)</w:t>
      </w:r>
      <w:r w:rsidR="00356AA2">
        <w:rPr>
          <w:rFonts w:ascii="Arial" w:hAnsi="Arial" w:cs="Arial"/>
          <w:b/>
          <w:sz w:val="24"/>
        </w:rPr>
        <w:t xml:space="preserve"> – </w:t>
      </w:r>
      <w:r w:rsidR="00701A53" w:rsidRPr="00701A53">
        <w:rPr>
          <w:rFonts w:ascii="Arial" w:hAnsi="Arial" w:cs="Arial"/>
          <w:sz w:val="24"/>
        </w:rPr>
        <w:t>документы, устанавливающие общие правила и принципы, регламентирующие бизнес-процессы, определяющие порядок взаимодействия между подразделениями, закрепляющие зоны ответственности, которые обязательны к выполнению всеми сотрудниками Компании.</w:t>
      </w:r>
    </w:p>
    <w:bookmarkEnd w:id="11"/>
    <w:p w:rsidR="007365D6" w:rsidRDefault="007365D6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295410">
        <w:rPr>
          <w:rFonts w:ascii="Arial" w:hAnsi="Arial" w:cs="Arial"/>
          <w:b/>
          <w:sz w:val="24"/>
        </w:rPr>
        <w:t>Внутренняя приёмка жилых помещений</w:t>
      </w:r>
      <w:r w:rsidR="00CC2F9F" w:rsidRPr="00295410">
        <w:rPr>
          <w:rFonts w:ascii="Arial" w:hAnsi="Arial" w:cs="Arial"/>
          <w:b/>
          <w:sz w:val="24"/>
        </w:rPr>
        <w:t xml:space="preserve"> </w:t>
      </w:r>
      <w:r w:rsidR="00CC2F9F" w:rsidRPr="00295410">
        <w:rPr>
          <w:rFonts w:ascii="Arial" w:hAnsi="Arial" w:cs="Arial"/>
          <w:b/>
          <w:sz w:val="24"/>
          <w:szCs w:val="24"/>
        </w:rPr>
        <w:t>(внутренняя приемка, приемка)</w:t>
      </w:r>
      <w:r w:rsidRPr="00295410">
        <w:rPr>
          <w:rFonts w:ascii="Arial" w:hAnsi="Arial" w:cs="Arial"/>
          <w:sz w:val="24"/>
        </w:rPr>
        <w:t xml:space="preserve"> – оценка технических и потребительских характеристик жилых помещений на соответствие требованиям договора долевого участия, технической документации на объект и нормативно-правовым актам в сфере строительства.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F41F63">
        <w:rPr>
          <w:rFonts w:ascii="Arial" w:hAnsi="Arial" w:cs="Arial"/>
          <w:b/>
          <w:sz w:val="24"/>
        </w:rPr>
        <w:t>Вопросы по эксплуатации и управлению</w:t>
      </w:r>
      <w:r w:rsidR="00356AA2">
        <w:rPr>
          <w:rFonts w:ascii="Arial" w:hAnsi="Arial" w:cs="Arial"/>
          <w:b/>
          <w:sz w:val="24"/>
        </w:rPr>
        <w:t xml:space="preserve"> – </w:t>
      </w:r>
      <w:r w:rsidRPr="003C7265">
        <w:rPr>
          <w:rFonts w:ascii="Arial" w:hAnsi="Arial" w:cs="Arial"/>
          <w:sz w:val="24"/>
        </w:rPr>
        <w:t xml:space="preserve">вопросы по содержанию общего имущества (придомовой территории, мест общего пользования, технических помещений).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F41F63">
        <w:rPr>
          <w:rFonts w:ascii="Arial" w:hAnsi="Arial" w:cs="Arial"/>
          <w:b/>
          <w:sz w:val="24"/>
        </w:rPr>
        <w:t>Вопросы продуктового характера</w:t>
      </w:r>
      <w:r w:rsidR="00356AA2">
        <w:rPr>
          <w:rFonts w:ascii="Arial" w:hAnsi="Arial" w:cs="Arial"/>
          <w:b/>
          <w:sz w:val="24"/>
        </w:rPr>
        <w:t xml:space="preserve"> – </w:t>
      </w:r>
      <w:r w:rsidRPr="003C7265">
        <w:rPr>
          <w:rFonts w:ascii="Arial" w:hAnsi="Arial" w:cs="Arial"/>
          <w:sz w:val="24"/>
        </w:rPr>
        <w:t xml:space="preserve">удачные или требующие проработки продуктовые решения в части архитектурных решений, дизайна мест общего пользования, благоустройства территории (озеленение, малые архитектурные фасады, покрытия, освещение, Арт-объекты, внешняя навигация, полив), внутренней навигации и прочих дополнительных опций, увеличивающих стоимость проекта (кондиционирование, телеметрия, автоматический полив и т.п.).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F41F63">
        <w:rPr>
          <w:rFonts w:ascii="Arial" w:hAnsi="Arial" w:cs="Arial"/>
          <w:b/>
          <w:sz w:val="24"/>
        </w:rPr>
        <w:t>Вопросы проектного характера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3C7265">
        <w:rPr>
          <w:rFonts w:ascii="Arial" w:hAnsi="Arial" w:cs="Arial"/>
          <w:sz w:val="24"/>
        </w:rPr>
        <w:t>удачные</w:t>
      </w:r>
      <w:r w:rsidRPr="003C7265">
        <w:rPr>
          <w:rFonts w:ascii="Arial" w:hAnsi="Arial" w:cs="Arial"/>
          <w:sz w:val="24"/>
        </w:rPr>
        <w:t xml:space="preserve"> или требующие проработки проектные решения в части архитектурных, конструктивных решений, благоустройства территории и инженерных сетей.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4F2C80">
        <w:rPr>
          <w:rFonts w:ascii="Arial" w:hAnsi="Arial" w:cs="Arial"/>
          <w:b/>
          <w:sz w:val="24"/>
        </w:rPr>
        <w:t>Вопросы строительного характера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3C7265">
        <w:rPr>
          <w:rFonts w:ascii="Arial" w:hAnsi="Arial" w:cs="Arial"/>
          <w:sz w:val="24"/>
        </w:rPr>
        <w:t>решения</w:t>
      </w:r>
      <w:r w:rsidRPr="003C7265">
        <w:rPr>
          <w:rFonts w:ascii="Arial" w:hAnsi="Arial" w:cs="Arial"/>
          <w:sz w:val="24"/>
        </w:rPr>
        <w:t xml:space="preserve">, реализованные не в соответствие с проектом либо с нарушениями технологий производства строительных работ, выявленные в период гарантийного срока объекта. 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2" w:name="_Toc157596367"/>
      <w:bookmarkStart w:id="13" w:name="_Toc158382296"/>
      <w:r>
        <w:rPr>
          <w:rFonts w:ascii="Arial" w:hAnsi="Arial" w:cs="Arial"/>
          <w:color w:val="008066"/>
          <w:sz w:val="28"/>
          <w:szCs w:val="28"/>
          <w:lang w:val="ru-RU" w:eastAsia="ru-RU"/>
        </w:rPr>
        <w:t>Г</w:t>
      </w:r>
      <w:bookmarkEnd w:id="12"/>
      <w:bookmarkEnd w:id="13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4F2C80">
        <w:rPr>
          <w:rFonts w:ascii="Arial" w:hAnsi="Arial" w:cs="Arial"/>
          <w:b/>
          <w:sz w:val="24"/>
        </w:rPr>
        <w:t>Гарантийный срок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AD0B1C">
        <w:rPr>
          <w:rFonts w:ascii="Arial" w:hAnsi="Arial" w:cs="Arial"/>
          <w:sz w:val="24"/>
        </w:rPr>
        <w:t>период</w:t>
      </w:r>
      <w:r w:rsidRPr="00AD0B1C">
        <w:rPr>
          <w:rFonts w:ascii="Arial" w:hAnsi="Arial" w:cs="Arial"/>
          <w:sz w:val="24"/>
        </w:rPr>
        <w:t>, в течение которого застройщик гарантирует качество объекта капитального строительства, соответствующее условиям договора, требованиям технических регламентов, проектной документации и градостроительных регламентов, а также иным обязательным требованиям</w:t>
      </w:r>
      <w:r>
        <w:rPr>
          <w:rFonts w:ascii="Arial" w:hAnsi="Arial" w:cs="Arial"/>
          <w:sz w:val="24"/>
        </w:rPr>
        <w:t>.</w:t>
      </w:r>
      <w:r w:rsidRPr="00AD0B1C">
        <w:rPr>
          <w:rFonts w:ascii="Arial" w:hAnsi="Arial" w:cs="Arial"/>
          <w:sz w:val="24"/>
        </w:rPr>
        <w:t xml:space="preserve">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4F2C80">
        <w:rPr>
          <w:rFonts w:ascii="Arial" w:hAnsi="Arial" w:cs="Arial"/>
          <w:b/>
          <w:sz w:val="24"/>
        </w:rPr>
        <w:t>Генеральная совокупность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0E6FD6">
        <w:rPr>
          <w:rFonts w:ascii="Arial" w:hAnsi="Arial" w:cs="Arial"/>
          <w:sz w:val="24"/>
        </w:rPr>
        <w:t>общее</w:t>
      </w:r>
      <w:r w:rsidRPr="000E6FD6">
        <w:rPr>
          <w:rFonts w:ascii="Arial" w:hAnsi="Arial" w:cs="Arial"/>
          <w:sz w:val="24"/>
        </w:rPr>
        <w:t xml:space="preserve"> количество респондентов (клиентов Компании), относительно которых предполагается делать выводы.  </w:t>
      </w:r>
    </w:p>
    <w:p w:rsidR="003031D3" w:rsidRPr="00D00FA7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  <w:u w:val="single"/>
        </w:rPr>
      </w:pPr>
      <w:r w:rsidRPr="00630905">
        <w:rPr>
          <w:rFonts w:ascii="Arial" w:hAnsi="Arial" w:cs="Arial"/>
          <w:b/>
          <w:sz w:val="24"/>
        </w:rPr>
        <w:t>Генеральный подрядчик (генподрядчик</w:t>
      </w:r>
      <w:r w:rsidRPr="004F2C80">
        <w:rPr>
          <w:rFonts w:ascii="Arial" w:hAnsi="Arial" w:cs="Arial"/>
          <w:b/>
          <w:sz w:val="24"/>
        </w:rPr>
        <w:t>)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3C7265">
        <w:rPr>
          <w:rFonts w:ascii="Arial" w:hAnsi="Arial" w:cs="Arial"/>
          <w:sz w:val="24"/>
        </w:rPr>
        <w:t>организация</w:t>
      </w:r>
      <w:r w:rsidRPr="003C7265">
        <w:rPr>
          <w:rFonts w:ascii="Arial" w:hAnsi="Arial" w:cs="Arial"/>
          <w:sz w:val="24"/>
        </w:rPr>
        <w:t xml:space="preserve">, с </w:t>
      </w:r>
      <w:r w:rsidRPr="005775FD">
        <w:rPr>
          <w:rFonts w:ascii="Arial" w:hAnsi="Arial" w:cs="Arial"/>
          <w:sz w:val="24"/>
        </w:rPr>
        <w:t>которой застройщик заключил договор генподряда на выполнение работ по строительству объекта капитального строительства с правом привлечения третьих лиц (субподрядчиков</w:t>
      </w:r>
      <w:r w:rsidRPr="003C7265">
        <w:rPr>
          <w:rFonts w:ascii="Arial" w:hAnsi="Arial" w:cs="Arial"/>
          <w:sz w:val="24"/>
        </w:rPr>
        <w:t>).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941DFD">
        <w:rPr>
          <w:rFonts w:ascii="Arial" w:hAnsi="Arial" w:cs="Arial"/>
          <w:b/>
          <w:sz w:val="24"/>
        </w:rPr>
        <w:t>Генеральный целевой план</w:t>
      </w:r>
      <w:r w:rsidR="00CE649F" w:rsidRPr="00941DFD">
        <w:rPr>
          <w:rFonts w:ascii="Arial" w:hAnsi="Arial" w:cs="Arial"/>
          <w:b/>
          <w:sz w:val="24"/>
        </w:rPr>
        <w:t xml:space="preserve"> (ГЦП)</w:t>
      </w:r>
      <w:r w:rsidR="00356AA2" w:rsidRPr="00941DFD">
        <w:rPr>
          <w:rFonts w:ascii="Arial" w:hAnsi="Arial" w:cs="Arial"/>
          <w:b/>
          <w:sz w:val="24"/>
        </w:rPr>
        <w:t xml:space="preserve"> – </w:t>
      </w:r>
      <w:r w:rsidR="00475591" w:rsidRPr="00941DFD">
        <w:rPr>
          <w:rFonts w:ascii="Arial" w:hAnsi="Arial" w:cs="Arial"/>
          <w:sz w:val="24"/>
        </w:rPr>
        <w:t>совокупность целевых планов портфеля девелоперских и внешних строительных проектов на долгосрочный период, содержащих в т.ч. технико-экономические показатели, сроки получения разрешения на строительство, сроки начала работ подготовительного периода и строительно-монтажных работ, сроки получения разрешения на ввод объекта в эксплуатацию.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4" w:name="_Toc157596368"/>
      <w:bookmarkStart w:id="15" w:name="_Toc158382297"/>
      <w:r>
        <w:rPr>
          <w:rFonts w:ascii="Arial" w:hAnsi="Arial" w:cs="Arial"/>
          <w:color w:val="008066"/>
          <w:sz w:val="28"/>
          <w:szCs w:val="28"/>
          <w:lang w:val="ru-RU" w:eastAsia="ru-RU"/>
        </w:rPr>
        <w:t>Д</w:t>
      </w:r>
      <w:bookmarkEnd w:id="14"/>
      <w:bookmarkEnd w:id="15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4F2C80">
        <w:rPr>
          <w:rFonts w:ascii="Arial" w:hAnsi="Arial" w:cs="Arial"/>
          <w:b/>
          <w:sz w:val="24"/>
        </w:rPr>
        <w:t>Дашборд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0E6FD6">
        <w:rPr>
          <w:rFonts w:ascii="Arial" w:hAnsi="Arial" w:cs="Arial"/>
          <w:sz w:val="24"/>
        </w:rPr>
        <w:t>инструмент</w:t>
      </w:r>
      <w:r w:rsidRPr="000E6FD6">
        <w:rPr>
          <w:rFonts w:ascii="Arial" w:hAnsi="Arial" w:cs="Arial"/>
          <w:sz w:val="24"/>
        </w:rPr>
        <w:t xml:space="preserve"> для визуализации информации, полученной посредством анкетирования.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4F2C80">
        <w:rPr>
          <w:rFonts w:ascii="Arial" w:hAnsi="Arial" w:cs="Arial"/>
          <w:b/>
          <w:sz w:val="24"/>
        </w:rPr>
        <w:t>Девелоперский продукт (продукт)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0E6FD6">
        <w:rPr>
          <w:rFonts w:ascii="Arial" w:hAnsi="Arial" w:cs="Arial"/>
          <w:sz w:val="24"/>
        </w:rPr>
        <w:t>совокупность</w:t>
      </w:r>
      <w:r w:rsidRPr="000E6FD6">
        <w:rPr>
          <w:rFonts w:ascii="Arial" w:hAnsi="Arial" w:cs="Arial"/>
          <w:sz w:val="24"/>
        </w:rPr>
        <w:t xml:space="preserve"> всех свойств и характеристик (параметр</w:t>
      </w:r>
      <w:r w:rsidR="005102FE">
        <w:rPr>
          <w:rFonts w:ascii="Arial" w:hAnsi="Arial" w:cs="Arial"/>
          <w:sz w:val="24"/>
        </w:rPr>
        <w:t>ов</w:t>
      </w:r>
      <w:r w:rsidRPr="000E6FD6">
        <w:rPr>
          <w:rFonts w:ascii="Arial" w:hAnsi="Arial" w:cs="Arial"/>
          <w:sz w:val="24"/>
        </w:rPr>
        <w:t xml:space="preserve">) объекта капитального строительства, включая нематериальные, спроектированные и внедренные в результате реализации девелоперского проекта. </w:t>
      </w:r>
    </w:p>
    <w:p w:rsidR="003031D3" w:rsidRPr="000329CF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  <w:u w:val="single"/>
        </w:rPr>
      </w:pPr>
      <w:r w:rsidRPr="005E3DD3">
        <w:rPr>
          <w:rFonts w:ascii="Arial" w:hAnsi="Arial" w:cs="Arial"/>
          <w:b/>
          <w:sz w:val="24"/>
        </w:rPr>
        <w:t xml:space="preserve">Девелоперский </w:t>
      </w:r>
      <w:r w:rsidRPr="00295410">
        <w:rPr>
          <w:rFonts w:ascii="Arial" w:hAnsi="Arial" w:cs="Arial"/>
          <w:b/>
          <w:sz w:val="24"/>
        </w:rPr>
        <w:t>проект</w:t>
      </w:r>
      <w:r w:rsidR="002B2402" w:rsidRPr="00295410">
        <w:rPr>
          <w:rFonts w:ascii="Arial" w:hAnsi="Arial" w:cs="Arial"/>
          <w:b/>
          <w:sz w:val="24"/>
        </w:rPr>
        <w:t xml:space="preserve"> (проект)</w:t>
      </w:r>
      <w:r w:rsidR="00356AA2">
        <w:rPr>
          <w:rFonts w:ascii="Arial" w:hAnsi="Arial" w:cs="Arial"/>
          <w:b/>
          <w:sz w:val="24"/>
        </w:rPr>
        <w:t xml:space="preserve"> – </w:t>
      </w:r>
      <w:r w:rsidR="00475591" w:rsidRPr="00475591">
        <w:rPr>
          <w:rFonts w:ascii="Arial" w:hAnsi="Arial" w:cs="Arial"/>
          <w:sz w:val="24"/>
        </w:rPr>
        <w:t>процесс создания девелоперского продукта, который представляет собой совокупность задач и мероприятий по строительству или реконструкции объекта капитального строительства, осуществляемый в рамках плана, в условиях ограничения ресурсов, сроков и стоимости, с целью получения прибыли или иного положительного эффекта, финансируемый Компанией самостоятельно либо совместно с другими инвесторами.</w:t>
      </w:r>
    </w:p>
    <w:p w:rsidR="003031D3" w:rsidRPr="005775FD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5775FD">
        <w:rPr>
          <w:rFonts w:ascii="Arial" w:hAnsi="Arial" w:cs="Arial"/>
          <w:b/>
          <w:sz w:val="24"/>
        </w:rPr>
        <w:t>Доверительная вероятность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5775FD">
        <w:rPr>
          <w:rFonts w:ascii="Arial" w:hAnsi="Arial" w:cs="Arial"/>
          <w:sz w:val="24"/>
        </w:rPr>
        <w:t>вероятность</w:t>
      </w:r>
      <w:r w:rsidRPr="005775FD">
        <w:rPr>
          <w:rFonts w:ascii="Arial" w:hAnsi="Arial" w:cs="Arial"/>
          <w:sz w:val="24"/>
        </w:rPr>
        <w:t xml:space="preserve">, признанная достаточной для суждения о достоверности выводов, полученных в ходе анализа.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5775FD">
        <w:rPr>
          <w:rFonts w:ascii="Arial" w:hAnsi="Arial" w:cs="Arial"/>
          <w:b/>
          <w:sz w:val="24"/>
        </w:rPr>
        <w:t>Доверительный интервал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5775FD">
        <w:rPr>
          <w:rFonts w:ascii="Arial" w:hAnsi="Arial" w:cs="Arial"/>
          <w:sz w:val="24"/>
        </w:rPr>
        <w:t>диапазон</w:t>
      </w:r>
      <w:r w:rsidRPr="005775FD">
        <w:rPr>
          <w:rFonts w:ascii="Arial" w:hAnsi="Arial" w:cs="Arial"/>
          <w:sz w:val="24"/>
        </w:rPr>
        <w:t xml:space="preserve"> значений, в пределах которого с заданной вероятностью находятся оценки выборки. Показатель отражает степень достоверности предположения о том, что статистические</w:t>
      </w:r>
      <w:r w:rsidRPr="000E6FD6">
        <w:rPr>
          <w:rFonts w:ascii="Arial" w:hAnsi="Arial" w:cs="Arial"/>
          <w:sz w:val="24"/>
        </w:rPr>
        <w:t xml:space="preserve"> данные выборки можно обобщить на всю совокупность.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4F2C80">
        <w:rPr>
          <w:rFonts w:ascii="Arial" w:hAnsi="Arial" w:cs="Arial"/>
          <w:b/>
          <w:sz w:val="24"/>
        </w:rPr>
        <w:t>Договор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AD0B1C">
        <w:rPr>
          <w:rFonts w:ascii="Arial" w:hAnsi="Arial" w:cs="Arial"/>
          <w:sz w:val="24"/>
        </w:rPr>
        <w:t>соглашение</w:t>
      </w:r>
      <w:r w:rsidRPr="00AD0B1C">
        <w:rPr>
          <w:rFonts w:ascii="Arial" w:hAnsi="Arial" w:cs="Arial"/>
          <w:sz w:val="24"/>
        </w:rPr>
        <w:t xml:space="preserve"> двух или нескольких лиц об установлении, изменении или прекращении гражданских прав и обязанностей</w:t>
      </w:r>
      <w:r w:rsidR="001B2A53">
        <w:rPr>
          <w:rFonts w:ascii="Arial" w:hAnsi="Arial" w:cs="Arial"/>
          <w:sz w:val="24"/>
        </w:rPr>
        <w:t>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4F2C80">
        <w:rPr>
          <w:rFonts w:ascii="Arial" w:hAnsi="Arial" w:cs="Arial"/>
          <w:b/>
          <w:sz w:val="24"/>
        </w:rPr>
        <w:t>Договор временного управления (ДВУ)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0E6FD6">
        <w:rPr>
          <w:rFonts w:ascii="Arial" w:hAnsi="Arial" w:cs="Arial"/>
          <w:sz w:val="24"/>
        </w:rPr>
        <w:t>документ</w:t>
      </w:r>
      <w:r w:rsidRPr="000E6FD6">
        <w:rPr>
          <w:rFonts w:ascii="Arial" w:hAnsi="Arial" w:cs="Arial"/>
          <w:sz w:val="24"/>
        </w:rPr>
        <w:t xml:space="preserve">, на основании которого управляющая компания осуществляет деятельность по управлению объектом на срок не более 3-х месяцев до выбора собственниками помещений способа управления или до заключения договора управления с управляющей компанией, определенной собственниками помещений или по результатам открытого конкурса.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4F2C80">
        <w:rPr>
          <w:rFonts w:ascii="Arial" w:hAnsi="Arial" w:cs="Arial"/>
          <w:b/>
          <w:sz w:val="24"/>
        </w:rPr>
        <w:t>Договорная работа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AD0B1C">
        <w:rPr>
          <w:rFonts w:ascii="Arial" w:hAnsi="Arial" w:cs="Arial"/>
          <w:sz w:val="24"/>
        </w:rPr>
        <w:t>вид</w:t>
      </w:r>
      <w:r w:rsidRPr="00AD0B1C">
        <w:rPr>
          <w:rFonts w:ascii="Arial" w:hAnsi="Arial" w:cs="Arial"/>
          <w:sz w:val="24"/>
        </w:rPr>
        <w:t xml:space="preserve"> деятельности, включающий подготовку, согласование, подписание, регистрацию, изменение договоров. 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6" w:name="_Toc157596369"/>
      <w:bookmarkStart w:id="17" w:name="_Toc158382298"/>
      <w:r>
        <w:rPr>
          <w:rFonts w:ascii="Arial" w:hAnsi="Arial" w:cs="Arial"/>
          <w:color w:val="008066"/>
          <w:sz w:val="28"/>
          <w:szCs w:val="28"/>
          <w:lang w:val="ru-RU" w:eastAsia="ru-RU"/>
        </w:rPr>
        <w:t>З</w:t>
      </w:r>
      <w:bookmarkEnd w:id="16"/>
      <w:bookmarkEnd w:id="17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5775FD">
        <w:rPr>
          <w:rFonts w:ascii="Arial" w:hAnsi="Arial" w:cs="Arial"/>
          <w:b/>
          <w:sz w:val="24"/>
        </w:rPr>
        <w:t>Застройщик</w:t>
      </w:r>
      <w:r w:rsidR="00356AA2">
        <w:rPr>
          <w:rFonts w:ascii="Arial" w:hAnsi="Arial" w:cs="Arial"/>
          <w:b/>
          <w:sz w:val="24"/>
        </w:rPr>
        <w:t xml:space="preserve"> – </w:t>
      </w:r>
      <w:r w:rsidR="00701A53" w:rsidRPr="00701A53">
        <w:rPr>
          <w:rFonts w:ascii="Arial" w:hAnsi="Arial" w:cs="Arial"/>
          <w:sz w:val="24"/>
        </w:rPr>
        <w:t>организация, наименование которой содержит слова «специализированный застройщик», обладающая правами на земельный участок, на котором осуществляется строительство, реконструкция, капитальный ремонт, снос объектов капитального строительства, а также выполнение инженерных изысканий, подготовку проектной документации для их строительства, реконструкции, капитального ремонта</w:t>
      </w:r>
      <w:r>
        <w:rPr>
          <w:rFonts w:ascii="Arial" w:hAnsi="Arial" w:cs="Arial"/>
          <w:sz w:val="24"/>
        </w:rPr>
        <w:t>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4F2C80">
        <w:rPr>
          <w:rFonts w:ascii="Arial" w:hAnsi="Arial" w:cs="Arial"/>
          <w:b/>
          <w:sz w:val="24"/>
        </w:rPr>
        <w:t>Земельный банк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835335">
        <w:rPr>
          <w:rFonts w:ascii="Arial" w:hAnsi="Arial" w:cs="Arial"/>
          <w:sz w:val="24"/>
        </w:rPr>
        <w:t>совокупность</w:t>
      </w:r>
      <w:r w:rsidRPr="00835335">
        <w:rPr>
          <w:rFonts w:ascii="Arial" w:hAnsi="Arial" w:cs="Arial"/>
          <w:sz w:val="24"/>
        </w:rPr>
        <w:t xml:space="preserve"> земельных участков, находящихся в собственности, в аренде у Компании или по которым у Компании нет прав на землю, но Комитетом по девелопменту принято решение о вхождении в проект. Земельный банк формируется для реализации проектов девелопмента и ленд-девелопмента. 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8" w:name="_Toc157596370"/>
      <w:bookmarkStart w:id="19" w:name="_Toc158382299"/>
      <w:r>
        <w:rPr>
          <w:rFonts w:ascii="Arial" w:hAnsi="Arial" w:cs="Arial"/>
          <w:color w:val="008066"/>
          <w:sz w:val="28"/>
          <w:szCs w:val="28"/>
          <w:lang w:val="ru-RU" w:eastAsia="ru-RU"/>
        </w:rPr>
        <w:t>И</w:t>
      </w:r>
      <w:bookmarkEnd w:id="18"/>
      <w:bookmarkEnd w:id="19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bookmarkStart w:id="20" w:name="_Hlk180139300"/>
      <w:r w:rsidRPr="004F2C80">
        <w:rPr>
          <w:rFonts w:ascii="Arial" w:hAnsi="Arial" w:cs="Arial"/>
          <w:b/>
          <w:sz w:val="24"/>
        </w:rPr>
        <w:t>Идентификация документов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B27146">
        <w:rPr>
          <w:rFonts w:ascii="Arial" w:hAnsi="Arial" w:cs="Arial"/>
          <w:sz w:val="24"/>
        </w:rPr>
        <w:t>процедура</w:t>
      </w:r>
      <w:r w:rsidRPr="00B27146">
        <w:rPr>
          <w:rFonts w:ascii="Arial" w:hAnsi="Arial" w:cs="Arial"/>
          <w:sz w:val="24"/>
        </w:rPr>
        <w:t xml:space="preserve"> присвоения документу цифрового или буквенно-цифрового обозначение</w:t>
      </w:r>
      <w:r>
        <w:rPr>
          <w:rFonts w:ascii="Arial" w:hAnsi="Arial" w:cs="Arial"/>
          <w:sz w:val="24"/>
        </w:rPr>
        <w:t>.</w:t>
      </w:r>
    </w:p>
    <w:p w:rsidR="009176F5" w:rsidRDefault="009176F5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941DFD">
        <w:rPr>
          <w:rFonts w:ascii="Arial" w:hAnsi="Arial" w:cs="Arial"/>
          <w:b/>
          <w:sz w:val="24"/>
        </w:rPr>
        <w:t>Инициатор совещания</w:t>
      </w:r>
      <w:r w:rsidRPr="009176F5">
        <w:rPr>
          <w:rFonts w:ascii="Arial" w:hAnsi="Arial" w:cs="Arial"/>
          <w:sz w:val="24"/>
        </w:rPr>
        <w:t xml:space="preserve"> – сотрудник Компании, предлагающий провести совещание для обсуждения определенных вопросов или решения конкретных задач. Инициатор формулирует основную цель совещания и определяет, какие вопросы необходимо обсудить.</w:t>
      </w:r>
    </w:p>
    <w:bookmarkEnd w:id="20"/>
    <w:p w:rsidR="00941DFD" w:rsidRPr="00941DFD" w:rsidRDefault="00941DFD" w:rsidP="00941DF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941DFD">
        <w:rPr>
          <w:rFonts w:ascii="Arial" w:hAnsi="Arial" w:cs="Arial"/>
          <w:b/>
          <w:sz w:val="24"/>
        </w:rPr>
        <w:t>Инициатор договора</w:t>
      </w:r>
      <w:r w:rsidRPr="00941DFD">
        <w:rPr>
          <w:rFonts w:ascii="Arial" w:hAnsi="Arial" w:cs="Arial"/>
          <w:sz w:val="24"/>
        </w:rPr>
        <w:t xml:space="preserve"> – лицо, которое в рамках своих обязанностей инициирует процедуру заключения договора, обеспечивает его подготовку, согласование, </w:t>
      </w:r>
      <w:r>
        <w:rPr>
          <w:rFonts w:ascii="Arial" w:hAnsi="Arial" w:cs="Arial"/>
          <w:sz w:val="24"/>
        </w:rPr>
        <w:t>п</w:t>
      </w:r>
      <w:r w:rsidRPr="00941DFD">
        <w:rPr>
          <w:rFonts w:ascii="Arial" w:hAnsi="Arial" w:cs="Arial"/>
          <w:sz w:val="24"/>
        </w:rPr>
        <w:t>одписание, передачу на хранение и исполнение</w:t>
      </w:r>
      <w:r>
        <w:rPr>
          <w:rFonts w:ascii="Arial" w:hAnsi="Arial" w:cs="Arial"/>
          <w:sz w:val="24"/>
        </w:rPr>
        <w:t>.</w:t>
      </w:r>
    </w:p>
    <w:p w:rsidR="003031D3" w:rsidRDefault="003031D3" w:rsidP="00941DF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4F2C80">
        <w:rPr>
          <w:rFonts w:ascii="Arial" w:hAnsi="Arial" w:cs="Arial"/>
          <w:b/>
          <w:sz w:val="24"/>
        </w:rPr>
        <w:t>Информационная модель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3C7265">
        <w:rPr>
          <w:rFonts w:ascii="Arial" w:hAnsi="Arial" w:cs="Arial"/>
          <w:sz w:val="24"/>
        </w:rPr>
        <w:t>цифровой</w:t>
      </w:r>
      <w:r w:rsidRPr="003C7265">
        <w:rPr>
          <w:rFonts w:ascii="Arial" w:hAnsi="Arial" w:cs="Arial"/>
          <w:sz w:val="24"/>
        </w:rPr>
        <w:t xml:space="preserve"> аналог объекта недвижимости.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4F2C80">
        <w:rPr>
          <w:rFonts w:ascii="Arial" w:hAnsi="Arial" w:cs="Arial"/>
          <w:b/>
          <w:sz w:val="24"/>
        </w:rPr>
        <w:t>Информационное моделирование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3C7265">
        <w:rPr>
          <w:rFonts w:ascii="Arial" w:hAnsi="Arial" w:cs="Arial"/>
          <w:sz w:val="24"/>
        </w:rPr>
        <w:t>это</w:t>
      </w:r>
      <w:r w:rsidRPr="003C7265">
        <w:rPr>
          <w:rFonts w:ascii="Arial" w:hAnsi="Arial" w:cs="Arial"/>
          <w:sz w:val="24"/>
        </w:rPr>
        <w:t xml:space="preserve"> процесс коллективного создания и использования информации об объекте недвижимости (здании, сооружении), формирующий основу для всех решений на протяжении жизненного цикла объекта. Результатом информационного моделирования является информационная модель</w:t>
      </w:r>
      <w:r>
        <w:rPr>
          <w:rFonts w:ascii="Arial" w:hAnsi="Arial" w:cs="Arial"/>
          <w:sz w:val="24"/>
        </w:rPr>
        <w:t xml:space="preserve"> </w:t>
      </w:r>
      <w:r w:rsidRPr="003C7265">
        <w:rPr>
          <w:rFonts w:ascii="Arial" w:hAnsi="Arial" w:cs="Arial"/>
          <w:sz w:val="24"/>
        </w:rPr>
        <w:t xml:space="preserve">объекта недвижимости. На каждой стадии жизненного цикла реализации девелоперского проекта и внешних строительных проектов информационная модель дополняется необходимыми для этой стадии данными (архитектурными, конструкторскими, технологическими, экономическими).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4F2C80">
        <w:rPr>
          <w:rFonts w:ascii="Arial" w:hAnsi="Arial" w:cs="Arial"/>
          <w:b/>
          <w:sz w:val="24"/>
        </w:rPr>
        <w:t>Информационная система управления проектами (ИСУП)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3C7265">
        <w:rPr>
          <w:rFonts w:ascii="Arial" w:hAnsi="Arial" w:cs="Arial"/>
          <w:sz w:val="24"/>
        </w:rPr>
        <w:t>комплекс</w:t>
      </w:r>
      <w:r w:rsidRPr="003C7265">
        <w:rPr>
          <w:rFonts w:ascii="Arial" w:hAnsi="Arial" w:cs="Arial"/>
          <w:sz w:val="24"/>
        </w:rPr>
        <w:t xml:space="preserve"> методических, технических, программных и информационных средств, направленный на поддержку и повышение эффективности процессов планирования и управления проектами в организации.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4F2C80">
        <w:rPr>
          <w:rFonts w:ascii="Arial" w:hAnsi="Arial" w:cs="Arial"/>
          <w:b/>
          <w:sz w:val="24"/>
        </w:rPr>
        <w:t>ИТ проекты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AD0B1C">
        <w:rPr>
          <w:rFonts w:ascii="Arial" w:hAnsi="Arial" w:cs="Arial"/>
          <w:sz w:val="24"/>
        </w:rPr>
        <w:t>совокупность</w:t>
      </w:r>
      <w:r w:rsidRPr="00AD0B1C">
        <w:rPr>
          <w:rFonts w:ascii="Arial" w:hAnsi="Arial" w:cs="Arial"/>
          <w:sz w:val="24"/>
        </w:rPr>
        <w:t xml:space="preserve"> мероприятий для разработки нового для Группы продукта или улучшения существующего продукта с привлечением ИТ</w:t>
      </w:r>
      <w:r>
        <w:rPr>
          <w:rFonts w:ascii="Arial" w:hAnsi="Arial" w:cs="Arial"/>
          <w:sz w:val="24"/>
        </w:rPr>
        <w:t>.</w:t>
      </w:r>
    </w:p>
    <w:p w:rsidR="00CA2015" w:rsidRDefault="00CA2015" w:rsidP="00CA2015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610335">
        <w:rPr>
          <w:rFonts w:ascii="Arial" w:hAnsi="Arial" w:cs="Arial"/>
          <w:b/>
          <w:sz w:val="24"/>
        </w:rPr>
        <w:t>И</w:t>
      </w:r>
      <w:r>
        <w:rPr>
          <w:rFonts w:ascii="Arial" w:hAnsi="Arial" w:cs="Arial"/>
          <w:b/>
          <w:sz w:val="24"/>
        </w:rPr>
        <w:t>нженерно-технические работники</w:t>
      </w:r>
      <w:r w:rsidR="0083495A">
        <w:rPr>
          <w:rFonts w:ascii="Arial" w:hAnsi="Arial" w:cs="Arial"/>
          <w:b/>
          <w:sz w:val="24"/>
        </w:rPr>
        <w:t xml:space="preserve"> (ИТР)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AD0B1C">
        <w:rPr>
          <w:rFonts w:ascii="Arial" w:hAnsi="Arial" w:cs="Arial"/>
          <w:sz w:val="24"/>
        </w:rPr>
        <w:t>работники</w:t>
      </w:r>
      <w:r w:rsidRPr="00AD0B1C">
        <w:rPr>
          <w:rFonts w:ascii="Arial" w:hAnsi="Arial" w:cs="Arial"/>
          <w:sz w:val="24"/>
        </w:rPr>
        <w:t>, к которым относятся специалисты различных профессий и должностей, занимающиеся организацией технологического процесса и непосредственным руководством на производстве</w:t>
      </w:r>
      <w:r>
        <w:rPr>
          <w:rFonts w:ascii="Arial" w:hAnsi="Arial" w:cs="Arial"/>
          <w:sz w:val="24"/>
        </w:rPr>
        <w:t>.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1" w:name="_Toc157596371"/>
      <w:bookmarkStart w:id="22" w:name="_Toc158382300"/>
      <w:r>
        <w:rPr>
          <w:rFonts w:ascii="Arial" w:hAnsi="Arial" w:cs="Arial"/>
          <w:color w:val="008066"/>
          <w:sz w:val="28"/>
          <w:szCs w:val="28"/>
          <w:lang w:val="ru-RU" w:eastAsia="ru-RU"/>
        </w:rPr>
        <w:t>К</w:t>
      </w:r>
      <w:bookmarkEnd w:id="21"/>
      <w:bookmarkEnd w:id="22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4F2C80">
        <w:rPr>
          <w:rFonts w:ascii="Arial" w:hAnsi="Arial" w:cs="Arial"/>
          <w:b/>
          <w:sz w:val="24"/>
        </w:rPr>
        <w:t>Календарно-сетевое планирование (КСП)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3C7265">
        <w:rPr>
          <w:rFonts w:ascii="Arial" w:hAnsi="Arial" w:cs="Arial"/>
          <w:sz w:val="24"/>
        </w:rPr>
        <w:t>метод</w:t>
      </w:r>
      <w:r w:rsidRPr="003C7265">
        <w:rPr>
          <w:rFonts w:ascii="Arial" w:hAnsi="Arial" w:cs="Arial"/>
          <w:sz w:val="24"/>
        </w:rPr>
        <w:t xml:space="preserve"> управления с применением календарно-сетевых графиков для определения последовательностей и сроков, которые устанавливают технологическую взаимосвязь в соответствии с характером и объемом работ с учетом плановой и фактической загрузки исполнителей.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4F2C80">
        <w:rPr>
          <w:rFonts w:ascii="Arial" w:hAnsi="Arial" w:cs="Arial"/>
          <w:b/>
          <w:sz w:val="24"/>
        </w:rPr>
        <w:t>Квартира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0E6FD6">
        <w:rPr>
          <w:rFonts w:ascii="Arial" w:hAnsi="Arial" w:cs="Arial"/>
          <w:sz w:val="24"/>
        </w:rPr>
        <w:t>жилое</w:t>
      </w:r>
      <w:r w:rsidRPr="000E6FD6">
        <w:rPr>
          <w:rFonts w:ascii="Arial" w:hAnsi="Arial" w:cs="Arial"/>
          <w:sz w:val="24"/>
        </w:rPr>
        <w:t xml:space="preserve"> помещение, в т.ч. жилые апартаменты, реализованные через ООО «АН «АТОМ». 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4F2C80">
        <w:rPr>
          <w:rFonts w:ascii="Arial" w:hAnsi="Arial" w:cs="Arial"/>
          <w:b/>
          <w:sz w:val="24"/>
        </w:rPr>
        <w:t xml:space="preserve">Комитет по </w:t>
      </w:r>
      <w:r>
        <w:rPr>
          <w:rFonts w:ascii="Arial" w:hAnsi="Arial" w:cs="Arial"/>
          <w:b/>
          <w:sz w:val="24"/>
        </w:rPr>
        <w:t>д</w:t>
      </w:r>
      <w:r w:rsidRPr="004F2C80">
        <w:rPr>
          <w:rFonts w:ascii="Arial" w:hAnsi="Arial" w:cs="Arial"/>
          <w:b/>
          <w:sz w:val="24"/>
        </w:rPr>
        <w:t>евелопменту</w:t>
      </w:r>
      <w:r w:rsidR="009427BA">
        <w:rPr>
          <w:rFonts w:ascii="Arial" w:hAnsi="Arial" w:cs="Arial"/>
          <w:b/>
          <w:sz w:val="24"/>
        </w:rPr>
        <w:t xml:space="preserve"> (КД)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835335">
        <w:rPr>
          <w:rFonts w:ascii="Arial" w:hAnsi="Arial" w:cs="Arial"/>
          <w:sz w:val="24"/>
        </w:rPr>
        <w:t>коллегиальный</w:t>
      </w:r>
      <w:r w:rsidRPr="00835335">
        <w:rPr>
          <w:rFonts w:ascii="Arial" w:hAnsi="Arial" w:cs="Arial"/>
          <w:sz w:val="24"/>
        </w:rPr>
        <w:t xml:space="preserve"> орган Компании, в компетенцию которого входит рассмотрение и одобрение вопросов, связанных с управлением девелоперскими проектами и проектами ленд-девелопмента. </w:t>
      </w:r>
    </w:p>
    <w:p w:rsidR="003031D3" w:rsidRPr="00701637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934CD1">
        <w:rPr>
          <w:rFonts w:ascii="Arial" w:hAnsi="Arial" w:cs="Arial"/>
          <w:b/>
          <w:sz w:val="24"/>
        </w:rPr>
        <w:t>Компания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>
        <w:rPr>
          <w:rFonts w:ascii="Arial" w:hAnsi="Arial" w:cs="Arial"/>
          <w:sz w:val="24"/>
        </w:rPr>
        <w:t>группа</w:t>
      </w:r>
      <w:r>
        <w:rPr>
          <w:rFonts w:ascii="Arial" w:hAnsi="Arial" w:cs="Arial"/>
          <w:sz w:val="24"/>
        </w:rPr>
        <w:t xml:space="preserve"> компаний ООО «Атомстройкомплекс-Строительство».</w:t>
      </w:r>
    </w:p>
    <w:p w:rsidR="003031D3" w:rsidRPr="009467BF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  <w:u w:val="single"/>
        </w:rPr>
      </w:pPr>
      <w:r w:rsidRPr="00CF2B1E">
        <w:rPr>
          <w:rFonts w:ascii="Arial" w:hAnsi="Arial" w:cs="Arial"/>
          <w:b/>
          <w:sz w:val="24"/>
        </w:rPr>
        <w:t>Комплекс (ЖК)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0E6FD6">
        <w:rPr>
          <w:rFonts w:ascii="Arial" w:hAnsi="Arial" w:cs="Arial"/>
          <w:sz w:val="24"/>
        </w:rPr>
        <w:t>один</w:t>
      </w:r>
      <w:r w:rsidRPr="000E6FD6">
        <w:rPr>
          <w:rFonts w:ascii="Arial" w:hAnsi="Arial" w:cs="Arial"/>
          <w:sz w:val="24"/>
        </w:rPr>
        <w:t xml:space="preserve"> или несколько объектов капитального строительства, объединённые единой, специально спланированной территорией, построенные в едином архитектурном стиле и образующие единую территориально-пространственную целостность.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CF2B1E">
        <w:rPr>
          <w:rFonts w:ascii="Arial" w:hAnsi="Arial" w:cs="Arial"/>
          <w:b/>
          <w:sz w:val="24"/>
        </w:rPr>
        <w:t>Контрагент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941DFD">
        <w:rPr>
          <w:rFonts w:ascii="Arial" w:hAnsi="Arial" w:cs="Arial"/>
          <w:sz w:val="24"/>
        </w:rPr>
        <w:t>юридическое</w:t>
      </w:r>
      <w:r w:rsidRPr="00941DFD">
        <w:rPr>
          <w:rFonts w:ascii="Arial" w:hAnsi="Arial" w:cs="Arial"/>
          <w:sz w:val="24"/>
        </w:rPr>
        <w:t xml:space="preserve"> лицо или индивидуальный предприниматель либо физическое лицо, с которым заключается договор.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B8212E">
        <w:rPr>
          <w:rFonts w:ascii="Arial" w:hAnsi="Arial" w:cs="Arial"/>
          <w:b/>
          <w:sz w:val="24"/>
        </w:rPr>
        <w:t>Концепция управления</w:t>
      </w:r>
      <w:r w:rsidR="00356AA2">
        <w:rPr>
          <w:rFonts w:ascii="Arial" w:hAnsi="Arial" w:cs="Arial"/>
          <w:b/>
          <w:sz w:val="24"/>
        </w:rPr>
        <w:t xml:space="preserve"> – </w:t>
      </w:r>
      <w:r w:rsidRPr="000E6FD6">
        <w:rPr>
          <w:rFonts w:ascii="Arial" w:hAnsi="Arial" w:cs="Arial"/>
          <w:sz w:val="24"/>
        </w:rPr>
        <w:t xml:space="preserve"> документ, разрабатываемый застройщиком и управляющей компанией, в котором закреплена инфраструктура комплекса, определены основные требования к его эксплуатации, перечень и стоимость необходимых работ и услуг, оказываемых управляющей компанией в </w:t>
      </w:r>
      <w:r w:rsidR="00941DFD" w:rsidRPr="000E6FD6">
        <w:rPr>
          <w:rFonts w:ascii="Arial" w:hAnsi="Arial" w:cs="Arial"/>
          <w:sz w:val="24"/>
        </w:rPr>
        <w:t>целях реализации</w:t>
      </w:r>
      <w:r w:rsidRPr="000E6FD6">
        <w:rPr>
          <w:rFonts w:ascii="Arial" w:hAnsi="Arial" w:cs="Arial"/>
          <w:sz w:val="24"/>
        </w:rPr>
        <w:t xml:space="preserve"> и поддержания продуктовой концепции.</w:t>
      </w:r>
    </w:p>
    <w:p w:rsidR="00ED39B8" w:rsidRDefault="00ED39B8" w:rsidP="00ED39B8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567A8A">
        <w:rPr>
          <w:rFonts w:ascii="Arial" w:hAnsi="Arial" w:cs="Arial"/>
          <w:b/>
          <w:sz w:val="24"/>
          <w:szCs w:val="24"/>
        </w:rPr>
        <w:t>Корпоративная сеть</w:t>
      </w:r>
      <w:r>
        <w:rPr>
          <w:rFonts w:ascii="Arial" w:hAnsi="Arial" w:cs="Arial"/>
          <w:b/>
          <w:sz w:val="24"/>
          <w:szCs w:val="24"/>
        </w:rPr>
        <w:t xml:space="preserve"> –</w:t>
      </w:r>
      <w:r w:rsidRPr="00567A8A">
        <w:rPr>
          <w:rFonts w:ascii="Arial" w:hAnsi="Arial" w:cs="Arial"/>
          <w:b/>
          <w:sz w:val="24"/>
          <w:szCs w:val="24"/>
        </w:rPr>
        <w:t xml:space="preserve"> </w:t>
      </w:r>
      <w:r w:rsidRPr="00567A8A">
        <w:rPr>
          <w:rFonts w:ascii="Arial" w:hAnsi="Arial" w:cs="Arial"/>
          <w:sz w:val="24"/>
          <w:szCs w:val="24"/>
        </w:rPr>
        <w:t>информационная сеть, предназначенная для обмена данными между подразделениями и сотрудниками Компании</w:t>
      </w:r>
      <w:r>
        <w:rPr>
          <w:rFonts w:ascii="Arial" w:hAnsi="Arial" w:cs="Arial"/>
          <w:sz w:val="24"/>
          <w:szCs w:val="24"/>
        </w:rPr>
        <w:t>.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3" w:name="_Toc157596372"/>
      <w:bookmarkStart w:id="24" w:name="_Toc158382301"/>
      <w:r>
        <w:rPr>
          <w:rFonts w:ascii="Arial" w:hAnsi="Arial" w:cs="Arial"/>
          <w:color w:val="008066"/>
          <w:sz w:val="28"/>
          <w:szCs w:val="28"/>
          <w:lang w:val="ru-RU" w:eastAsia="ru-RU"/>
        </w:rPr>
        <w:t>Л</w:t>
      </w:r>
      <w:bookmarkEnd w:id="23"/>
      <w:bookmarkEnd w:id="24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B8212E">
        <w:rPr>
          <w:rFonts w:ascii="Arial" w:hAnsi="Arial" w:cs="Arial"/>
          <w:b/>
          <w:sz w:val="24"/>
        </w:rPr>
        <w:t>Лэнд-девелопмент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835335">
        <w:rPr>
          <w:rFonts w:ascii="Arial" w:hAnsi="Arial" w:cs="Arial"/>
          <w:sz w:val="24"/>
        </w:rPr>
        <w:t>процесс</w:t>
      </w:r>
      <w:r w:rsidRPr="00835335">
        <w:rPr>
          <w:rFonts w:ascii="Arial" w:hAnsi="Arial" w:cs="Arial"/>
          <w:sz w:val="24"/>
        </w:rPr>
        <w:t xml:space="preserve"> приобретения и освоения земельного участка с целью увеличения его стоимости для последующей его реализации.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5" w:name="_Toc157596373"/>
      <w:bookmarkStart w:id="26" w:name="_Toc158382302"/>
      <w:r>
        <w:rPr>
          <w:rFonts w:ascii="Arial" w:hAnsi="Arial" w:cs="Arial"/>
          <w:color w:val="008066"/>
          <w:sz w:val="28"/>
          <w:szCs w:val="28"/>
          <w:lang w:val="ru-RU" w:eastAsia="ru-RU"/>
        </w:rPr>
        <w:t>М</w:t>
      </w:r>
      <w:bookmarkEnd w:id="25"/>
      <w:bookmarkEnd w:id="26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B8212E">
        <w:rPr>
          <w:rFonts w:ascii="Arial" w:hAnsi="Arial" w:cs="Arial"/>
          <w:b/>
          <w:sz w:val="24"/>
        </w:rPr>
        <w:t>Материальная помощь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AD0B1C">
        <w:rPr>
          <w:rFonts w:ascii="Arial" w:hAnsi="Arial" w:cs="Arial"/>
          <w:sz w:val="24"/>
        </w:rPr>
        <w:t>единовременная</w:t>
      </w:r>
      <w:r w:rsidRPr="00AD0B1C">
        <w:rPr>
          <w:rFonts w:ascii="Arial" w:hAnsi="Arial" w:cs="Arial"/>
          <w:sz w:val="24"/>
        </w:rPr>
        <w:t xml:space="preserve"> безвозмездная выплата денежных средств работникам и пенсионерам Компании, членам их семей в случае наступления обстоятельств, повлекших дополнительные расходы. 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B8212E">
        <w:rPr>
          <w:rFonts w:ascii="Arial" w:hAnsi="Arial" w:cs="Arial"/>
          <w:b/>
          <w:sz w:val="24"/>
        </w:rPr>
        <w:t>Матрица ответственности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3C7265">
        <w:rPr>
          <w:rFonts w:ascii="Arial" w:hAnsi="Arial" w:cs="Arial"/>
          <w:sz w:val="24"/>
        </w:rPr>
        <w:t>документ</w:t>
      </w:r>
      <w:r w:rsidRPr="003C7265">
        <w:rPr>
          <w:rFonts w:ascii="Arial" w:hAnsi="Arial" w:cs="Arial"/>
          <w:sz w:val="24"/>
        </w:rPr>
        <w:t xml:space="preserve">, в котором установлено распределение полномочий между участниками </w:t>
      </w:r>
      <w:r>
        <w:rPr>
          <w:rFonts w:ascii="Arial" w:hAnsi="Arial" w:cs="Arial"/>
          <w:sz w:val="24"/>
        </w:rPr>
        <w:t>процесса.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B8212E">
        <w:rPr>
          <w:rFonts w:ascii="Arial" w:hAnsi="Arial" w:cs="Arial"/>
          <w:b/>
          <w:sz w:val="24"/>
        </w:rPr>
        <w:t>Минимальный стандарт Компании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835335">
        <w:rPr>
          <w:rFonts w:ascii="Arial" w:hAnsi="Arial" w:cs="Arial"/>
          <w:sz w:val="24"/>
        </w:rPr>
        <w:t>набор</w:t>
      </w:r>
      <w:r w:rsidRPr="00835335">
        <w:rPr>
          <w:rFonts w:ascii="Arial" w:hAnsi="Arial" w:cs="Arial"/>
          <w:sz w:val="24"/>
        </w:rPr>
        <w:t xml:space="preserve"> обязательных требований и характеристик объекта капитального строительства, который дополняет и улучшает требования к базовому объекту. </w:t>
      </w:r>
    </w:p>
    <w:p w:rsidR="009176F5" w:rsidRDefault="009176F5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941DFD">
        <w:rPr>
          <w:rFonts w:ascii="Arial" w:hAnsi="Arial" w:cs="Arial"/>
          <w:b/>
          <w:sz w:val="24"/>
        </w:rPr>
        <w:t>Моделирование бизнес-процессов</w:t>
      </w:r>
      <w:r w:rsidRPr="00941DFD">
        <w:rPr>
          <w:rFonts w:ascii="Arial" w:hAnsi="Arial" w:cs="Arial"/>
          <w:sz w:val="24"/>
        </w:rPr>
        <w:t xml:space="preserve"> – это деятельность по описанию бизнес-</w:t>
      </w:r>
      <w:r w:rsidRPr="009176F5">
        <w:rPr>
          <w:rFonts w:ascii="Arial" w:hAnsi="Arial" w:cs="Arial"/>
          <w:sz w:val="24"/>
        </w:rPr>
        <w:t>процессов Компании с целью описания, оптимизации, автоматизации и управления, включающая в себя выявление участников, ресурсов и взаимосвязей между этапами процесса для достижения конкретных целей Компании.</w:t>
      </w:r>
    </w:p>
    <w:p w:rsidR="009176F5" w:rsidRDefault="009176F5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941DFD">
        <w:rPr>
          <w:rFonts w:ascii="Arial" w:hAnsi="Arial" w:cs="Arial"/>
          <w:b/>
          <w:sz w:val="24"/>
        </w:rPr>
        <w:t>Модератор совещания</w:t>
      </w:r>
      <w:r w:rsidRPr="00941DFD">
        <w:rPr>
          <w:rFonts w:ascii="Arial" w:hAnsi="Arial" w:cs="Arial"/>
          <w:sz w:val="24"/>
        </w:rPr>
        <w:t xml:space="preserve"> –</w:t>
      </w:r>
      <w:r w:rsidRPr="009176F5">
        <w:rPr>
          <w:rFonts w:ascii="Arial" w:hAnsi="Arial" w:cs="Arial"/>
          <w:sz w:val="24"/>
        </w:rPr>
        <w:t xml:space="preserve"> сотрудник Компании, отвечающий за подготовку и проведение совещания. В его обязанности входит определение повестки, списка участников, контроль сбора материалов, управление процессом встречи и назначение ответственных за выполнение задач. Модератором может являться директор департамента/дивизиона или руководитель отдела/службы.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7" w:name="_Toc157596374"/>
      <w:bookmarkStart w:id="28" w:name="_Toc158382303"/>
      <w:r>
        <w:rPr>
          <w:rFonts w:ascii="Arial" w:hAnsi="Arial" w:cs="Arial"/>
          <w:color w:val="008066"/>
          <w:sz w:val="28"/>
          <w:szCs w:val="28"/>
          <w:lang w:val="ru-RU" w:eastAsia="ru-RU"/>
        </w:rPr>
        <w:t>Н</w:t>
      </w:r>
      <w:bookmarkEnd w:id="27"/>
      <w:bookmarkEnd w:id="28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B8212E">
        <w:rPr>
          <w:rFonts w:ascii="Arial" w:hAnsi="Arial" w:cs="Arial"/>
          <w:b/>
          <w:sz w:val="24"/>
        </w:rPr>
        <w:t>Наставничество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B27146">
        <w:rPr>
          <w:rFonts w:ascii="Arial" w:hAnsi="Arial" w:cs="Arial"/>
          <w:sz w:val="24"/>
        </w:rPr>
        <w:t>целенаправленная</w:t>
      </w:r>
      <w:r w:rsidRPr="00B27146">
        <w:rPr>
          <w:rFonts w:ascii="Arial" w:hAnsi="Arial" w:cs="Arial"/>
          <w:sz w:val="24"/>
        </w:rPr>
        <w:t xml:space="preserve"> деятельность, при которой более опытный и квалифицированный в определенной сфере деятельности работник (наставник) передает работнику с меньшим опытом и/или более низкой квалификацией знания, умения и навыки, необходимые для эффективного выполнения должностных обязанностей/трудовых функций. 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9" w:name="_Toc157596375"/>
      <w:bookmarkStart w:id="30" w:name="_Toc158382304"/>
      <w:r>
        <w:rPr>
          <w:rFonts w:ascii="Arial" w:hAnsi="Arial" w:cs="Arial"/>
          <w:color w:val="008066"/>
          <w:sz w:val="28"/>
          <w:szCs w:val="28"/>
          <w:lang w:val="ru-RU" w:eastAsia="ru-RU"/>
        </w:rPr>
        <w:t>О</w:t>
      </w:r>
      <w:bookmarkEnd w:id="29"/>
      <w:bookmarkEnd w:id="30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B8212E">
        <w:rPr>
          <w:rFonts w:ascii="Arial" w:hAnsi="Arial" w:cs="Arial"/>
          <w:b/>
          <w:sz w:val="24"/>
        </w:rPr>
        <w:t>Общее имущество объекта (ОИ)</w:t>
      </w:r>
      <w:r w:rsidR="00356AA2">
        <w:rPr>
          <w:rFonts w:ascii="Arial" w:hAnsi="Arial" w:cs="Arial"/>
          <w:b/>
          <w:sz w:val="24"/>
        </w:rPr>
        <w:t xml:space="preserve"> – </w:t>
      </w:r>
      <w:r w:rsidRPr="000E6FD6">
        <w:rPr>
          <w:rFonts w:ascii="Arial" w:hAnsi="Arial" w:cs="Arial"/>
          <w:sz w:val="24"/>
        </w:rPr>
        <w:t xml:space="preserve"> это имущество, которое принадлежит собственникам помещений и машиномест в объекте недвижимости (в том числе земельный участок) на праве общей долевой собственности, а именно</w:t>
      </w:r>
      <w:r w:rsidR="00356AA2">
        <w:rPr>
          <w:rFonts w:ascii="Arial" w:hAnsi="Arial" w:cs="Arial"/>
          <w:sz w:val="24"/>
        </w:rPr>
        <w:t xml:space="preserve"> – </w:t>
      </w:r>
      <w:r w:rsidRPr="000E6FD6">
        <w:rPr>
          <w:rFonts w:ascii="Arial" w:hAnsi="Arial" w:cs="Arial"/>
          <w:sz w:val="24"/>
        </w:rPr>
        <w:t xml:space="preserve"> общие помещения многоквартирного дома, несущие и ненесущие конструкции, механическое,</w:t>
      </w:r>
      <w:r>
        <w:rPr>
          <w:rFonts w:ascii="Arial" w:hAnsi="Arial" w:cs="Arial"/>
          <w:sz w:val="24"/>
        </w:rPr>
        <w:t xml:space="preserve"> </w:t>
      </w:r>
      <w:r w:rsidRPr="000E6FD6">
        <w:rPr>
          <w:rFonts w:ascii="Arial" w:hAnsi="Arial" w:cs="Arial"/>
          <w:sz w:val="24"/>
        </w:rPr>
        <w:t xml:space="preserve">электрическое, санитарно–техническое и иное оборудование многоквартирного дома, расположенное за пределами или внутри помещений, обслуживающее более одного помещения, машино–места в многоквартирном доме, а также земельный участок, на котором расположен данный дом, с элементами озеленения и благоустройства. 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B8212E">
        <w:rPr>
          <w:rFonts w:ascii="Arial" w:hAnsi="Arial" w:cs="Arial"/>
          <w:b/>
          <w:sz w:val="24"/>
        </w:rPr>
        <w:t>Объект капитального строительства (объект)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>
        <w:rPr>
          <w:rFonts w:ascii="Arial" w:hAnsi="Arial" w:cs="Arial"/>
          <w:sz w:val="24"/>
        </w:rPr>
        <w:t>многоквартирный</w:t>
      </w:r>
      <w:r w:rsidRPr="003C7265">
        <w:rPr>
          <w:rFonts w:ascii="Arial" w:hAnsi="Arial" w:cs="Arial"/>
          <w:sz w:val="24"/>
        </w:rPr>
        <w:t xml:space="preserve"> жилой дом, комплекс апартаментов (многофункциональный комплекс) или отдельно стоящий паркинг.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2C3F45">
        <w:rPr>
          <w:rFonts w:ascii="Arial" w:hAnsi="Arial" w:cs="Arial"/>
          <w:b/>
          <w:sz w:val="24"/>
        </w:rPr>
        <w:t>Онлайн калькулятор расчёта размера выборки (онлайн калькулятор)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2C3F45">
        <w:rPr>
          <w:rFonts w:ascii="Arial" w:hAnsi="Arial" w:cs="Arial"/>
          <w:sz w:val="24"/>
        </w:rPr>
        <w:t>инструмент</w:t>
      </w:r>
      <w:r w:rsidRPr="002C3F45">
        <w:rPr>
          <w:rFonts w:ascii="Arial" w:hAnsi="Arial" w:cs="Arial"/>
          <w:sz w:val="24"/>
        </w:rPr>
        <w:t>, который рассчитывает какое количество респондентов необходимо опросить, чтобы их ответы можно было распространить на всю генеральную совокупность.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0C32C8">
        <w:rPr>
          <w:rFonts w:ascii="Arial" w:hAnsi="Arial" w:cs="Arial"/>
          <w:b/>
          <w:sz w:val="24"/>
        </w:rPr>
        <w:t>Оригинал ВНД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B27146">
        <w:rPr>
          <w:rFonts w:ascii="Arial" w:hAnsi="Arial" w:cs="Arial"/>
          <w:sz w:val="24"/>
        </w:rPr>
        <w:t>бумажная</w:t>
      </w:r>
      <w:r w:rsidRPr="00B27146">
        <w:rPr>
          <w:rFonts w:ascii="Arial" w:hAnsi="Arial" w:cs="Arial"/>
          <w:sz w:val="24"/>
        </w:rPr>
        <w:t xml:space="preserve"> версия документа, имеющая реквизиты утверждения (номер и дату подписания Приказа об утверждении ВНД, подпись утверждающего лица на сшивке).</w:t>
      </w:r>
    </w:p>
    <w:p w:rsidR="00701A53" w:rsidRDefault="00701A5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941DFD">
        <w:rPr>
          <w:rFonts w:ascii="Arial" w:hAnsi="Arial" w:cs="Arial"/>
          <w:b/>
          <w:sz w:val="24"/>
        </w:rPr>
        <w:t>Ответственное лицо за разработку (разработчик)</w:t>
      </w:r>
      <w:r w:rsidRPr="00941DFD">
        <w:rPr>
          <w:rFonts w:ascii="Arial" w:hAnsi="Arial" w:cs="Arial"/>
          <w:sz w:val="24"/>
        </w:rPr>
        <w:t xml:space="preserve"> – должностное</w:t>
      </w:r>
      <w:r w:rsidRPr="00701A53">
        <w:rPr>
          <w:rFonts w:ascii="Arial" w:hAnsi="Arial" w:cs="Arial"/>
          <w:sz w:val="24"/>
        </w:rPr>
        <w:t xml:space="preserve"> лицо, ответственное за разработку документа (исполнитель, выполняющий разработку документа), назначенный руководителем дивизиона или департамента.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1" w:name="_Toc157596376"/>
      <w:bookmarkStart w:id="32" w:name="_Toc158382305"/>
      <w:r>
        <w:rPr>
          <w:rFonts w:ascii="Arial" w:hAnsi="Arial" w:cs="Arial"/>
          <w:color w:val="008066"/>
          <w:sz w:val="28"/>
          <w:szCs w:val="28"/>
          <w:lang w:val="ru-RU" w:eastAsia="ru-RU"/>
        </w:rPr>
        <w:t>П</w:t>
      </w:r>
      <w:bookmarkEnd w:id="31"/>
      <w:bookmarkEnd w:id="32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B8212E">
        <w:rPr>
          <w:rFonts w:ascii="Arial" w:hAnsi="Arial" w:cs="Arial"/>
          <w:b/>
          <w:sz w:val="24"/>
        </w:rPr>
        <w:t>Плановый осмотр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0E6FD6">
        <w:rPr>
          <w:rFonts w:ascii="Arial" w:hAnsi="Arial" w:cs="Arial"/>
          <w:sz w:val="24"/>
        </w:rPr>
        <w:t>выездной</w:t>
      </w:r>
      <w:r w:rsidRPr="000E6FD6">
        <w:rPr>
          <w:rFonts w:ascii="Arial" w:hAnsi="Arial" w:cs="Arial"/>
          <w:sz w:val="24"/>
        </w:rPr>
        <w:t xml:space="preserve"> осмотр, запланированный в План-графике. </w:t>
      </w:r>
    </w:p>
    <w:p w:rsidR="009176F5" w:rsidRDefault="009176F5" w:rsidP="0022356D">
      <w:pPr>
        <w:spacing w:after="120"/>
        <w:ind w:firstLine="708"/>
        <w:jc w:val="both"/>
        <w:rPr>
          <w:rFonts w:ascii="Arial" w:hAnsi="Arial" w:cs="Arial"/>
          <w:b/>
          <w:sz w:val="24"/>
        </w:rPr>
      </w:pPr>
      <w:r w:rsidRPr="009176F5">
        <w:rPr>
          <w:rFonts w:ascii="Arial" w:hAnsi="Arial" w:cs="Arial"/>
          <w:b/>
          <w:sz w:val="24"/>
        </w:rPr>
        <w:t xml:space="preserve">Повестка совещания (повестка) – </w:t>
      </w:r>
      <w:r w:rsidRPr="009176F5">
        <w:rPr>
          <w:rFonts w:ascii="Arial" w:hAnsi="Arial" w:cs="Arial"/>
          <w:sz w:val="24"/>
        </w:rPr>
        <w:t>документ, содержащий перечень участников совещания и вопросы, запланированные к обсуждению; в случае проведения совещания в срочном порядке, может не формироваться по решению модератора.</w:t>
      </w:r>
      <w:r w:rsidRPr="009176F5">
        <w:rPr>
          <w:rFonts w:ascii="Arial" w:hAnsi="Arial" w:cs="Arial"/>
          <w:b/>
          <w:sz w:val="24"/>
        </w:rPr>
        <w:t xml:space="preserve">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B8212E">
        <w:rPr>
          <w:rFonts w:ascii="Arial" w:hAnsi="Arial" w:cs="Arial"/>
          <w:b/>
          <w:sz w:val="24"/>
        </w:rPr>
        <w:t>Помещения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AD0B1C">
        <w:rPr>
          <w:rFonts w:ascii="Arial" w:hAnsi="Arial" w:cs="Arial"/>
          <w:sz w:val="24"/>
        </w:rPr>
        <w:t>жилые</w:t>
      </w:r>
      <w:r w:rsidRPr="00AD0B1C">
        <w:rPr>
          <w:rFonts w:ascii="Arial" w:hAnsi="Arial" w:cs="Arial"/>
          <w:sz w:val="24"/>
        </w:rPr>
        <w:t xml:space="preserve"> помещения (квартиры), нежилые помещения (машиноместо, кладовка, апартаменты, офис и др.).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B8212E">
        <w:rPr>
          <w:rFonts w:ascii="Arial" w:hAnsi="Arial" w:cs="Arial"/>
          <w:b/>
          <w:sz w:val="24"/>
        </w:rPr>
        <w:t>Портфель девелоперских проектов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835335">
        <w:rPr>
          <w:rFonts w:ascii="Arial" w:hAnsi="Arial" w:cs="Arial"/>
          <w:sz w:val="24"/>
        </w:rPr>
        <w:t>совокупность</w:t>
      </w:r>
      <w:r w:rsidRPr="00835335">
        <w:rPr>
          <w:rFonts w:ascii="Arial" w:hAnsi="Arial" w:cs="Arial"/>
          <w:sz w:val="24"/>
        </w:rPr>
        <w:t xml:space="preserve">/перечень девелоперских проектов Компании, которые утверждены на </w:t>
      </w:r>
      <w:r>
        <w:rPr>
          <w:rFonts w:ascii="Arial" w:hAnsi="Arial" w:cs="Arial"/>
          <w:sz w:val="24"/>
        </w:rPr>
        <w:t>К</w:t>
      </w:r>
      <w:r w:rsidRPr="00835335">
        <w:rPr>
          <w:rFonts w:ascii="Arial" w:hAnsi="Arial" w:cs="Arial"/>
          <w:sz w:val="24"/>
        </w:rPr>
        <w:t xml:space="preserve">омитете по </w:t>
      </w:r>
      <w:r>
        <w:rPr>
          <w:rFonts w:ascii="Arial" w:hAnsi="Arial" w:cs="Arial"/>
          <w:sz w:val="24"/>
        </w:rPr>
        <w:t>д</w:t>
      </w:r>
      <w:r w:rsidRPr="00835335">
        <w:rPr>
          <w:rFonts w:ascii="Arial" w:hAnsi="Arial" w:cs="Arial"/>
          <w:sz w:val="24"/>
        </w:rPr>
        <w:t>евелопменту 1.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0C32C8">
        <w:rPr>
          <w:rFonts w:ascii="Arial" w:hAnsi="Arial" w:cs="Arial"/>
          <w:b/>
          <w:sz w:val="24"/>
        </w:rPr>
        <w:t>Потенциальный клиент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0C32C8">
        <w:rPr>
          <w:rFonts w:ascii="Arial" w:hAnsi="Arial" w:cs="Arial"/>
          <w:sz w:val="24"/>
        </w:rPr>
        <w:t>лицо</w:t>
      </w:r>
      <w:r w:rsidRPr="000E6FD6">
        <w:rPr>
          <w:rFonts w:ascii="Arial" w:hAnsi="Arial" w:cs="Arial"/>
          <w:sz w:val="24"/>
        </w:rPr>
        <w:t>, не заключившее договор с Компанией на момент проведения исследования, но в будущем может его заключить, так как имеет интерес к покупке недвижимости.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B8212E">
        <w:rPr>
          <w:rFonts w:ascii="Arial" w:hAnsi="Arial" w:cs="Arial"/>
          <w:b/>
          <w:sz w:val="24"/>
        </w:rPr>
        <w:t>Продуктовая команда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835335">
        <w:rPr>
          <w:rFonts w:ascii="Arial" w:hAnsi="Arial" w:cs="Arial"/>
          <w:sz w:val="24"/>
        </w:rPr>
        <w:t>специалисты</w:t>
      </w:r>
      <w:r w:rsidRPr="00835335">
        <w:rPr>
          <w:rFonts w:ascii="Arial" w:hAnsi="Arial" w:cs="Arial"/>
          <w:sz w:val="24"/>
        </w:rPr>
        <w:t xml:space="preserve"> Компании, участвующие в определении свойств и характеристик девелоперского продукта через формирование продуктовой концепции.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B8212E">
        <w:rPr>
          <w:rFonts w:ascii="Arial" w:hAnsi="Arial" w:cs="Arial"/>
          <w:b/>
          <w:sz w:val="24"/>
        </w:rPr>
        <w:t>Продуктовая концепция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835335">
        <w:rPr>
          <w:rFonts w:ascii="Arial" w:hAnsi="Arial" w:cs="Arial"/>
          <w:sz w:val="24"/>
        </w:rPr>
        <w:t>документ</w:t>
      </w:r>
      <w:r w:rsidRPr="00835335">
        <w:rPr>
          <w:rFonts w:ascii="Arial" w:hAnsi="Arial" w:cs="Arial"/>
          <w:sz w:val="24"/>
        </w:rPr>
        <w:t>, в котором отражены все свойства и характеристик объекта свыше или во изменение</w:t>
      </w:r>
      <w:r>
        <w:rPr>
          <w:rFonts w:ascii="Arial" w:hAnsi="Arial" w:cs="Arial"/>
          <w:sz w:val="24"/>
        </w:rPr>
        <w:t xml:space="preserve"> минимального</w:t>
      </w:r>
      <w:r w:rsidRPr="0083533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с</w:t>
      </w:r>
      <w:r w:rsidRPr="00835335">
        <w:rPr>
          <w:rFonts w:ascii="Arial" w:hAnsi="Arial" w:cs="Arial"/>
          <w:sz w:val="24"/>
        </w:rPr>
        <w:t xml:space="preserve">тандарта </w:t>
      </w:r>
      <w:r>
        <w:rPr>
          <w:rFonts w:ascii="Arial" w:hAnsi="Arial" w:cs="Arial"/>
          <w:sz w:val="24"/>
        </w:rPr>
        <w:t>К</w:t>
      </w:r>
      <w:r w:rsidRPr="00835335">
        <w:rPr>
          <w:rFonts w:ascii="Arial" w:hAnsi="Arial" w:cs="Arial"/>
          <w:sz w:val="24"/>
        </w:rPr>
        <w:t xml:space="preserve">омпании, с выделением ключевых </w:t>
      </w:r>
      <w:r w:rsidRPr="000C32C8">
        <w:rPr>
          <w:rFonts w:ascii="Arial" w:hAnsi="Arial" w:cs="Arial"/>
          <w:sz w:val="24"/>
        </w:rPr>
        <w:t xml:space="preserve">характеристик (уникальное торговое предложение продукта), указанием предельных бюджетов для достижения этих характеристик и </w:t>
      </w:r>
      <w:r w:rsidRPr="00835335">
        <w:rPr>
          <w:rFonts w:ascii="Arial" w:hAnsi="Arial" w:cs="Arial"/>
          <w:sz w:val="24"/>
        </w:rPr>
        <w:t xml:space="preserve">прогнозом цены продажи объекта именно с таким набором характеристик. </w:t>
      </w:r>
    </w:p>
    <w:p w:rsidR="009427BA" w:rsidRPr="003365AC" w:rsidRDefault="009427BA" w:rsidP="009427BA">
      <w:pPr>
        <w:spacing w:after="120"/>
        <w:ind w:firstLine="709"/>
        <w:jc w:val="both"/>
        <w:rPr>
          <w:rFonts w:ascii="Arial" w:hAnsi="Arial" w:cs="Arial"/>
          <w:bCs/>
          <w:sz w:val="24"/>
        </w:rPr>
      </w:pPr>
      <w:r w:rsidRPr="00815D76">
        <w:rPr>
          <w:rFonts w:ascii="Arial" w:hAnsi="Arial" w:cs="Arial"/>
          <w:b/>
          <w:bCs/>
          <w:sz w:val="24"/>
        </w:rPr>
        <w:t>Проект ленд</w:t>
      </w:r>
      <w:r>
        <w:rPr>
          <w:rFonts w:ascii="Arial" w:hAnsi="Arial" w:cs="Arial"/>
          <w:b/>
          <w:bCs/>
          <w:sz w:val="24"/>
        </w:rPr>
        <w:t>-</w:t>
      </w:r>
      <w:r w:rsidRPr="00AA7D4E">
        <w:rPr>
          <w:rFonts w:ascii="Arial" w:hAnsi="Arial" w:cs="Arial"/>
          <w:b/>
          <w:bCs/>
          <w:sz w:val="24"/>
        </w:rPr>
        <w:t>девелопмента –</w:t>
      </w:r>
      <w:r w:rsidRPr="00815D76">
        <w:rPr>
          <w:rFonts w:ascii="Arial" w:hAnsi="Arial" w:cs="Arial"/>
          <w:bCs/>
          <w:sz w:val="24"/>
        </w:rPr>
        <w:t xml:space="preserve"> процесс создания продукта ленд-девелопмента, который представляет собой совокупность задач и мероприятий по приобретению и освоению земельного участка с целью увеличения его стоимости для последующей его реализации.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B8212E">
        <w:rPr>
          <w:rFonts w:ascii="Arial" w:hAnsi="Arial" w:cs="Arial"/>
          <w:b/>
          <w:sz w:val="24"/>
        </w:rPr>
        <w:t>Проектирование в строительной отрасли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3C7265">
        <w:rPr>
          <w:rFonts w:ascii="Arial" w:hAnsi="Arial" w:cs="Arial"/>
          <w:sz w:val="24"/>
        </w:rPr>
        <w:t>вид</w:t>
      </w:r>
      <w:r w:rsidRPr="003C7265">
        <w:rPr>
          <w:rFonts w:ascii="Arial" w:hAnsi="Arial" w:cs="Arial"/>
          <w:sz w:val="24"/>
        </w:rPr>
        <w:t xml:space="preserve"> деятельности по разработке технической документации для обеспечения строительства или реконструкции объекта капитального строительства.</w:t>
      </w:r>
    </w:p>
    <w:p w:rsidR="003031D3" w:rsidRDefault="009176F5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9176F5">
        <w:rPr>
          <w:rFonts w:ascii="Arial" w:hAnsi="Arial" w:cs="Arial"/>
          <w:b/>
          <w:sz w:val="24"/>
        </w:rPr>
        <w:t xml:space="preserve">Протокол совещания (протокол) – </w:t>
      </w:r>
      <w:r w:rsidRPr="009176F5">
        <w:rPr>
          <w:rFonts w:ascii="Arial" w:hAnsi="Arial" w:cs="Arial"/>
          <w:sz w:val="24"/>
        </w:rPr>
        <w:t>документ, содержащий фактический перечень участников совещания, рассмотренные вопросы и принятые решения, назначенные поручения и сроки их исполнения.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B8212E">
        <w:rPr>
          <w:rFonts w:ascii="Arial" w:hAnsi="Arial" w:cs="Arial"/>
          <w:b/>
          <w:sz w:val="24"/>
        </w:rPr>
        <w:t>Процесс (бизнес – процесс)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B27146">
        <w:rPr>
          <w:rFonts w:ascii="Arial" w:hAnsi="Arial" w:cs="Arial"/>
          <w:sz w:val="24"/>
        </w:rPr>
        <w:t>повторяющаяся</w:t>
      </w:r>
      <w:r w:rsidRPr="00B27146">
        <w:rPr>
          <w:rFonts w:ascii="Arial" w:hAnsi="Arial" w:cs="Arial"/>
          <w:sz w:val="24"/>
        </w:rPr>
        <w:t xml:space="preserve"> последовательность действий, направленная на создание продукта, который имеет ценность для потребителя и/или клиента. Продуктом процесса может быть товар, услуга, документ, информация. 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3" w:name="_Toc157596377"/>
      <w:bookmarkStart w:id="34" w:name="_Toc158382306"/>
      <w:r>
        <w:rPr>
          <w:rFonts w:ascii="Arial" w:hAnsi="Arial" w:cs="Arial"/>
          <w:color w:val="008066"/>
          <w:sz w:val="28"/>
          <w:szCs w:val="28"/>
          <w:lang w:val="ru-RU" w:eastAsia="ru-RU"/>
        </w:rPr>
        <w:t>Р</w:t>
      </w:r>
      <w:bookmarkEnd w:id="33"/>
      <w:bookmarkEnd w:id="34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B8212E">
        <w:rPr>
          <w:rFonts w:ascii="Arial" w:hAnsi="Arial" w:cs="Arial"/>
          <w:b/>
          <w:sz w:val="24"/>
        </w:rPr>
        <w:t>Работник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AD0B1C">
        <w:rPr>
          <w:rFonts w:ascii="Arial" w:hAnsi="Arial" w:cs="Arial"/>
          <w:sz w:val="24"/>
        </w:rPr>
        <w:t>физическое</w:t>
      </w:r>
      <w:r w:rsidRPr="00AD0B1C">
        <w:rPr>
          <w:rFonts w:ascii="Arial" w:hAnsi="Arial" w:cs="Arial"/>
          <w:sz w:val="24"/>
        </w:rPr>
        <w:t xml:space="preserve">, лицо, работающее в Компании по трудовому договору, и успешно прошедшее испытательный срок.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B8212E">
        <w:rPr>
          <w:rFonts w:ascii="Arial" w:hAnsi="Arial" w:cs="Arial"/>
          <w:b/>
          <w:sz w:val="24"/>
        </w:rPr>
        <w:t>Работодатель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AD0B1C">
        <w:rPr>
          <w:rFonts w:ascii="Arial" w:hAnsi="Arial" w:cs="Arial"/>
          <w:sz w:val="24"/>
        </w:rPr>
        <w:t>юридическое</w:t>
      </w:r>
      <w:r w:rsidRPr="00AD0B1C">
        <w:rPr>
          <w:rFonts w:ascii="Arial" w:hAnsi="Arial" w:cs="Arial"/>
          <w:sz w:val="24"/>
        </w:rPr>
        <w:t xml:space="preserve"> лицо, вступившее в трудовые отношения с работником. </w:t>
      </w:r>
    </w:p>
    <w:p w:rsidR="00276145" w:rsidRDefault="00DB1E9A" w:rsidP="0022356D">
      <w:pPr>
        <w:spacing w:after="120"/>
        <w:ind w:firstLine="708"/>
        <w:jc w:val="both"/>
        <w:rPr>
          <w:rFonts w:ascii="Arial" w:hAnsi="Arial" w:cs="Arial"/>
          <w:b/>
          <w:sz w:val="24"/>
        </w:rPr>
      </w:pPr>
      <w:bookmarkStart w:id="35" w:name="_Hlk180139240"/>
      <w:r w:rsidRPr="00DB1E9A">
        <w:rPr>
          <w:rFonts w:ascii="Arial" w:hAnsi="Arial" w:cs="Arial"/>
          <w:b/>
          <w:sz w:val="24"/>
        </w:rPr>
        <w:t xml:space="preserve">Рабочая документация (РД) </w:t>
      </w:r>
      <w:r w:rsidRPr="00DB1E9A">
        <w:rPr>
          <w:rFonts w:ascii="Arial" w:hAnsi="Arial" w:cs="Arial"/>
          <w:sz w:val="24"/>
        </w:rPr>
        <w:t>–</w:t>
      </w:r>
      <w:r w:rsidRPr="00DB1E9A">
        <w:rPr>
          <w:rFonts w:ascii="Arial" w:hAnsi="Arial" w:cs="Arial"/>
          <w:b/>
          <w:sz w:val="24"/>
        </w:rPr>
        <w:t xml:space="preserve"> </w:t>
      </w:r>
      <w:r w:rsidRPr="00DB1E9A">
        <w:rPr>
          <w:rFonts w:ascii="Arial" w:hAnsi="Arial" w:cs="Arial"/>
          <w:sz w:val="24"/>
        </w:rPr>
        <w:t>совокупность текстовых и графических документов, обеспечивающих реализацию принятых в утвержденной проектной документации технических решений объекта капитального строительства, необходимых для производства строительных и монтажных работ, обеспечения строительства оборудованием, изделиями и материалами и/или изготовления строительных изделий.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B8212E">
        <w:rPr>
          <w:rFonts w:ascii="Arial" w:hAnsi="Arial" w:cs="Arial"/>
          <w:b/>
          <w:sz w:val="24"/>
        </w:rPr>
        <w:t>Разработчик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B27146">
        <w:rPr>
          <w:rFonts w:ascii="Arial" w:hAnsi="Arial" w:cs="Arial"/>
          <w:sz w:val="24"/>
        </w:rPr>
        <w:t>должностное</w:t>
      </w:r>
      <w:r w:rsidRPr="00B27146">
        <w:rPr>
          <w:rFonts w:ascii="Arial" w:hAnsi="Arial" w:cs="Arial"/>
          <w:sz w:val="24"/>
        </w:rPr>
        <w:t xml:space="preserve"> лицо, ответственное за разработку документа (исполнитель, выполняющий разработку документа), назначенный </w:t>
      </w:r>
      <w:r>
        <w:rPr>
          <w:rFonts w:ascii="Arial" w:hAnsi="Arial" w:cs="Arial"/>
          <w:sz w:val="24"/>
        </w:rPr>
        <w:t>руководителем дивизиона или департамента</w:t>
      </w:r>
      <w:r w:rsidRPr="00B27146">
        <w:rPr>
          <w:rFonts w:ascii="Arial" w:hAnsi="Arial" w:cs="Arial"/>
          <w:sz w:val="24"/>
        </w:rPr>
        <w:t>.</w:t>
      </w:r>
    </w:p>
    <w:bookmarkEnd w:id="35"/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B8212E">
        <w:rPr>
          <w:rFonts w:ascii="Arial" w:hAnsi="Arial" w:cs="Arial"/>
          <w:b/>
          <w:sz w:val="24"/>
        </w:rPr>
        <w:t>Респондент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0E6FD6">
        <w:rPr>
          <w:rFonts w:ascii="Arial" w:hAnsi="Arial" w:cs="Arial"/>
          <w:sz w:val="24"/>
        </w:rPr>
        <w:t>лицо</w:t>
      </w:r>
      <w:r w:rsidRPr="000E6FD6">
        <w:rPr>
          <w:rFonts w:ascii="Arial" w:hAnsi="Arial" w:cs="Arial"/>
          <w:sz w:val="24"/>
        </w:rPr>
        <w:t xml:space="preserve">, принимающее участие в анкетировании.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442C4F">
        <w:rPr>
          <w:rFonts w:ascii="Arial" w:hAnsi="Arial" w:cs="Arial"/>
          <w:b/>
          <w:sz w:val="24"/>
        </w:rPr>
        <w:t>Руководитель организации</w:t>
      </w:r>
      <w:r w:rsidR="00356AA2">
        <w:rPr>
          <w:rFonts w:ascii="Arial" w:hAnsi="Arial" w:cs="Arial"/>
          <w:b/>
          <w:sz w:val="24"/>
        </w:rPr>
        <w:t xml:space="preserve"> – </w:t>
      </w:r>
      <w:r w:rsidRPr="00AD0B1C">
        <w:rPr>
          <w:rFonts w:ascii="Arial" w:hAnsi="Arial" w:cs="Arial"/>
          <w:sz w:val="24"/>
        </w:rPr>
        <w:t xml:space="preserve">лицо, которое в соответствии с Трудовым кодексом, другими федеральными законами и иными нормативными правовыми актами Российской Федерации, законами и иными нормативными правовыми актами субъектов Российской Федерации, нормативными правовыми актами органов местного самоуправления, учредительными документами юридического лица (организации) и локальными нормативными актами осуществляет руководство этой организацией, в том числе выполняет функции ее единоличного исполнительного органа. 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6" w:name="_Toc157596378"/>
      <w:bookmarkStart w:id="37" w:name="_Toc158382307"/>
      <w:r>
        <w:rPr>
          <w:rFonts w:ascii="Arial" w:hAnsi="Arial" w:cs="Arial"/>
          <w:color w:val="008066"/>
          <w:sz w:val="28"/>
          <w:szCs w:val="28"/>
          <w:lang w:val="ru-RU" w:eastAsia="ru-RU"/>
        </w:rPr>
        <w:t>С</w:t>
      </w:r>
      <w:bookmarkEnd w:id="36"/>
      <w:bookmarkEnd w:id="37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442C4F">
        <w:rPr>
          <w:rFonts w:ascii="Arial" w:hAnsi="Arial" w:cs="Arial"/>
          <w:b/>
          <w:sz w:val="24"/>
        </w:rPr>
        <w:t>Светопрозрачная ограждающая конструкция (светопрозрачная конструкция)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3C7265">
        <w:rPr>
          <w:rFonts w:ascii="Arial" w:hAnsi="Arial" w:cs="Arial"/>
          <w:sz w:val="24"/>
        </w:rPr>
        <w:t>ограждающие</w:t>
      </w:r>
      <w:r w:rsidRPr="003C7265">
        <w:rPr>
          <w:rFonts w:ascii="Arial" w:hAnsi="Arial" w:cs="Arial"/>
          <w:sz w:val="24"/>
        </w:rPr>
        <w:t xml:space="preserve"> конструкции, обеспечивающие естественным светом помещения зданий и сооружений (оконные и балконные блоки из ПВХ-профиля).  </w:t>
      </w:r>
    </w:p>
    <w:p w:rsidR="009176F5" w:rsidRDefault="009176F5" w:rsidP="0022356D">
      <w:pPr>
        <w:spacing w:after="120"/>
        <w:ind w:firstLine="708"/>
        <w:jc w:val="both"/>
        <w:rPr>
          <w:rFonts w:ascii="Arial" w:hAnsi="Arial" w:cs="Arial"/>
          <w:b/>
          <w:sz w:val="24"/>
        </w:rPr>
      </w:pPr>
      <w:r w:rsidRPr="009176F5">
        <w:rPr>
          <w:rFonts w:ascii="Arial" w:hAnsi="Arial" w:cs="Arial"/>
          <w:b/>
          <w:sz w:val="24"/>
        </w:rPr>
        <w:t xml:space="preserve">Секретарь совещания (секретарь) – </w:t>
      </w:r>
      <w:r w:rsidRPr="009176F5">
        <w:rPr>
          <w:rFonts w:ascii="Arial" w:hAnsi="Arial" w:cs="Arial"/>
          <w:sz w:val="24"/>
        </w:rPr>
        <w:t>сотрудник Компании, назначаемый модератором, отвечающий за фиксацию результатов совещания и оформление протокола. Секретарем может являться сотрудник подразделения модератора (в т.ч. сам модератор), назначенный специалист по управлению делами или сотрудник отдела контроля поручений.</w:t>
      </w:r>
      <w:r w:rsidRPr="009176F5">
        <w:rPr>
          <w:rFonts w:ascii="Arial" w:hAnsi="Arial" w:cs="Arial"/>
          <w:b/>
          <w:sz w:val="24"/>
        </w:rPr>
        <w:t xml:space="preserve">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9467BF">
        <w:rPr>
          <w:rFonts w:ascii="Arial" w:hAnsi="Arial" w:cs="Arial"/>
          <w:b/>
          <w:sz w:val="24"/>
        </w:rPr>
        <w:t>Собственник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3C7265">
        <w:rPr>
          <w:rFonts w:ascii="Arial" w:hAnsi="Arial" w:cs="Arial"/>
          <w:sz w:val="24"/>
        </w:rPr>
        <w:t>лицо</w:t>
      </w:r>
      <w:r w:rsidRPr="003C7265">
        <w:rPr>
          <w:rFonts w:ascii="Arial" w:hAnsi="Arial" w:cs="Arial"/>
          <w:sz w:val="24"/>
        </w:rPr>
        <w:t>, осуществляющее права владения, пользования и распоряжения принадлежащим ему на праве собственности помещением в соответствии с его назначением и пределами его использования согласно Жилищного кодекса Российской Федерации.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442C4F">
        <w:rPr>
          <w:rFonts w:ascii="Arial" w:hAnsi="Arial" w:cs="Arial"/>
          <w:b/>
          <w:sz w:val="24"/>
        </w:rPr>
        <w:t>Совещание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B27146">
        <w:rPr>
          <w:rFonts w:ascii="Arial" w:hAnsi="Arial" w:cs="Arial"/>
          <w:sz w:val="24"/>
        </w:rPr>
        <w:t>форма</w:t>
      </w:r>
      <w:r w:rsidRPr="00B27146">
        <w:rPr>
          <w:rFonts w:ascii="Arial" w:hAnsi="Arial" w:cs="Arial"/>
          <w:sz w:val="24"/>
        </w:rPr>
        <w:t xml:space="preserve"> организации делового общения сотрудников Компании с целью обмена информацией, обсуждения вопросов, касающихся деятельности Компании, и принятия решений по рассматриваемым вопросам. </w:t>
      </w:r>
    </w:p>
    <w:p w:rsidR="00FC2BB2" w:rsidRDefault="00FC2BB2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941DFD">
        <w:rPr>
          <w:rFonts w:ascii="Arial" w:hAnsi="Arial" w:cs="Arial"/>
          <w:b/>
          <w:sz w:val="24"/>
        </w:rPr>
        <w:t>Стратегическая сессия (страт. сессия)</w:t>
      </w:r>
      <w:r w:rsidRPr="00941DFD">
        <w:rPr>
          <w:rFonts w:ascii="Arial" w:hAnsi="Arial" w:cs="Arial"/>
          <w:sz w:val="24"/>
        </w:rPr>
        <w:t xml:space="preserve"> – планируемое собрание, организованное с целью разработки или корректировки стратегических решений, уточнения</w:t>
      </w:r>
      <w:r w:rsidRPr="00FC2BB2">
        <w:rPr>
          <w:rFonts w:ascii="Arial" w:hAnsi="Arial" w:cs="Arial"/>
          <w:sz w:val="24"/>
        </w:rPr>
        <w:t xml:space="preserve"> или создания стратегических целей и планов организации или ее отдельных подразделений.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2C3F45">
        <w:rPr>
          <w:rFonts w:ascii="Arial" w:hAnsi="Arial" w:cs="Arial"/>
          <w:b/>
          <w:sz w:val="24"/>
        </w:rPr>
        <w:t>Сторонняя подрядная организация (сторонний подрядчик)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AD0B1C">
        <w:rPr>
          <w:rFonts w:ascii="Arial" w:hAnsi="Arial" w:cs="Arial"/>
          <w:sz w:val="24"/>
        </w:rPr>
        <w:t>организация</w:t>
      </w:r>
      <w:r w:rsidRPr="00AD0B1C">
        <w:rPr>
          <w:rFonts w:ascii="Arial" w:hAnsi="Arial" w:cs="Arial"/>
          <w:sz w:val="24"/>
        </w:rPr>
        <w:t>, с которой застройщик или ген</w:t>
      </w:r>
      <w:r>
        <w:rPr>
          <w:rFonts w:ascii="Arial" w:hAnsi="Arial" w:cs="Arial"/>
          <w:sz w:val="24"/>
        </w:rPr>
        <w:t xml:space="preserve">еральный </w:t>
      </w:r>
      <w:r w:rsidRPr="00AD0B1C">
        <w:rPr>
          <w:rFonts w:ascii="Arial" w:hAnsi="Arial" w:cs="Arial"/>
          <w:sz w:val="24"/>
        </w:rPr>
        <w:t>подрядчик заключил договор подряда на выполнение работ.</w:t>
      </w:r>
    </w:p>
    <w:p w:rsidR="003031D3" w:rsidRPr="009467BF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  <w:u w:val="single"/>
        </w:rPr>
      </w:pPr>
      <w:r w:rsidRPr="00EA34E7">
        <w:rPr>
          <w:rFonts w:ascii="Arial" w:hAnsi="Arial" w:cs="Arial"/>
          <w:b/>
          <w:sz w:val="24"/>
        </w:rPr>
        <w:t>Строительная программа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3C7265">
        <w:rPr>
          <w:rFonts w:ascii="Arial" w:hAnsi="Arial" w:cs="Arial"/>
          <w:sz w:val="24"/>
        </w:rPr>
        <w:t>календарный</w:t>
      </w:r>
      <w:r w:rsidRPr="003C7265">
        <w:rPr>
          <w:rFonts w:ascii="Arial" w:hAnsi="Arial" w:cs="Arial"/>
          <w:sz w:val="24"/>
        </w:rPr>
        <w:t xml:space="preserve"> график реализации девелоперских проектов Компании и внешних строительных проектов, содержащий в т.ч. технико</w:t>
      </w:r>
      <w:r>
        <w:rPr>
          <w:rFonts w:ascii="Arial" w:hAnsi="Arial" w:cs="Arial"/>
          <w:sz w:val="24"/>
        </w:rPr>
        <w:t>-</w:t>
      </w:r>
      <w:r w:rsidRPr="003C7265">
        <w:rPr>
          <w:rFonts w:ascii="Arial" w:hAnsi="Arial" w:cs="Arial"/>
          <w:sz w:val="24"/>
        </w:rPr>
        <w:t>экономические показатели и сроки реализации проектов.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bookmarkStart w:id="38" w:name="_Hlk180139115"/>
      <w:r w:rsidRPr="00B76EE0">
        <w:rPr>
          <w:rFonts w:ascii="Arial" w:hAnsi="Arial" w:cs="Arial"/>
          <w:b/>
          <w:bCs/>
          <w:sz w:val="24"/>
          <w:szCs w:val="24"/>
        </w:rPr>
        <w:t>СЭД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>
        <w:rPr>
          <w:rFonts w:ascii="Arial" w:hAnsi="Arial" w:cs="Arial"/>
          <w:sz w:val="24"/>
          <w:szCs w:val="24"/>
        </w:rPr>
        <w:t>Система</w:t>
      </w:r>
      <w:r>
        <w:rPr>
          <w:rFonts w:ascii="Arial" w:hAnsi="Arial" w:cs="Arial"/>
          <w:sz w:val="24"/>
          <w:szCs w:val="24"/>
        </w:rPr>
        <w:t xml:space="preserve"> Электронного Документооборота, позволяющая организовать процесс работы с электронными документами внутри Компании, в том числе обмен, согласование и хранение документов. 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9" w:name="_Toc157596379"/>
      <w:bookmarkStart w:id="40" w:name="_Toc158382308"/>
      <w:bookmarkEnd w:id="38"/>
      <w:r>
        <w:rPr>
          <w:rFonts w:ascii="Arial" w:hAnsi="Arial" w:cs="Arial"/>
          <w:color w:val="008066"/>
          <w:sz w:val="28"/>
          <w:szCs w:val="28"/>
          <w:lang w:val="ru-RU" w:eastAsia="ru-RU"/>
        </w:rPr>
        <w:t>Т</w:t>
      </w:r>
      <w:bookmarkEnd w:id="39"/>
      <w:bookmarkEnd w:id="40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442C4F">
        <w:rPr>
          <w:rFonts w:ascii="Arial" w:hAnsi="Arial" w:cs="Arial"/>
          <w:b/>
          <w:sz w:val="24"/>
        </w:rPr>
        <w:t>Таргетинг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0E6FD6">
        <w:rPr>
          <w:rFonts w:ascii="Arial" w:hAnsi="Arial" w:cs="Arial"/>
          <w:sz w:val="24"/>
        </w:rPr>
        <w:t>рекламный</w:t>
      </w:r>
      <w:r w:rsidRPr="000E6FD6">
        <w:rPr>
          <w:rFonts w:ascii="Arial" w:hAnsi="Arial" w:cs="Arial"/>
          <w:sz w:val="24"/>
        </w:rPr>
        <w:t xml:space="preserve"> механизм, позволяющий выделить из всей имеющейся аудитории только ту часть, которая удовлетворяет заданным критериям (целевую аудиторию), и показать информационные сообщения именно ей.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442C4F">
        <w:rPr>
          <w:rFonts w:ascii="Arial" w:hAnsi="Arial" w:cs="Arial"/>
          <w:b/>
          <w:sz w:val="24"/>
        </w:rPr>
        <w:t>Текущая доля предложения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835335">
        <w:rPr>
          <w:rFonts w:ascii="Arial" w:hAnsi="Arial" w:cs="Arial"/>
          <w:sz w:val="24"/>
        </w:rPr>
        <w:t>отношение</w:t>
      </w:r>
      <w:r w:rsidRPr="00835335">
        <w:rPr>
          <w:rFonts w:ascii="Arial" w:hAnsi="Arial" w:cs="Arial"/>
          <w:sz w:val="24"/>
        </w:rPr>
        <w:t xml:space="preserve"> количества м</w:t>
      </w:r>
      <w:r w:rsidRPr="00CF35CC">
        <w:rPr>
          <w:rFonts w:ascii="Arial" w:hAnsi="Arial" w:cs="Arial"/>
          <w:sz w:val="24"/>
          <w:vertAlign w:val="superscript"/>
        </w:rPr>
        <w:t>2</w:t>
      </w:r>
      <w:r w:rsidRPr="00835335">
        <w:rPr>
          <w:rFonts w:ascii="Arial" w:hAnsi="Arial" w:cs="Arial"/>
          <w:sz w:val="24"/>
        </w:rPr>
        <w:t>, находящихся в продаже у Компании, к количеству м</w:t>
      </w:r>
      <w:r w:rsidRPr="00CF35CC">
        <w:rPr>
          <w:rFonts w:ascii="Arial" w:hAnsi="Arial" w:cs="Arial"/>
          <w:sz w:val="24"/>
          <w:vertAlign w:val="superscript"/>
        </w:rPr>
        <w:t>2</w:t>
      </w:r>
      <w:r w:rsidRPr="00835335">
        <w:rPr>
          <w:rFonts w:ascii="Arial" w:hAnsi="Arial" w:cs="Arial"/>
          <w:sz w:val="24"/>
        </w:rPr>
        <w:t>, находящимся в продаже на всем первичном рынке Екатеринбурга.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82132E">
        <w:rPr>
          <w:rFonts w:ascii="Arial" w:hAnsi="Arial" w:cs="Arial"/>
          <w:b/>
          <w:sz w:val="24"/>
        </w:rPr>
        <w:t>Текущий график</w:t>
      </w:r>
      <w:r w:rsidRPr="00034E85">
        <w:rPr>
          <w:rFonts w:ascii="Arial" w:hAnsi="Arial" w:cs="Arial"/>
          <w:b/>
          <w:sz w:val="24"/>
        </w:rPr>
        <w:t xml:space="preserve"> проекта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835335">
        <w:rPr>
          <w:rFonts w:ascii="Arial" w:hAnsi="Arial" w:cs="Arial"/>
          <w:sz w:val="24"/>
        </w:rPr>
        <w:t>состав</w:t>
      </w:r>
      <w:r w:rsidRPr="00835335">
        <w:rPr>
          <w:rFonts w:ascii="Arial" w:hAnsi="Arial" w:cs="Arial"/>
          <w:sz w:val="24"/>
        </w:rPr>
        <w:t xml:space="preserve"> работ</w:t>
      </w:r>
      <w:r w:rsidR="00295410">
        <w:rPr>
          <w:rFonts w:ascii="Arial" w:hAnsi="Arial" w:cs="Arial"/>
          <w:sz w:val="24"/>
        </w:rPr>
        <w:t>,</w:t>
      </w:r>
      <w:r w:rsidRPr="00835335">
        <w:rPr>
          <w:rFonts w:ascii="Arial" w:hAnsi="Arial" w:cs="Arial"/>
          <w:sz w:val="24"/>
        </w:rPr>
        <w:t xml:space="preserve"> </w:t>
      </w:r>
      <w:r w:rsidR="00295410" w:rsidRPr="00295410">
        <w:rPr>
          <w:rFonts w:ascii="Arial" w:hAnsi="Arial" w:cs="Arial"/>
          <w:sz w:val="24"/>
          <w:szCs w:val="23"/>
        </w:rPr>
        <w:t>мероприятий и их</w:t>
      </w:r>
      <w:r w:rsidRPr="00835335">
        <w:rPr>
          <w:rFonts w:ascii="Arial" w:hAnsi="Arial" w:cs="Arial"/>
          <w:sz w:val="24"/>
        </w:rPr>
        <w:t xml:space="preserve"> взаимосвязей</w:t>
      </w:r>
      <w:r>
        <w:rPr>
          <w:rFonts w:ascii="Arial" w:hAnsi="Arial" w:cs="Arial"/>
          <w:sz w:val="24"/>
        </w:rPr>
        <w:t xml:space="preserve"> </w:t>
      </w:r>
      <w:r w:rsidR="00295410">
        <w:rPr>
          <w:rFonts w:ascii="Arial" w:hAnsi="Arial" w:cs="Arial"/>
          <w:sz w:val="24"/>
        </w:rPr>
        <w:t xml:space="preserve">по отдельному </w:t>
      </w:r>
      <w:r>
        <w:rPr>
          <w:rFonts w:ascii="Arial" w:hAnsi="Arial" w:cs="Arial"/>
          <w:sz w:val="24"/>
        </w:rPr>
        <w:t>девелоперско</w:t>
      </w:r>
      <w:r w:rsidR="00295410">
        <w:rPr>
          <w:rFonts w:ascii="Arial" w:hAnsi="Arial" w:cs="Arial"/>
          <w:sz w:val="24"/>
        </w:rPr>
        <w:t>му</w:t>
      </w:r>
      <w:r>
        <w:rPr>
          <w:rFonts w:ascii="Arial" w:hAnsi="Arial" w:cs="Arial"/>
          <w:sz w:val="24"/>
        </w:rPr>
        <w:t xml:space="preserve"> проект</w:t>
      </w:r>
      <w:r w:rsidR="00295410">
        <w:rPr>
          <w:rFonts w:ascii="Arial" w:hAnsi="Arial" w:cs="Arial"/>
          <w:sz w:val="24"/>
        </w:rPr>
        <w:t>у</w:t>
      </w:r>
      <w:r w:rsidRPr="00835335">
        <w:rPr>
          <w:rFonts w:ascii="Arial" w:hAnsi="Arial" w:cs="Arial"/>
          <w:sz w:val="24"/>
        </w:rPr>
        <w:t>, актуализированны</w:t>
      </w:r>
      <w:r w:rsidR="00295410">
        <w:rPr>
          <w:rFonts w:ascii="Arial" w:hAnsi="Arial" w:cs="Arial"/>
          <w:sz w:val="24"/>
        </w:rPr>
        <w:t>е</w:t>
      </w:r>
      <w:r w:rsidRPr="00835335">
        <w:rPr>
          <w:rFonts w:ascii="Arial" w:hAnsi="Arial" w:cs="Arial"/>
          <w:sz w:val="24"/>
        </w:rPr>
        <w:t xml:space="preserve"> на текущую дату.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9467BF">
        <w:rPr>
          <w:rFonts w:ascii="Arial" w:hAnsi="Arial" w:cs="Arial"/>
          <w:b/>
          <w:sz w:val="24"/>
        </w:rPr>
        <w:t>Техническая документация</w:t>
      </w:r>
      <w:r>
        <w:rPr>
          <w:rFonts w:ascii="Arial" w:hAnsi="Arial" w:cs="Arial"/>
          <w:b/>
          <w:sz w:val="24"/>
        </w:rPr>
        <w:t xml:space="preserve"> (ТД)</w:t>
      </w:r>
      <w:r w:rsidR="00356AA2">
        <w:rPr>
          <w:rFonts w:ascii="Arial" w:hAnsi="Arial" w:cs="Arial"/>
          <w:b/>
          <w:sz w:val="24"/>
        </w:rPr>
        <w:t xml:space="preserve"> – </w:t>
      </w:r>
      <w:r w:rsidRPr="000E6FD6">
        <w:rPr>
          <w:rFonts w:ascii="Arial" w:hAnsi="Arial" w:cs="Arial"/>
          <w:sz w:val="24"/>
        </w:rPr>
        <w:t xml:space="preserve">это предпроектная, проектная и рабочая документация, созданная на основе информационной модели (если в техническом задании не указано иное), содержащая материалы в текстовой и графической формах и определяющая архитектурные, функционально-технологические, конструктивные и инженерно-технические решения для обеспечения строительства и реконструкции объектов капитального строительства, их частей, капитального ремонта. 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1" w:name="_Toc157596380"/>
      <w:bookmarkStart w:id="42" w:name="_Toc158382309"/>
      <w:r>
        <w:rPr>
          <w:rFonts w:ascii="Arial" w:hAnsi="Arial" w:cs="Arial"/>
          <w:color w:val="008066"/>
          <w:sz w:val="28"/>
          <w:szCs w:val="28"/>
          <w:lang w:val="ru-RU" w:eastAsia="ru-RU"/>
        </w:rPr>
        <w:t>У</w:t>
      </w:r>
      <w:bookmarkEnd w:id="41"/>
      <w:bookmarkEnd w:id="42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C6269B">
        <w:rPr>
          <w:rFonts w:ascii="Arial" w:hAnsi="Arial" w:cs="Arial"/>
          <w:b/>
          <w:sz w:val="24"/>
        </w:rPr>
        <w:t>Управляющая компания (УК)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0E6FD6">
        <w:rPr>
          <w:rFonts w:ascii="Arial" w:hAnsi="Arial" w:cs="Arial"/>
          <w:sz w:val="24"/>
        </w:rPr>
        <w:t>юридическое</w:t>
      </w:r>
      <w:r w:rsidRPr="000E6FD6">
        <w:rPr>
          <w:rFonts w:ascii="Arial" w:hAnsi="Arial" w:cs="Arial"/>
          <w:sz w:val="24"/>
        </w:rPr>
        <w:t xml:space="preserve"> лицо, осуществляющее деятельность по управлению многоквартирным домом или иным объектом капитального строительства.</w:t>
      </w:r>
    </w:p>
    <w:p w:rsidR="00DD2B11" w:rsidRDefault="00DD2B11" w:rsidP="00DD2B11">
      <w:pPr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567A8A">
        <w:rPr>
          <w:rFonts w:ascii="Arial" w:hAnsi="Arial" w:cs="Arial"/>
          <w:b/>
          <w:sz w:val="24"/>
          <w:szCs w:val="24"/>
        </w:rPr>
        <w:t>Учетная запись</w:t>
      </w:r>
      <w:r>
        <w:rPr>
          <w:rFonts w:ascii="Arial" w:hAnsi="Arial" w:cs="Arial"/>
          <w:b/>
          <w:sz w:val="24"/>
          <w:szCs w:val="24"/>
        </w:rPr>
        <w:t xml:space="preserve"> –</w:t>
      </w:r>
      <w:r w:rsidRPr="00567A8A">
        <w:rPr>
          <w:rFonts w:ascii="Arial" w:hAnsi="Arial" w:cs="Arial"/>
          <w:b/>
          <w:sz w:val="24"/>
          <w:szCs w:val="24"/>
        </w:rPr>
        <w:t xml:space="preserve"> </w:t>
      </w:r>
      <w:r w:rsidRPr="00567A8A">
        <w:rPr>
          <w:rFonts w:ascii="Arial" w:hAnsi="Arial" w:cs="Arial"/>
          <w:sz w:val="24"/>
          <w:szCs w:val="24"/>
        </w:rPr>
        <w:t>совокупность данных о пользователе-сотруднике Компании, необходимая для его идентификации в корпоративной сети.</w:t>
      </w:r>
      <w:r w:rsidRPr="00567A8A">
        <w:rPr>
          <w:rFonts w:ascii="Arial" w:hAnsi="Arial" w:cs="Arial"/>
          <w:b/>
          <w:sz w:val="24"/>
          <w:szCs w:val="24"/>
        </w:rPr>
        <w:t xml:space="preserve"> 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3" w:name="_Toc157596381"/>
      <w:bookmarkStart w:id="44" w:name="_Toc158382310"/>
      <w:r>
        <w:rPr>
          <w:rFonts w:ascii="Arial" w:hAnsi="Arial" w:cs="Arial"/>
          <w:color w:val="008066"/>
          <w:sz w:val="28"/>
          <w:szCs w:val="28"/>
          <w:lang w:val="ru-RU" w:eastAsia="ru-RU"/>
        </w:rPr>
        <w:t>Ф</w:t>
      </w:r>
      <w:bookmarkEnd w:id="43"/>
      <w:bookmarkEnd w:id="44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034E85">
        <w:rPr>
          <w:rFonts w:ascii="Arial" w:hAnsi="Arial" w:cs="Arial"/>
          <w:b/>
          <w:sz w:val="24"/>
        </w:rPr>
        <w:t>Финальный осмотр в гарантийный период (финальный осмотр)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0E6FD6">
        <w:rPr>
          <w:rFonts w:ascii="Arial" w:hAnsi="Arial" w:cs="Arial"/>
          <w:sz w:val="24"/>
        </w:rPr>
        <w:t>осмотр</w:t>
      </w:r>
      <w:r w:rsidRPr="000E6FD6">
        <w:rPr>
          <w:rFonts w:ascii="Arial" w:hAnsi="Arial" w:cs="Arial"/>
          <w:sz w:val="24"/>
        </w:rPr>
        <w:t xml:space="preserve"> для подведения итогов эксплуатации объекта в гарантийный период за год до окончания гарантийного срока.</w:t>
      </w:r>
    </w:p>
    <w:p w:rsidR="00652598" w:rsidRDefault="00652598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941DFD">
        <w:rPr>
          <w:rFonts w:ascii="Arial" w:hAnsi="Arial" w:cs="Arial"/>
          <w:b/>
          <w:sz w:val="24"/>
        </w:rPr>
        <w:t>Финансовые стратегические показатели (библиотека  показателей)</w:t>
      </w:r>
      <w:r w:rsidRPr="00941DFD">
        <w:rPr>
          <w:rFonts w:ascii="Arial" w:hAnsi="Arial" w:cs="Arial"/>
          <w:sz w:val="24"/>
        </w:rPr>
        <w:t xml:space="preserve"> – ключевые метрики, отражающие финансовое состояние организации и прогресс в достижении</w:t>
      </w:r>
      <w:r w:rsidRPr="00652598">
        <w:rPr>
          <w:rFonts w:ascii="Arial" w:hAnsi="Arial" w:cs="Arial"/>
          <w:sz w:val="24"/>
        </w:rPr>
        <w:t xml:space="preserve"> финансовых целей, установленных в стратегии развития.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5" w:name="_Toc157596382"/>
      <w:bookmarkStart w:id="46" w:name="_Toc158382311"/>
      <w:r>
        <w:rPr>
          <w:rFonts w:ascii="Arial" w:hAnsi="Arial" w:cs="Arial"/>
          <w:color w:val="008066"/>
          <w:sz w:val="28"/>
          <w:szCs w:val="28"/>
          <w:lang w:val="ru-RU" w:eastAsia="ru-RU"/>
        </w:rPr>
        <w:t>Ц</w:t>
      </w:r>
      <w:bookmarkEnd w:id="45"/>
      <w:bookmarkEnd w:id="46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034E85">
        <w:rPr>
          <w:rFonts w:ascii="Arial" w:hAnsi="Arial" w:cs="Arial"/>
          <w:b/>
          <w:sz w:val="24"/>
        </w:rPr>
        <w:t xml:space="preserve">Целевой </w:t>
      </w:r>
      <w:r w:rsidR="0082132E" w:rsidRPr="0082132E">
        <w:rPr>
          <w:rFonts w:ascii="Arial" w:hAnsi="Arial" w:cs="Arial"/>
          <w:b/>
          <w:sz w:val="24"/>
        </w:rPr>
        <w:t xml:space="preserve">график </w:t>
      </w:r>
      <w:r w:rsidRPr="00034E85">
        <w:rPr>
          <w:rFonts w:ascii="Arial" w:hAnsi="Arial" w:cs="Arial"/>
          <w:b/>
          <w:sz w:val="24"/>
        </w:rPr>
        <w:t>проекта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835335">
        <w:rPr>
          <w:rFonts w:ascii="Arial" w:hAnsi="Arial" w:cs="Arial"/>
          <w:sz w:val="24"/>
        </w:rPr>
        <w:t>подробный</w:t>
      </w:r>
      <w:r w:rsidR="00C3075E">
        <w:rPr>
          <w:rFonts w:ascii="Arial" w:hAnsi="Arial" w:cs="Arial"/>
          <w:sz w:val="24"/>
        </w:rPr>
        <w:t xml:space="preserve"> график реализации проекта, имеющий единую форму и устанавливающий плановые сроки начала и окончания работ</w:t>
      </w:r>
      <w:r w:rsidR="006F2431">
        <w:rPr>
          <w:rFonts w:ascii="Arial" w:hAnsi="Arial" w:cs="Arial"/>
          <w:sz w:val="24"/>
        </w:rPr>
        <w:t xml:space="preserve">, а также определяющий ключевые вехи </w:t>
      </w:r>
      <w:r w:rsidR="00C3075E">
        <w:rPr>
          <w:rFonts w:ascii="Arial" w:hAnsi="Arial" w:cs="Arial"/>
          <w:sz w:val="24"/>
        </w:rPr>
        <w:t>девелоперского проекта</w:t>
      </w:r>
      <w:r w:rsidR="006F2431">
        <w:rPr>
          <w:rFonts w:ascii="Arial" w:hAnsi="Arial" w:cs="Arial"/>
          <w:sz w:val="24"/>
        </w:rPr>
        <w:t>.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7" w:name="_Toc157596383"/>
      <w:bookmarkStart w:id="48" w:name="_Toc158382312"/>
      <w:r>
        <w:rPr>
          <w:rFonts w:ascii="Arial" w:hAnsi="Arial" w:cs="Arial"/>
          <w:color w:val="008066"/>
          <w:sz w:val="28"/>
          <w:szCs w:val="28"/>
          <w:lang w:val="ru-RU" w:eastAsia="ru-RU"/>
        </w:rPr>
        <w:t>Ч</w:t>
      </w:r>
      <w:bookmarkEnd w:id="47"/>
      <w:bookmarkEnd w:id="48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034E85">
        <w:rPr>
          <w:rFonts w:ascii="Arial" w:hAnsi="Arial" w:cs="Arial"/>
          <w:b/>
          <w:sz w:val="24"/>
        </w:rPr>
        <w:t>Чек-лис</w:t>
      </w:r>
      <w:r w:rsidR="0082132E">
        <w:rPr>
          <w:rFonts w:ascii="Arial" w:hAnsi="Arial" w:cs="Arial"/>
          <w:b/>
          <w:sz w:val="24"/>
        </w:rPr>
        <w:t>т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0E6FD6">
        <w:rPr>
          <w:rFonts w:ascii="Arial" w:hAnsi="Arial" w:cs="Arial"/>
          <w:sz w:val="24"/>
        </w:rPr>
        <w:t>перечень</w:t>
      </w:r>
      <w:r w:rsidRPr="000E6FD6">
        <w:rPr>
          <w:rFonts w:ascii="Arial" w:hAnsi="Arial" w:cs="Arial"/>
          <w:sz w:val="24"/>
        </w:rPr>
        <w:t xml:space="preserve"> контрольных точек, обязательных к проверке во время осмотра. </w:t>
      </w:r>
    </w:p>
    <w:p w:rsidR="005E65C8" w:rsidRPr="0049790B" w:rsidRDefault="005E65C8" w:rsidP="005E65C8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r>
        <w:rPr>
          <w:rFonts w:ascii="Arial" w:hAnsi="Arial" w:cs="Arial"/>
          <w:color w:val="008066"/>
          <w:sz w:val="28"/>
          <w:szCs w:val="28"/>
          <w:lang w:val="ru-RU" w:eastAsia="ru-RU"/>
        </w:rPr>
        <w:t>Ш</w:t>
      </w:r>
    </w:p>
    <w:p w:rsidR="005E65C8" w:rsidRPr="005E65C8" w:rsidRDefault="005E65C8" w:rsidP="0022356D">
      <w:pPr>
        <w:spacing w:after="120"/>
        <w:ind w:firstLine="708"/>
        <w:jc w:val="both"/>
        <w:rPr>
          <w:rFonts w:ascii="Arial" w:hAnsi="Arial" w:cs="Arial"/>
          <w:sz w:val="28"/>
        </w:rPr>
      </w:pPr>
      <w:r w:rsidRPr="005E65C8">
        <w:rPr>
          <w:rFonts w:ascii="Arial" w:hAnsi="Arial" w:cs="Arial"/>
          <w:b/>
          <w:bCs/>
          <w:sz w:val="24"/>
          <w:szCs w:val="23"/>
        </w:rPr>
        <w:t xml:space="preserve">Шифр девелоперского или внешнего строительного проекта (шифр проекта, шифр) – </w:t>
      </w:r>
      <w:r w:rsidRPr="005E65C8">
        <w:rPr>
          <w:rFonts w:ascii="Arial" w:hAnsi="Arial" w:cs="Arial"/>
          <w:sz w:val="24"/>
          <w:szCs w:val="23"/>
        </w:rPr>
        <w:t>цифровое обозначение, идентифицирующее девелоперский или внешний строительный проект. Шифр проекта может быть постоянным или временным.</w:t>
      </w:r>
    </w:p>
    <w:p w:rsidR="003031D3" w:rsidRPr="00C6269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9" w:name="_Toc157596384"/>
      <w:bookmarkStart w:id="50" w:name="_Toc158382313"/>
      <w:r>
        <w:rPr>
          <w:rFonts w:ascii="Arial" w:hAnsi="Arial" w:cs="Arial"/>
          <w:color w:val="008066"/>
          <w:sz w:val="28"/>
          <w:szCs w:val="28"/>
          <w:lang w:eastAsia="ru-RU"/>
        </w:rPr>
        <w:t>English</w:t>
      </w:r>
      <w:r w:rsidRPr="00C6269B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>
        <w:rPr>
          <w:rFonts w:ascii="Arial" w:hAnsi="Arial" w:cs="Arial"/>
          <w:color w:val="008066"/>
          <w:sz w:val="28"/>
          <w:szCs w:val="28"/>
          <w:lang w:eastAsia="ru-RU"/>
        </w:rPr>
        <w:t>language</w:t>
      </w:r>
      <w:bookmarkEnd w:id="49"/>
      <w:bookmarkEnd w:id="50"/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1" w:name="_Toc157596385"/>
      <w:bookmarkStart w:id="52" w:name="_Toc158382314"/>
      <w:r>
        <w:rPr>
          <w:rFonts w:ascii="Arial" w:hAnsi="Arial" w:cs="Arial"/>
          <w:color w:val="008066"/>
          <w:sz w:val="28"/>
          <w:szCs w:val="28"/>
          <w:lang w:val="ru-RU" w:eastAsia="ru-RU"/>
        </w:rPr>
        <w:t>С</w:t>
      </w:r>
      <w:bookmarkEnd w:id="51"/>
      <w:bookmarkEnd w:id="52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F41F63">
        <w:rPr>
          <w:rFonts w:ascii="Arial" w:hAnsi="Arial" w:cs="Arial"/>
          <w:b/>
          <w:sz w:val="24"/>
        </w:rPr>
        <w:t>Customer Satisfaction Index (CSI)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0E6FD6">
        <w:rPr>
          <w:rFonts w:ascii="Arial" w:hAnsi="Arial" w:cs="Arial"/>
          <w:sz w:val="24"/>
        </w:rPr>
        <w:t>индекс</w:t>
      </w:r>
      <w:r w:rsidRPr="000E6FD6">
        <w:rPr>
          <w:rFonts w:ascii="Arial" w:hAnsi="Arial" w:cs="Arial"/>
          <w:sz w:val="24"/>
        </w:rPr>
        <w:t xml:space="preserve"> удовлетворенности потребителя после взаимодействия клиента с Компанией по наиболее важным для него параметрам услуги/объекта.</w:t>
      </w:r>
    </w:p>
    <w:p w:rsidR="003031D3" w:rsidRPr="00C6269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3" w:name="_Toc157596386"/>
      <w:bookmarkStart w:id="54" w:name="_Toc158382315"/>
      <w:r>
        <w:rPr>
          <w:rFonts w:ascii="Arial" w:hAnsi="Arial" w:cs="Arial"/>
          <w:color w:val="008066"/>
          <w:sz w:val="28"/>
          <w:szCs w:val="28"/>
          <w:lang w:eastAsia="ru-RU"/>
        </w:rPr>
        <w:t>N</w:t>
      </w:r>
      <w:bookmarkEnd w:id="53"/>
      <w:bookmarkEnd w:id="54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F41F63">
        <w:rPr>
          <w:rFonts w:ascii="Arial" w:hAnsi="Arial" w:cs="Arial"/>
          <w:b/>
          <w:sz w:val="24"/>
        </w:rPr>
        <w:t>Net Promoter Score (NPS)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0E6FD6">
        <w:rPr>
          <w:rFonts w:ascii="Arial" w:hAnsi="Arial" w:cs="Arial"/>
          <w:sz w:val="24"/>
        </w:rPr>
        <w:t>индекс</w:t>
      </w:r>
      <w:r w:rsidRPr="000E6FD6">
        <w:rPr>
          <w:rFonts w:ascii="Arial" w:hAnsi="Arial" w:cs="Arial"/>
          <w:sz w:val="24"/>
        </w:rPr>
        <w:t xml:space="preserve"> потребительской лояльности, определяющий отношение клиента к Компании.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5" w:name="_Toc157596387"/>
      <w:bookmarkStart w:id="56" w:name="_Toc158382316"/>
      <w:r>
        <w:rPr>
          <w:rFonts w:ascii="Arial" w:hAnsi="Arial" w:cs="Arial"/>
          <w:color w:val="008066"/>
          <w:sz w:val="28"/>
          <w:szCs w:val="28"/>
          <w:lang w:eastAsia="ru-RU"/>
        </w:rPr>
        <w:t>Q</w:t>
      </w:r>
      <w:bookmarkEnd w:id="55"/>
      <w:bookmarkEnd w:id="56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  <w:sectPr w:rsidR="003031D3" w:rsidSect="007E3A0A">
          <w:headerReference w:type="default" r:id="rId17"/>
          <w:footerReference w:type="default" r:id="rId18"/>
          <w:pgSz w:w="11906" w:h="16838"/>
          <w:pgMar w:top="567" w:right="851" w:bottom="567" w:left="851" w:header="709" w:footer="709" w:gutter="0"/>
          <w:cols w:space="708"/>
          <w:docGrid w:linePitch="360"/>
        </w:sectPr>
      </w:pPr>
      <w:r w:rsidRPr="00F41F63">
        <w:rPr>
          <w:rFonts w:ascii="Arial" w:hAnsi="Arial" w:cs="Arial"/>
          <w:b/>
          <w:sz w:val="24"/>
        </w:rPr>
        <w:t>Quality-фактор (Q-фактор)</w:t>
      </w:r>
      <w:r w:rsidR="00356AA2">
        <w:rPr>
          <w:rFonts w:ascii="Arial" w:hAnsi="Arial" w:cs="Arial"/>
          <w:b/>
          <w:sz w:val="24"/>
        </w:rPr>
        <w:t xml:space="preserve"> – </w:t>
      </w:r>
      <w:r w:rsidR="00356AA2" w:rsidRPr="000E6FD6">
        <w:rPr>
          <w:rFonts w:ascii="Arial" w:hAnsi="Arial" w:cs="Arial"/>
          <w:sz w:val="24"/>
        </w:rPr>
        <w:t>фактор</w:t>
      </w:r>
      <w:r w:rsidRPr="000E6FD6">
        <w:rPr>
          <w:rFonts w:ascii="Arial" w:hAnsi="Arial" w:cs="Arial"/>
          <w:sz w:val="24"/>
        </w:rPr>
        <w:t xml:space="preserve">, который используется для оценки количественных показателей скорости приемки - передачи квартир клиентам. </w:t>
      </w:r>
      <w:bookmarkStart w:id="57" w:name="_Toc157596388"/>
    </w:p>
    <w:p w:rsidR="003031D3" w:rsidRPr="003031D3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firstLine="709"/>
        <w:jc w:val="both"/>
        <w:rPr>
          <w:rFonts w:ascii="Arial" w:hAnsi="Arial" w:cs="Arial"/>
          <w:color w:val="008066"/>
          <w:sz w:val="28"/>
          <w:szCs w:val="28"/>
          <w:lang w:eastAsia="ru-RU"/>
        </w:rPr>
      </w:pPr>
      <w:bookmarkStart w:id="58" w:name="_Toc158382317"/>
      <w:r w:rsidRPr="003031D3">
        <w:rPr>
          <w:rFonts w:ascii="Arial" w:hAnsi="Arial" w:cs="Arial"/>
          <w:color w:val="008066"/>
          <w:sz w:val="28"/>
          <w:szCs w:val="28"/>
          <w:lang w:eastAsia="ru-RU"/>
        </w:rPr>
        <w:t>Сокращения, применяемые при разработке внутренних нормативных документов</w:t>
      </w:r>
      <w:bookmarkEnd w:id="57"/>
      <w:bookmarkEnd w:id="58"/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9" w:name="_Toc157596389"/>
      <w:bookmarkStart w:id="60" w:name="_Toc158382318"/>
      <w:r>
        <w:rPr>
          <w:rFonts w:ascii="Arial" w:hAnsi="Arial" w:cs="Arial"/>
          <w:color w:val="008066"/>
          <w:sz w:val="28"/>
          <w:szCs w:val="28"/>
          <w:lang w:val="ru-RU" w:eastAsia="ru-RU"/>
        </w:rPr>
        <w:t>А</w:t>
      </w:r>
      <w:bookmarkEnd w:id="59"/>
      <w:bookmarkEnd w:id="60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610335">
        <w:rPr>
          <w:rFonts w:ascii="Arial" w:hAnsi="Arial" w:cs="Arial"/>
          <w:b/>
          <w:sz w:val="24"/>
        </w:rPr>
        <w:t>АВР</w:t>
      </w:r>
      <w:r w:rsidRPr="00AD0B1C">
        <w:rPr>
          <w:rFonts w:ascii="Arial" w:hAnsi="Arial" w:cs="Arial"/>
          <w:sz w:val="24"/>
        </w:rPr>
        <w:t xml:space="preserve"> – акт выполненных работ.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610335">
        <w:rPr>
          <w:rFonts w:ascii="Arial" w:hAnsi="Arial" w:cs="Arial"/>
          <w:b/>
          <w:sz w:val="24"/>
        </w:rPr>
        <w:t>АКН</w:t>
      </w:r>
      <w:r w:rsidRPr="00AD0B1C">
        <w:rPr>
          <w:rFonts w:ascii="Arial" w:hAnsi="Arial" w:cs="Arial"/>
          <w:sz w:val="24"/>
        </w:rPr>
        <w:t xml:space="preserve"> - ООО «Агентство коммерческой недвижимости «Атомстройкомплекс».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610335">
        <w:rPr>
          <w:rFonts w:ascii="Arial" w:hAnsi="Arial" w:cs="Arial"/>
          <w:b/>
          <w:sz w:val="24"/>
        </w:rPr>
        <w:t>АКО</w:t>
      </w:r>
      <w:r w:rsidRPr="00AD0B1C">
        <w:rPr>
          <w:rFonts w:ascii="Arial" w:hAnsi="Arial" w:cs="Arial"/>
          <w:sz w:val="24"/>
        </w:rPr>
        <w:t xml:space="preserve"> – акт комиссионного осмотра.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941DFD">
        <w:rPr>
          <w:rFonts w:ascii="Arial" w:hAnsi="Arial" w:cs="Arial"/>
          <w:b/>
          <w:sz w:val="24"/>
        </w:rPr>
        <w:t>АН</w:t>
      </w:r>
      <w:r w:rsidR="00701A53" w:rsidRPr="00941DFD">
        <w:rPr>
          <w:rFonts w:ascii="Arial" w:hAnsi="Arial" w:cs="Arial"/>
          <w:b/>
          <w:sz w:val="24"/>
        </w:rPr>
        <w:t xml:space="preserve"> «АТОМ»</w:t>
      </w:r>
      <w:r w:rsidRPr="00941DFD">
        <w:rPr>
          <w:rFonts w:ascii="Arial" w:hAnsi="Arial" w:cs="Arial"/>
          <w:sz w:val="24"/>
        </w:rPr>
        <w:t xml:space="preserve"> </w:t>
      </w:r>
      <w:r w:rsidR="007B5227" w:rsidRPr="00941DFD">
        <w:rPr>
          <w:rFonts w:ascii="Arial" w:hAnsi="Arial" w:cs="Arial"/>
          <w:sz w:val="24"/>
        </w:rPr>
        <w:t>–</w:t>
      </w:r>
      <w:r w:rsidRPr="00941DFD">
        <w:rPr>
          <w:rFonts w:ascii="Arial" w:hAnsi="Arial" w:cs="Arial"/>
          <w:sz w:val="24"/>
        </w:rPr>
        <w:t xml:space="preserve"> ООО «Агентство недвижимости</w:t>
      </w:r>
      <w:r w:rsidRPr="00AD0B1C">
        <w:rPr>
          <w:rFonts w:ascii="Arial" w:hAnsi="Arial" w:cs="Arial"/>
          <w:sz w:val="24"/>
        </w:rPr>
        <w:t xml:space="preserve"> «Атом». </w:t>
      </w:r>
    </w:p>
    <w:p w:rsidR="00701A53" w:rsidRDefault="00701A5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701A53">
        <w:rPr>
          <w:rFonts w:ascii="Arial" w:hAnsi="Arial" w:cs="Arial"/>
          <w:b/>
          <w:sz w:val="24"/>
        </w:rPr>
        <w:t>АПП</w:t>
      </w:r>
      <w:r w:rsidRPr="00701A53">
        <w:rPr>
          <w:rFonts w:ascii="Arial" w:hAnsi="Arial" w:cs="Arial"/>
          <w:sz w:val="24"/>
        </w:rPr>
        <w:t xml:space="preserve"> – </w:t>
      </w:r>
      <w:r>
        <w:rPr>
          <w:rFonts w:ascii="Arial" w:hAnsi="Arial" w:cs="Arial"/>
          <w:sz w:val="24"/>
        </w:rPr>
        <w:t>а</w:t>
      </w:r>
      <w:r w:rsidRPr="00701A53">
        <w:rPr>
          <w:rFonts w:ascii="Arial" w:hAnsi="Arial" w:cs="Arial"/>
          <w:sz w:val="24"/>
        </w:rPr>
        <w:t>кт приема-передачи помещения.</w:t>
      </w:r>
    </w:p>
    <w:p w:rsidR="00A17CAC" w:rsidRDefault="00A17CAC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A17CAC">
        <w:rPr>
          <w:rFonts w:ascii="Arial" w:hAnsi="Arial" w:cs="Arial"/>
          <w:b/>
          <w:sz w:val="24"/>
        </w:rPr>
        <w:t>АСК-ИТ</w:t>
      </w:r>
      <w:r>
        <w:rPr>
          <w:rFonts w:ascii="Arial" w:hAnsi="Arial" w:cs="Arial"/>
          <w:sz w:val="24"/>
        </w:rPr>
        <w:t xml:space="preserve"> – </w:t>
      </w:r>
      <w:r w:rsidRPr="00A17CAC">
        <w:rPr>
          <w:rFonts w:ascii="Arial" w:hAnsi="Arial" w:cs="Arial"/>
          <w:sz w:val="24"/>
        </w:rPr>
        <w:t>ООО «АСК-Информационные технологии».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1" w:name="_Toc157596390"/>
      <w:bookmarkStart w:id="62" w:name="_Toc158382319"/>
      <w:r>
        <w:rPr>
          <w:rFonts w:ascii="Arial" w:hAnsi="Arial" w:cs="Arial"/>
          <w:color w:val="008066"/>
          <w:sz w:val="28"/>
          <w:szCs w:val="28"/>
          <w:lang w:val="ru-RU" w:eastAsia="ru-RU"/>
        </w:rPr>
        <w:t>Б</w:t>
      </w:r>
      <w:bookmarkEnd w:id="61"/>
      <w:bookmarkEnd w:id="62"/>
    </w:p>
    <w:p w:rsidR="003031D3" w:rsidRPr="00BE39F9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610335">
        <w:rPr>
          <w:rFonts w:ascii="Arial" w:hAnsi="Arial" w:cs="Arial"/>
          <w:b/>
          <w:sz w:val="24"/>
        </w:rPr>
        <w:t>БТИ</w:t>
      </w:r>
      <w:r w:rsidRPr="00BE39F9">
        <w:rPr>
          <w:rFonts w:ascii="Arial" w:hAnsi="Arial" w:cs="Arial"/>
          <w:b/>
          <w:sz w:val="24"/>
        </w:rPr>
        <w:t xml:space="preserve"> </w:t>
      </w:r>
      <w:r w:rsidRPr="00BE39F9">
        <w:rPr>
          <w:rFonts w:ascii="Arial" w:hAnsi="Arial" w:cs="Arial"/>
          <w:sz w:val="24"/>
        </w:rPr>
        <w:t>– бюро технической инвентаризации.</w:t>
      </w:r>
    </w:p>
    <w:p w:rsidR="003031D3" w:rsidRPr="00BE39F9" w:rsidRDefault="003031D3" w:rsidP="0022356D">
      <w:pPr>
        <w:spacing w:after="120"/>
        <w:ind w:firstLine="708"/>
        <w:jc w:val="both"/>
        <w:rPr>
          <w:rFonts w:ascii="Arial" w:hAnsi="Arial" w:cs="Arial"/>
          <w:b/>
          <w:sz w:val="24"/>
        </w:rPr>
      </w:pPr>
      <w:r w:rsidRPr="00F41F63">
        <w:rPr>
          <w:rFonts w:ascii="Arial" w:hAnsi="Arial" w:cs="Arial"/>
          <w:b/>
          <w:sz w:val="24"/>
        </w:rPr>
        <w:t>БДР</w:t>
      </w:r>
      <w:r w:rsidRPr="00BE39F9">
        <w:rPr>
          <w:rFonts w:ascii="Arial" w:hAnsi="Arial" w:cs="Arial"/>
          <w:b/>
          <w:sz w:val="24"/>
        </w:rPr>
        <w:t xml:space="preserve"> </w:t>
      </w:r>
      <w:r w:rsidRPr="00BE39F9">
        <w:rPr>
          <w:rFonts w:ascii="Arial" w:hAnsi="Arial" w:cs="Arial"/>
          <w:sz w:val="24"/>
        </w:rPr>
        <w:t>– бюджет доходов и расходов</w:t>
      </w:r>
      <w:r>
        <w:rPr>
          <w:rFonts w:ascii="Arial" w:hAnsi="Arial" w:cs="Arial"/>
          <w:sz w:val="24"/>
        </w:rPr>
        <w:t>.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3" w:name="_Toc157596391"/>
      <w:bookmarkStart w:id="64" w:name="_Toc158382320"/>
      <w:r>
        <w:rPr>
          <w:rFonts w:ascii="Arial" w:hAnsi="Arial" w:cs="Arial"/>
          <w:color w:val="008066"/>
          <w:sz w:val="28"/>
          <w:szCs w:val="28"/>
          <w:lang w:val="ru-RU" w:eastAsia="ru-RU"/>
        </w:rPr>
        <w:t>В</w:t>
      </w:r>
      <w:bookmarkEnd w:id="63"/>
      <w:bookmarkEnd w:id="64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610335">
        <w:rPr>
          <w:rFonts w:ascii="Arial" w:hAnsi="Arial" w:cs="Arial"/>
          <w:b/>
          <w:sz w:val="24"/>
        </w:rPr>
        <w:t>ВДЦ</w:t>
      </w:r>
      <w:r w:rsidRPr="003C7265">
        <w:rPr>
          <w:rFonts w:ascii="Arial" w:hAnsi="Arial" w:cs="Arial"/>
          <w:sz w:val="24"/>
        </w:rPr>
        <w:t xml:space="preserve"> – ведомость договорной цены (сметный расчет стоимости СМР)</w:t>
      </w:r>
      <w:r>
        <w:rPr>
          <w:rFonts w:ascii="Arial" w:hAnsi="Arial" w:cs="Arial"/>
          <w:sz w:val="24"/>
        </w:rPr>
        <w:t>.</w:t>
      </w:r>
      <w:r w:rsidRPr="003C7265">
        <w:rPr>
          <w:rFonts w:ascii="Arial" w:hAnsi="Arial" w:cs="Arial"/>
          <w:sz w:val="24"/>
        </w:rPr>
        <w:t xml:space="preserve">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610335">
        <w:rPr>
          <w:rFonts w:ascii="Arial" w:hAnsi="Arial" w:cs="Arial"/>
          <w:b/>
          <w:sz w:val="24"/>
        </w:rPr>
        <w:t>ВНД</w:t>
      </w:r>
      <w:r w:rsidRPr="00835335">
        <w:rPr>
          <w:rFonts w:ascii="Arial" w:hAnsi="Arial" w:cs="Arial"/>
          <w:sz w:val="24"/>
        </w:rPr>
        <w:t xml:space="preserve"> – внутренний нормативный документ</w:t>
      </w:r>
      <w:r>
        <w:rPr>
          <w:rFonts w:ascii="Arial" w:hAnsi="Arial" w:cs="Arial"/>
          <w:sz w:val="24"/>
        </w:rPr>
        <w:t>.</w:t>
      </w:r>
    </w:p>
    <w:p w:rsidR="003031D3" w:rsidRPr="00F935BB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610335">
        <w:rPr>
          <w:rFonts w:ascii="Arial" w:hAnsi="Arial" w:cs="Arial"/>
          <w:b/>
          <w:sz w:val="24"/>
        </w:rPr>
        <w:t>ВОР</w:t>
      </w:r>
      <w:r w:rsidRPr="003C7265">
        <w:rPr>
          <w:rFonts w:ascii="Arial" w:hAnsi="Arial" w:cs="Arial"/>
          <w:sz w:val="24"/>
        </w:rPr>
        <w:t xml:space="preserve"> – ведомость объемов работ</w:t>
      </w:r>
      <w:r>
        <w:rPr>
          <w:rFonts w:ascii="Arial" w:hAnsi="Arial" w:cs="Arial"/>
          <w:sz w:val="24"/>
        </w:rPr>
        <w:t>.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5" w:name="_Toc157596392"/>
      <w:bookmarkStart w:id="66" w:name="_Toc158382321"/>
      <w:r>
        <w:rPr>
          <w:rFonts w:ascii="Arial" w:hAnsi="Arial" w:cs="Arial"/>
          <w:color w:val="008066"/>
          <w:sz w:val="28"/>
          <w:szCs w:val="28"/>
          <w:lang w:val="ru-RU" w:eastAsia="ru-RU"/>
        </w:rPr>
        <w:t>Г</w:t>
      </w:r>
      <w:bookmarkEnd w:id="65"/>
      <w:bookmarkEnd w:id="66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610335">
        <w:rPr>
          <w:rFonts w:ascii="Arial" w:hAnsi="Arial" w:cs="Arial"/>
          <w:b/>
          <w:sz w:val="24"/>
        </w:rPr>
        <w:t>ГИП</w:t>
      </w:r>
      <w:r w:rsidRPr="00835335">
        <w:rPr>
          <w:rFonts w:ascii="Arial" w:hAnsi="Arial" w:cs="Arial"/>
          <w:sz w:val="24"/>
        </w:rPr>
        <w:t xml:space="preserve"> </w:t>
      </w:r>
      <w:r w:rsidR="00C119A4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</w:t>
      </w:r>
      <w:r w:rsidRPr="00835335">
        <w:rPr>
          <w:rFonts w:ascii="Arial" w:hAnsi="Arial" w:cs="Arial"/>
          <w:sz w:val="24"/>
        </w:rPr>
        <w:t>главный инженер проекта</w:t>
      </w:r>
      <w:r>
        <w:rPr>
          <w:rFonts w:ascii="Arial" w:hAnsi="Arial" w:cs="Arial"/>
          <w:sz w:val="24"/>
        </w:rPr>
        <w:t>.</w:t>
      </w:r>
      <w:r w:rsidRPr="00835335">
        <w:rPr>
          <w:rFonts w:ascii="Arial" w:hAnsi="Arial" w:cs="Arial"/>
          <w:sz w:val="24"/>
        </w:rPr>
        <w:t xml:space="preserve">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610335">
        <w:rPr>
          <w:rFonts w:ascii="Arial" w:hAnsi="Arial" w:cs="Arial"/>
          <w:b/>
          <w:sz w:val="24"/>
        </w:rPr>
        <w:t>ГП</w:t>
      </w:r>
      <w:r w:rsidRPr="003C7265">
        <w:rPr>
          <w:rFonts w:ascii="Arial" w:hAnsi="Arial" w:cs="Arial"/>
          <w:sz w:val="24"/>
        </w:rPr>
        <w:t xml:space="preserve"> – раздел проекта «Генеральный план»</w:t>
      </w:r>
      <w:r>
        <w:rPr>
          <w:rFonts w:ascii="Arial" w:hAnsi="Arial" w:cs="Arial"/>
          <w:sz w:val="24"/>
        </w:rPr>
        <w:t>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610335">
        <w:rPr>
          <w:rFonts w:ascii="Arial" w:hAnsi="Arial" w:cs="Arial"/>
          <w:b/>
          <w:sz w:val="24"/>
        </w:rPr>
        <w:t>ГПЗУ</w:t>
      </w:r>
      <w:r w:rsidRPr="003C7265">
        <w:rPr>
          <w:rFonts w:ascii="Arial" w:hAnsi="Arial" w:cs="Arial"/>
          <w:sz w:val="24"/>
        </w:rPr>
        <w:t xml:space="preserve"> – градостроительный план земельного участка.</w:t>
      </w:r>
    </w:p>
    <w:p w:rsidR="00C119A4" w:rsidRDefault="00C119A4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C119A4">
        <w:rPr>
          <w:rFonts w:ascii="Arial" w:hAnsi="Arial" w:cs="Arial"/>
          <w:b/>
          <w:sz w:val="24"/>
        </w:rPr>
        <w:t>ГЦП</w:t>
      </w:r>
      <w:r>
        <w:rPr>
          <w:rFonts w:ascii="Arial" w:hAnsi="Arial" w:cs="Arial"/>
          <w:sz w:val="24"/>
        </w:rPr>
        <w:t xml:space="preserve"> – главный целевой план.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7" w:name="_Toc157596393"/>
      <w:bookmarkStart w:id="68" w:name="_Toc158382322"/>
      <w:r>
        <w:rPr>
          <w:rFonts w:ascii="Arial" w:hAnsi="Arial" w:cs="Arial"/>
          <w:color w:val="008066"/>
          <w:sz w:val="28"/>
          <w:szCs w:val="28"/>
          <w:lang w:val="ru-RU" w:eastAsia="ru-RU"/>
        </w:rPr>
        <w:t>Д</w:t>
      </w:r>
      <w:bookmarkEnd w:id="67"/>
      <w:bookmarkEnd w:id="68"/>
    </w:p>
    <w:p w:rsidR="003031D3" w:rsidRPr="00751146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ДВУ </w:t>
      </w:r>
      <w:r>
        <w:rPr>
          <w:rFonts w:ascii="Arial" w:hAnsi="Arial" w:cs="Arial"/>
          <w:sz w:val="24"/>
        </w:rPr>
        <w:t>– договор временного управления.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610335">
        <w:rPr>
          <w:rFonts w:ascii="Arial" w:hAnsi="Arial" w:cs="Arial"/>
          <w:b/>
          <w:sz w:val="24"/>
        </w:rPr>
        <w:t>ДД</w:t>
      </w:r>
      <w:r>
        <w:rPr>
          <w:rFonts w:ascii="Arial" w:hAnsi="Arial" w:cs="Arial"/>
          <w:sz w:val="24"/>
        </w:rPr>
        <w:t xml:space="preserve"> </w:t>
      </w:r>
      <w:r w:rsidR="00C119A4">
        <w:rPr>
          <w:rFonts w:ascii="Arial" w:hAnsi="Arial" w:cs="Arial"/>
          <w:sz w:val="24"/>
        </w:rPr>
        <w:t>–</w:t>
      </w:r>
      <w:r w:rsidRPr="00835335">
        <w:rPr>
          <w:rFonts w:ascii="Arial" w:hAnsi="Arial" w:cs="Arial"/>
          <w:sz w:val="24"/>
        </w:rPr>
        <w:t xml:space="preserve"> дивизион девелопмент</w:t>
      </w:r>
      <w:r>
        <w:rPr>
          <w:rFonts w:ascii="Arial" w:hAnsi="Arial" w:cs="Arial"/>
          <w:sz w:val="24"/>
        </w:rPr>
        <w:t>.</w:t>
      </w:r>
      <w:r w:rsidRPr="00835335">
        <w:rPr>
          <w:rFonts w:ascii="Arial" w:hAnsi="Arial" w:cs="Arial"/>
          <w:sz w:val="24"/>
        </w:rPr>
        <w:t xml:space="preserve">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610335">
        <w:rPr>
          <w:rFonts w:ascii="Arial" w:hAnsi="Arial" w:cs="Arial"/>
          <w:b/>
          <w:sz w:val="24"/>
        </w:rPr>
        <w:t>ДДУ</w:t>
      </w:r>
      <w:r w:rsidRPr="00AD0B1C">
        <w:rPr>
          <w:rFonts w:ascii="Arial" w:hAnsi="Arial" w:cs="Arial"/>
          <w:sz w:val="24"/>
        </w:rPr>
        <w:t xml:space="preserve"> – договор долевого участия.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610335">
        <w:rPr>
          <w:rFonts w:ascii="Arial" w:hAnsi="Arial" w:cs="Arial"/>
          <w:b/>
          <w:sz w:val="24"/>
        </w:rPr>
        <w:t>ДКП</w:t>
      </w:r>
      <w:r w:rsidRPr="00AD0B1C">
        <w:rPr>
          <w:rFonts w:ascii="Arial" w:hAnsi="Arial" w:cs="Arial"/>
          <w:sz w:val="24"/>
        </w:rPr>
        <w:t xml:space="preserve"> – договор купли – продажи. </w:t>
      </w:r>
    </w:p>
    <w:p w:rsidR="00701A53" w:rsidRDefault="00701A5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701A53">
        <w:rPr>
          <w:rFonts w:ascii="Arial" w:hAnsi="Arial" w:cs="Arial"/>
          <w:b/>
          <w:sz w:val="24"/>
        </w:rPr>
        <w:t>ДМР</w:t>
      </w:r>
      <w:r w:rsidRPr="00701A53">
        <w:rPr>
          <w:rFonts w:ascii="Arial" w:hAnsi="Arial" w:cs="Arial"/>
          <w:sz w:val="24"/>
        </w:rPr>
        <w:t xml:space="preserve"> – департамент маркетинга и рекламы</w:t>
      </w:r>
      <w:r>
        <w:rPr>
          <w:rFonts w:ascii="Arial" w:hAnsi="Arial" w:cs="Arial"/>
          <w:sz w:val="24"/>
        </w:rPr>
        <w:t>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610335">
        <w:rPr>
          <w:rFonts w:ascii="Arial" w:hAnsi="Arial" w:cs="Arial"/>
          <w:b/>
          <w:sz w:val="24"/>
        </w:rPr>
        <w:t>ДУП</w:t>
      </w:r>
      <w:r w:rsidRPr="00835335">
        <w:rPr>
          <w:rFonts w:ascii="Arial" w:hAnsi="Arial" w:cs="Arial"/>
          <w:sz w:val="24"/>
        </w:rPr>
        <w:t xml:space="preserve"> – директор по управлению проектами</w:t>
      </w:r>
      <w:r>
        <w:rPr>
          <w:rFonts w:ascii="Arial" w:hAnsi="Arial" w:cs="Arial"/>
          <w:sz w:val="24"/>
        </w:rPr>
        <w:t>.</w:t>
      </w:r>
      <w:r w:rsidRPr="00835335">
        <w:rPr>
          <w:rFonts w:ascii="Arial" w:hAnsi="Arial" w:cs="Arial"/>
          <w:sz w:val="24"/>
        </w:rPr>
        <w:t xml:space="preserve"> </w:t>
      </w:r>
    </w:p>
    <w:p w:rsidR="00701A53" w:rsidRDefault="00701A5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701A53">
        <w:rPr>
          <w:rFonts w:ascii="Arial" w:hAnsi="Arial" w:cs="Arial"/>
          <w:b/>
          <w:sz w:val="24"/>
        </w:rPr>
        <w:t>ДЭБ</w:t>
      </w:r>
      <w:r>
        <w:rPr>
          <w:rFonts w:ascii="Arial" w:hAnsi="Arial" w:cs="Arial"/>
          <w:sz w:val="24"/>
        </w:rPr>
        <w:t xml:space="preserve"> – департамент по экономической безопасности.</w:t>
      </w:r>
    </w:p>
    <w:p w:rsidR="003031D3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9" w:name="_Toc157596394"/>
      <w:bookmarkStart w:id="70" w:name="_Toc158382323"/>
      <w:r>
        <w:rPr>
          <w:rFonts w:ascii="Arial" w:hAnsi="Arial" w:cs="Arial"/>
          <w:color w:val="008066"/>
          <w:sz w:val="28"/>
          <w:szCs w:val="28"/>
          <w:lang w:val="ru-RU" w:eastAsia="ru-RU"/>
        </w:rPr>
        <w:t>Ж</w:t>
      </w:r>
      <w:bookmarkEnd w:id="70"/>
    </w:p>
    <w:p w:rsidR="003031D3" w:rsidRPr="00751146" w:rsidRDefault="003031D3" w:rsidP="0022356D">
      <w:pPr>
        <w:spacing w:after="120"/>
        <w:ind w:firstLine="708"/>
        <w:jc w:val="both"/>
        <w:rPr>
          <w:rFonts w:ascii="Arial" w:hAnsi="Arial" w:cs="Arial"/>
          <w:b/>
          <w:sz w:val="24"/>
          <w:lang w:eastAsia="en-US"/>
        </w:rPr>
      </w:pPr>
      <w:r w:rsidRPr="00751146">
        <w:rPr>
          <w:rFonts w:ascii="Arial" w:hAnsi="Arial" w:cs="Arial"/>
          <w:b/>
          <w:sz w:val="24"/>
          <w:lang w:eastAsia="en-US"/>
        </w:rPr>
        <w:t xml:space="preserve">ЖК </w:t>
      </w:r>
      <w:r w:rsidRPr="00751146">
        <w:rPr>
          <w:rFonts w:ascii="Arial" w:hAnsi="Arial" w:cs="Arial"/>
          <w:sz w:val="24"/>
          <w:lang w:eastAsia="en-US"/>
        </w:rPr>
        <w:t>– жилой комплекс</w:t>
      </w:r>
      <w:r w:rsidRPr="00751146">
        <w:rPr>
          <w:rFonts w:ascii="Arial" w:hAnsi="Arial" w:cs="Arial"/>
          <w:sz w:val="24"/>
        </w:rPr>
        <w:t>.</w:t>
      </w:r>
    </w:p>
    <w:p w:rsidR="003031D3" w:rsidRPr="00C6269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b w:val="0"/>
          <w:sz w:val="24"/>
          <w:lang w:val="ru-RU"/>
        </w:rPr>
      </w:pPr>
      <w:bookmarkStart w:id="71" w:name="_Toc158382324"/>
      <w:r>
        <w:rPr>
          <w:rFonts w:ascii="Arial" w:hAnsi="Arial" w:cs="Arial"/>
          <w:color w:val="008066"/>
          <w:sz w:val="28"/>
          <w:szCs w:val="28"/>
          <w:lang w:val="ru-RU" w:eastAsia="ru-RU"/>
        </w:rPr>
        <w:t>З</w:t>
      </w:r>
      <w:bookmarkEnd w:id="69"/>
      <w:bookmarkEnd w:id="71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610335">
        <w:rPr>
          <w:rFonts w:ascii="Arial" w:hAnsi="Arial" w:cs="Arial"/>
          <w:b/>
          <w:sz w:val="24"/>
        </w:rPr>
        <w:t>ЗОС</w:t>
      </w:r>
      <w:r w:rsidRPr="000E6FD6">
        <w:rPr>
          <w:rFonts w:ascii="Arial" w:hAnsi="Arial" w:cs="Arial"/>
          <w:sz w:val="24"/>
        </w:rPr>
        <w:t xml:space="preserve"> – заключение о строительной готовности.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610335">
        <w:rPr>
          <w:rFonts w:ascii="Arial" w:hAnsi="Arial" w:cs="Arial"/>
          <w:b/>
          <w:sz w:val="24"/>
        </w:rPr>
        <w:t>ЗУ</w:t>
      </w:r>
      <w:r w:rsidRPr="003C7265">
        <w:rPr>
          <w:rFonts w:ascii="Arial" w:hAnsi="Arial" w:cs="Arial"/>
          <w:sz w:val="24"/>
        </w:rPr>
        <w:t xml:space="preserve"> – земельный участок</w:t>
      </w:r>
      <w:r>
        <w:rPr>
          <w:rFonts w:ascii="Arial" w:hAnsi="Arial" w:cs="Arial"/>
          <w:sz w:val="24"/>
        </w:rPr>
        <w:t>.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72" w:name="_Toc157596395"/>
      <w:bookmarkStart w:id="73" w:name="_Toc158382325"/>
      <w:r>
        <w:rPr>
          <w:rFonts w:ascii="Arial" w:hAnsi="Arial" w:cs="Arial"/>
          <w:color w:val="008066"/>
          <w:sz w:val="28"/>
          <w:szCs w:val="28"/>
          <w:lang w:val="ru-RU" w:eastAsia="ru-RU"/>
        </w:rPr>
        <w:t>И</w:t>
      </w:r>
      <w:bookmarkEnd w:id="72"/>
      <w:bookmarkEnd w:id="73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610335">
        <w:rPr>
          <w:rFonts w:ascii="Arial" w:hAnsi="Arial" w:cs="Arial"/>
          <w:b/>
          <w:sz w:val="24"/>
        </w:rPr>
        <w:t>ИПП</w:t>
      </w:r>
      <w:r w:rsidRPr="00AD0B1C">
        <w:rPr>
          <w:rFonts w:ascii="Arial" w:hAnsi="Arial" w:cs="Arial"/>
          <w:sz w:val="24"/>
        </w:rPr>
        <w:t xml:space="preserve"> </w:t>
      </w:r>
      <w:r w:rsidR="007B5227">
        <w:rPr>
          <w:rFonts w:ascii="Arial" w:hAnsi="Arial" w:cs="Arial"/>
          <w:sz w:val="24"/>
        </w:rPr>
        <w:t>–</w:t>
      </w:r>
      <w:r w:rsidRPr="00AD0B1C">
        <w:rPr>
          <w:rFonts w:ascii="Arial" w:hAnsi="Arial" w:cs="Arial"/>
          <w:sz w:val="24"/>
        </w:rPr>
        <w:t xml:space="preserve"> индивидуальный план по практике</w:t>
      </w:r>
      <w:r>
        <w:rPr>
          <w:rFonts w:ascii="Arial" w:hAnsi="Arial" w:cs="Arial"/>
          <w:sz w:val="24"/>
        </w:rPr>
        <w:t>.</w:t>
      </w:r>
      <w:r w:rsidRPr="00AD0B1C">
        <w:rPr>
          <w:rFonts w:ascii="Arial" w:hAnsi="Arial" w:cs="Arial"/>
          <w:sz w:val="24"/>
        </w:rPr>
        <w:t xml:space="preserve">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610335">
        <w:rPr>
          <w:rFonts w:ascii="Arial" w:hAnsi="Arial" w:cs="Arial"/>
          <w:b/>
          <w:sz w:val="24"/>
        </w:rPr>
        <w:t>ИПУ</w:t>
      </w:r>
      <w:r w:rsidRPr="00AD0B1C">
        <w:rPr>
          <w:rFonts w:ascii="Arial" w:hAnsi="Arial" w:cs="Arial"/>
          <w:sz w:val="24"/>
        </w:rPr>
        <w:t xml:space="preserve"> – индивидуальные приборы учёта. </w:t>
      </w:r>
    </w:p>
    <w:p w:rsidR="003031D3" w:rsidRPr="00751146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ИСУП </w:t>
      </w:r>
      <w:r>
        <w:rPr>
          <w:rFonts w:ascii="Arial" w:hAnsi="Arial" w:cs="Arial"/>
          <w:sz w:val="24"/>
        </w:rPr>
        <w:t>– информационная система управления проектами.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610335">
        <w:rPr>
          <w:rFonts w:ascii="Arial" w:hAnsi="Arial" w:cs="Arial"/>
          <w:b/>
          <w:sz w:val="24"/>
        </w:rPr>
        <w:t>ИТР</w:t>
      </w:r>
      <w:r w:rsidRPr="00AD0B1C">
        <w:rPr>
          <w:rFonts w:ascii="Arial" w:hAnsi="Arial" w:cs="Arial"/>
          <w:sz w:val="24"/>
        </w:rPr>
        <w:t xml:space="preserve"> </w:t>
      </w:r>
      <w:r w:rsidR="007B5227">
        <w:rPr>
          <w:rFonts w:ascii="Arial" w:hAnsi="Arial" w:cs="Arial"/>
          <w:sz w:val="24"/>
        </w:rPr>
        <w:t>–</w:t>
      </w:r>
      <w:r w:rsidRPr="00AD0B1C">
        <w:rPr>
          <w:rFonts w:ascii="Arial" w:hAnsi="Arial" w:cs="Arial"/>
          <w:sz w:val="24"/>
        </w:rPr>
        <w:t xml:space="preserve"> инженерно-технические работники</w:t>
      </w:r>
      <w:r>
        <w:rPr>
          <w:rFonts w:ascii="Arial" w:hAnsi="Arial" w:cs="Arial"/>
          <w:sz w:val="24"/>
        </w:rPr>
        <w:t>.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74" w:name="_Toc157596396"/>
      <w:bookmarkStart w:id="75" w:name="_Toc158382326"/>
      <w:r>
        <w:rPr>
          <w:rFonts w:ascii="Arial" w:hAnsi="Arial" w:cs="Arial"/>
          <w:color w:val="008066"/>
          <w:sz w:val="28"/>
          <w:szCs w:val="28"/>
          <w:lang w:val="ru-RU" w:eastAsia="ru-RU"/>
        </w:rPr>
        <w:t>К</w:t>
      </w:r>
      <w:bookmarkEnd w:id="74"/>
      <w:bookmarkEnd w:id="75"/>
    </w:p>
    <w:p w:rsidR="003031D3" w:rsidRPr="00941DFD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941DFD">
        <w:rPr>
          <w:rFonts w:ascii="Arial" w:hAnsi="Arial" w:cs="Arial"/>
          <w:b/>
          <w:sz w:val="24"/>
        </w:rPr>
        <w:t>КД</w:t>
      </w:r>
      <w:r w:rsidRPr="00941DFD">
        <w:rPr>
          <w:rFonts w:ascii="Arial" w:hAnsi="Arial" w:cs="Arial"/>
          <w:sz w:val="24"/>
        </w:rPr>
        <w:t xml:space="preserve"> </w:t>
      </w:r>
      <w:r w:rsidR="007B5227" w:rsidRPr="00941DFD">
        <w:rPr>
          <w:rFonts w:ascii="Arial" w:hAnsi="Arial" w:cs="Arial"/>
          <w:sz w:val="24"/>
        </w:rPr>
        <w:t>–</w:t>
      </w:r>
      <w:r w:rsidRPr="00941DFD">
        <w:rPr>
          <w:rFonts w:ascii="Arial" w:hAnsi="Arial" w:cs="Arial"/>
          <w:sz w:val="24"/>
        </w:rPr>
        <w:t xml:space="preserve"> заседание Комитета по девелопменту. </w:t>
      </w:r>
    </w:p>
    <w:p w:rsidR="00701A53" w:rsidRDefault="00701A5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941DFD">
        <w:rPr>
          <w:rFonts w:ascii="Arial" w:hAnsi="Arial" w:cs="Arial"/>
          <w:b/>
          <w:sz w:val="24"/>
        </w:rPr>
        <w:t>Код статьи ДДС</w:t>
      </w:r>
      <w:r w:rsidRPr="00941DFD">
        <w:rPr>
          <w:rFonts w:ascii="Arial" w:hAnsi="Arial" w:cs="Arial"/>
          <w:sz w:val="24"/>
        </w:rPr>
        <w:t xml:space="preserve"> – код статьи движения денежных средств.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610335">
        <w:rPr>
          <w:rFonts w:ascii="Arial" w:hAnsi="Arial" w:cs="Arial"/>
          <w:b/>
          <w:sz w:val="24"/>
        </w:rPr>
        <w:t>КР</w:t>
      </w:r>
      <w:r w:rsidR="007B5227">
        <w:rPr>
          <w:rFonts w:ascii="Arial" w:hAnsi="Arial" w:cs="Arial"/>
          <w:b/>
          <w:sz w:val="24"/>
        </w:rPr>
        <w:t xml:space="preserve"> </w:t>
      </w:r>
      <w:r w:rsidR="007B5227">
        <w:rPr>
          <w:rFonts w:ascii="Arial" w:hAnsi="Arial" w:cs="Arial"/>
          <w:sz w:val="24"/>
        </w:rPr>
        <w:t>–</w:t>
      </w:r>
      <w:r w:rsidRPr="003C7265">
        <w:rPr>
          <w:rFonts w:ascii="Arial" w:hAnsi="Arial" w:cs="Arial"/>
          <w:sz w:val="24"/>
        </w:rPr>
        <w:t xml:space="preserve"> конструктивные решения</w:t>
      </w:r>
      <w:r>
        <w:rPr>
          <w:rFonts w:ascii="Arial" w:hAnsi="Arial" w:cs="Arial"/>
          <w:sz w:val="24"/>
        </w:rPr>
        <w:t>.</w:t>
      </w:r>
      <w:r w:rsidRPr="003C7265">
        <w:rPr>
          <w:rFonts w:ascii="Arial" w:hAnsi="Arial" w:cs="Arial"/>
          <w:sz w:val="24"/>
        </w:rPr>
        <w:t xml:space="preserve"> </w:t>
      </w:r>
    </w:p>
    <w:p w:rsidR="007B5227" w:rsidRDefault="007B5227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7B5227">
        <w:rPr>
          <w:rFonts w:ascii="Arial" w:hAnsi="Arial" w:cs="Arial"/>
          <w:b/>
          <w:sz w:val="24"/>
        </w:rPr>
        <w:t>КП</w:t>
      </w:r>
      <w:r>
        <w:rPr>
          <w:rFonts w:ascii="Arial" w:hAnsi="Arial" w:cs="Arial"/>
          <w:sz w:val="24"/>
        </w:rPr>
        <w:t xml:space="preserve"> – нежилые помещения коммерческого назначения.</w:t>
      </w:r>
    </w:p>
    <w:p w:rsidR="003031D3" w:rsidRPr="00751146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КСП </w:t>
      </w:r>
      <w:r>
        <w:rPr>
          <w:rFonts w:ascii="Arial" w:hAnsi="Arial" w:cs="Arial"/>
          <w:sz w:val="24"/>
        </w:rPr>
        <w:t>– календарно-сетевое планирование.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610335">
        <w:rPr>
          <w:rFonts w:ascii="Arial" w:hAnsi="Arial" w:cs="Arial"/>
          <w:b/>
          <w:sz w:val="24"/>
        </w:rPr>
        <w:t>КЦ</w:t>
      </w:r>
      <w:r w:rsidRPr="00AD0B1C">
        <w:rPr>
          <w:rFonts w:ascii="Arial" w:hAnsi="Arial" w:cs="Arial"/>
          <w:sz w:val="24"/>
        </w:rPr>
        <w:t xml:space="preserve"> – контакт-центр. 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76" w:name="_Toc157596397"/>
      <w:bookmarkStart w:id="77" w:name="_Toc158382327"/>
      <w:r>
        <w:rPr>
          <w:rFonts w:ascii="Arial" w:hAnsi="Arial" w:cs="Arial"/>
          <w:color w:val="008066"/>
          <w:sz w:val="28"/>
          <w:szCs w:val="28"/>
          <w:lang w:val="ru-RU" w:eastAsia="ru-RU"/>
        </w:rPr>
        <w:t>М</w:t>
      </w:r>
      <w:bookmarkEnd w:id="76"/>
      <w:bookmarkEnd w:id="77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МАФ</w:t>
      </w:r>
      <w:r w:rsidRPr="003C7265">
        <w:rPr>
          <w:rFonts w:ascii="Arial" w:hAnsi="Arial" w:cs="Arial"/>
          <w:sz w:val="24"/>
        </w:rPr>
        <w:t xml:space="preserve"> – малые архитектурные формы</w:t>
      </w:r>
      <w:r>
        <w:rPr>
          <w:rFonts w:ascii="Arial" w:hAnsi="Arial" w:cs="Arial"/>
          <w:sz w:val="24"/>
        </w:rPr>
        <w:t>.</w:t>
      </w:r>
      <w:r w:rsidRPr="003C7265">
        <w:rPr>
          <w:rFonts w:ascii="Arial" w:hAnsi="Arial" w:cs="Arial"/>
          <w:sz w:val="24"/>
        </w:rPr>
        <w:t xml:space="preserve"> </w:t>
      </w:r>
    </w:p>
    <w:p w:rsidR="0022045A" w:rsidRPr="0022045A" w:rsidRDefault="0022045A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МКД </w:t>
      </w:r>
      <w:r>
        <w:rPr>
          <w:rFonts w:ascii="Arial" w:hAnsi="Arial" w:cs="Arial"/>
          <w:sz w:val="24"/>
        </w:rPr>
        <w:t>– многоквартирный дом.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МОП</w:t>
      </w:r>
      <w:r w:rsidRPr="003C7265">
        <w:rPr>
          <w:rFonts w:ascii="Arial" w:hAnsi="Arial" w:cs="Arial"/>
          <w:sz w:val="24"/>
        </w:rPr>
        <w:t xml:space="preserve"> – места общего пользования</w:t>
      </w:r>
      <w:r>
        <w:rPr>
          <w:rFonts w:ascii="Arial" w:hAnsi="Arial" w:cs="Arial"/>
          <w:sz w:val="24"/>
        </w:rPr>
        <w:t>.</w:t>
      </w:r>
    </w:p>
    <w:p w:rsidR="007365D6" w:rsidRPr="007365D6" w:rsidRDefault="007365D6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9F2071">
        <w:rPr>
          <w:rFonts w:ascii="Arial" w:hAnsi="Arial" w:cs="Arial"/>
          <w:b/>
          <w:sz w:val="24"/>
        </w:rPr>
        <w:t>МЧД</w:t>
      </w:r>
      <w:r w:rsidRPr="009F2071">
        <w:rPr>
          <w:rFonts w:ascii="Arial" w:hAnsi="Arial" w:cs="Arial"/>
          <w:sz w:val="24"/>
        </w:rPr>
        <w:t xml:space="preserve"> – машиночитаемая доверенность.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78" w:name="_Toc157596398"/>
      <w:bookmarkStart w:id="79" w:name="_Toc158382328"/>
      <w:r>
        <w:rPr>
          <w:rFonts w:ascii="Arial" w:hAnsi="Arial" w:cs="Arial"/>
          <w:color w:val="008066"/>
          <w:sz w:val="28"/>
          <w:szCs w:val="28"/>
          <w:lang w:val="ru-RU" w:eastAsia="ru-RU"/>
        </w:rPr>
        <w:t>О</w:t>
      </w:r>
      <w:bookmarkEnd w:id="78"/>
      <w:bookmarkEnd w:id="79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ОВК</w:t>
      </w:r>
      <w:r w:rsidRPr="00835335">
        <w:rPr>
          <w:rFonts w:ascii="Arial" w:hAnsi="Arial" w:cs="Arial"/>
          <w:sz w:val="24"/>
        </w:rPr>
        <w:t xml:space="preserve"> – отдел внутреннего контроля, расположенный по адресу</w:t>
      </w:r>
      <w:r w:rsidR="00356AA2">
        <w:rPr>
          <w:rFonts w:ascii="Arial" w:hAnsi="Arial" w:cs="Arial"/>
          <w:sz w:val="24"/>
        </w:rPr>
        <w:t xml:space="preserve"> </w:t>
      </w:r>
      <w:r w:rsidR="00DC07A3">
        <w:rPr>
          <w:rFonts w:ascii="Arial" w:hAnsi="Arial" w:cs="Arial"/>
          <w:sz w:val="24"/>
        </w:rPr>
        <w:t xml:space="preserve">– </w:t>
      </w:r>
      <w:r w:rsidR="00DC07A3" w:rsidRPr="00835335">
        <w:rPr>
          <w:rFonts w:ascii="Arial" w:hAnsi="Arial" w:cs="Arial"/>
          <w:sz w:val="24"/>
        </w:rPr>
        <w:t>г.</w:t>
      </w:r>
      <w:r w:rsidRPr="00835335">
        <w:rPr>
          <w:rFonts w:ascii="Arial" w:hAnsi="Arial" w:cs="Arial"/>
          <w:sz w:val="24"/>
        </w:rPr>
        <w:t xml:space="preserve"> Екатеринбург, Бабушкина, 5, каб. 229, тел. 253-97-08.  </w:t>
      </w:r>
    </w:p>
    <w:p w:rsidR="003031D3" w:rsidRPr="00751146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ОИ </w:t>
      </w:r>
      <w:r>
        <w:rPr>
          <w:rFonts w:ascii="Arial" w:hAnsi="Arial" w:cs="Arial"/>
          <w:sz w:val="24"/>
        </w:rPr>
        <w:t>– общее имущество объекта.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ОПЗУ</w:t>
      </w:r>
      <w:r w:rsidRPr="0083533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- </w:t>
      </w:r>
      <w:r w:rsidRPr="00835335">
        <w:rPr>
          <w:rFonts w:ascii="Arial" w:hAnsi="Arial" w:cs="Arial"/>
          <w:sz w:val="24"/>
        </w:rPr>
        <w:t>отдел подготовки земельных участков</w:t>
      </w:r>
      <w:r>
        <w:rPr>
          <w:rFonts w:ascii="Arial" w:hAnsi="Arial" w:cs="Arial"/>
          <w:sz w:val="24"/>
        </w:rPr>
        <w:t>.</w:t>
      </w:r>
    </w:p>
    <w:p w:rsidR="003031D3" w:rsidRPr="000C32C8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ОТ и ТБ</w:t>
      </w:r>
      <w:r w:rsidRPr="000C32C8">
        <w:rPr>
          <w:rFonts w:ascii="Arial" w:hAnsi="Arial" w:cs="Arial"/>
          <w:b/>
          <w:sz w:val="24"/>
        </w:rPr>
        <w:t xml:space="preserve"> </w:t>
      </w:r>
      <w:r w:rsidRPr="000C32C8">
        <w:rPr>
          <w:rFonts w:ascii="Arial" w:hAnsi="Arial" w:cs="Arial"/>
          <w:sz w:val="24"/>
        </w:rPr>
        <w:t xml:space="preserve">– охрана труда и техника безопасности.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B8212E">
        <w:rPr>
          <w:rFonts w:ascii="Arial" w:hAnsi="Arial" w:cs="Arial"/>
          <w:b/>
          <w:sz w:val="24"/>
        </w:rPr>
        <w:t>Отдел СБП</w:t>
      </w:r>
      <w:r w:rsidRPr="000C32C8">
        <w:rPr>
          <w:rFonts w:ascii="Arial" w:hAnsi="Arial" w:cs="Arial"/>
          <w:b/>
          <w:sz w:val="24"/>
        </w:rPr>
        <w:t xml:space="preserve"> </w:t>
      </w:r>
      <w:r w:rsidRPr="000C32C8">
        <w:rPr>
          <w:rFonts w:ascii="Arial" w:hAnsi="Arial" w:cs="Arial"/>
          <w:sz w:val="24"/>
        </w:rPr>
        <w:t>– отдел нормативно-методического обеспечения и стандартизации бизнес-процессов.</w:t>
      </w:r>
    </w:p>
    <w:p w:rsidR="00701A53" w:rsidRPr="00701A53" w:rsidRDefault="00701A5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701A53">
        <w:rPr>
          <w:rFonts w:ascii="Arial" w:hAnsi="Arial" w:cs="Arial"/>
          <w:b/>
          <w:sz w:val="24"/>
        </w:rPr>
        <w:t xml:space="preserve">ОУК </w:t>
      </w:r>
      <w:r w:rsidRPr="00701A53">
        <w:rPr>
          <w:rFonts w:ascii="Arial" w:hAnsi="Arial" w:cs="Arial"/>
          <w:sz w:val="24"/>
        </w:rPr>
        <w:t>– отдел управления качеством.</w:t>
      </w:r>
    </w:p>
    <w:p w:rsidR="003031D3" w:rsidRPr="00C6269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b w:val="0"/>
          <w:sz w:val="24"/>
          <w:lang w:val="ru-RU"/>
        </w:rPr>
      </w:pPr>
      <w:bookmarkStart w:id="80" w:name="_Toc157596399"/>
      <w:bookmarkStart w:id="81" w:name="_Toc158382329"/>
      <w:r>
        <w:rPr>
          <w:rFonts w:ascii="Arial" w:hAnsi="Arial" w:cs="Arial"/>
          <w:color w:val="008066"/>
          <w:sz w:val="28"/>
          <w:szCs w:val="28"/>
          <w:lang w:val="ru-RU" w:eastAsia="ru-RU"/>
        </w:rPr>
        <w:t>П</w:t>
      </w:r>
      <w:bookmarkEnd w:id="80"/>
      <w:bookmarkEnd w:id="81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ПК</w:t>
      </w:r>
      <w:r w:rsidRPr="00835335">
        <w:rPr>
          <w:rFonts w:ascii="Arial" w:hAnsi="Arial" w:cs="Arial"/>
          <w:sz w:val="24"/>
        </w:rPr>
        <w:t xml:space="preserve"> </w:t>
      </w:r>
      <w:r w:rsidR="007B5227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</w:t>
      </w:r>
      <w:r w:rsidRPr="00835335">
        <w:rPr>
          <w:rFonts w:ascii="Arial" w:hAnsi="Arial" w:cs="Arial"/>
          <w:sz w:val="24"/>
        </w:rPr>
        <w:t>продуктовая команда</w:t>
      </w:r>
      <w:r>
        <w:rPr>
          <w:rFonts w:ascii="Arial" w:hAnsi="Arial" w:cs="Arial"/>
          <w:sz w:val="24"/>
        </w:rPr>
        <w:t>.</w:t>
      </w:r>
      <w:r w:rsidRPr="00835335">
        <w:rPr>
          <w:rFonts w:ascii="Arial" w:hAnsi="Arial" w:cs="Arial"/>
          <w:sz w:val="24"/>
        </w:rPr>
        <w:t xml:space="preserve">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ПОС</w:t>
      </w:r>
      <w:r w:rsidRPr="00835335">
        <w:rPr>
          <w:rFonts w:ascii="Arial" w:hAnsi="Arial" w:cs="Arial"/>
          <w:sz w:val="24"/>
        </w:rPr>
        <w:t xml:space="preserve"> – проект организации строительства.</w:t>
      </w:r>
    </w:p>
    <w:p w:rsidR="00295410" w:rsidRDefault="00295410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295410">
        <w:rPr>
          <w:rFonts w:ascii="Arial" w:hAnsi="Arial" w:cs="Arial"/>
          <w:b/>
          <w:sz w:val="24"/>
        </w:rPr>
        <w:t xml:space="preserve">Портал </w:t>
      </w:r>
      <w:r w:rsidR="00BC1821">
        <w:rPr>
          <w:rFonts w:ascii="Arial" w:hAnsi="Arial" w:cs="Arial"/>
          <w:b/>
          <w:sz w:val="24"/>
        </w:rPr>
        <w:t>п</w:t>
      </w:r>
      <w:r w:rsidRPr="00295410">
        <w:rPr>
          <w:rFonts w:ascii="Arial" w:hAnsi="Arial" w:cs="Arial"/>
          <w:b/>
          <w:sz w:val="24"/>
        </w:rPr>
        <w:t>роектов</w:t>
      </w:r>
      <w:r>
        <w:rPr>
          <w:rFonts w:ascii="Arial" w:hAnsi="Arial" w:cs="Arial"/>
          <w:sz w:val="24"/>
        </w:rPr>
        <w:t xml:space="preserve"> – АТОМ.Портал Проектов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ППТ</w:t>
      </w:r>
      <w:r w:rsidRPr="003C7265">
        <w:rPr>
          <w:rFonts w:ascii="Arial" w:hAnsi="Arial" w:cs="Arial"/>
          <w:sz w:val="24"/>
        </w:rPr>
        <w:t xml:space="preserve"> – проект планировки территории.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ПС</w:t>
      </w:r>
      <w:r w:rsidRPr="00AD0B1C">
        <w:rPr>
          <w:rFonts w:ascii="Arial" w:hAnsi="Arial" w:cs="Arial"/>
          <w:sz w:val="24"/>
        </w:rPr>
        <w:t xml:space="preserve"> – претензионная служба.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ПТО</w:t>
      </w:r>
      <w:r w:rsidRPr="003C7265">
        <w:rPr>
          <w:rFonts w:ascii="Arial" w:hAnsi="Arial" w:cs="Arial"/>
          <w:sz w:val="24"/>
        </w:rPr>
        <w:t xml:space="preserve"> – производственно-технический отдел</w:t>
      </w:r>
      <w:r>
        <w:rPr>
          <w:rFonts w:ascii="Arial" w:hAnsi="Arial" w:cs="Arial"/>
          <w:sz w:val="24"/>
        </w:rPr>
        <w:t>.</w:t>
      </w:r>
      <w:r w:rsidRPr="003C7265">
        <w:rPr>
          <w:rFonts w:ascii="Arial" w:hAnsi="Arial" w:cs="Arial"/>
          <w:sz w:val="24"/>
        </w:rPr>
        <w:t xml:space="preserve"> 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82" w:name="_Toc157596400"/>
      <w:bookmarkStart w:id="83" w:name="_Toc158382330"/>
      <w:r>
        <w:rPr>
          <w:rFonts w:ascii="Arial" w:hAnsi="Arial" w:cs="Arial"/>
          <w:color w:val="008066"/>
          <w:sz w:val="28"/>
          <w:szCs w:val="28"/>
          <w:lang w:val="ru-RU" w:eastAsia="ru-RU"/>
        </w:rPr>
        <w:t>Р</w:t>
      </w:r>
      <w:bookmarkEnd w:id="82"/>
      <w:bookmarkEnd w:id="83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РД</w:t>
      </w:r>
      <w:r w:rsidRPr="00835335">
        <w:rPr>
          <w:rFonts w:ascii="Arial" w:hAnsi="Arial" w:cs="Arial"/>
          <w:sz w:val="24"/>
        </w:rPr>
        <w:t xml:space="preserve"> – рабочая документация.</w:t>
      </w:r>
      <w:r w:rsidRPr="00092DF7">
        <w:rPr>
          <w:rFonts w:ascii="Arial" w:hAnsi="Arial" w:cs="Arial"/>
          <w:sz w:val="24"/>
        </w:rPr>
        <w:t xml:space="preserve">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РП</w:t>
      </w:r>
      <w:r w:rsidRPr="00835335">
        <w:rPr>
          <w:rFonts w:ascii="Arial" w:hAnsi="Arial" w:cs="Arial"/>
          <w:sz w:val="24"/>
        </w:rPr>
        <w:t xml:space="preserve"> – руководитель проекта</w:t>
      </w:r>
      <w:r>
        <w:rPr>
          <w:rFonts w:ascii="Arial" w:hAnsi="Arial" w:cs="Arial"/>
          <w:sz w:val="24"/>
        </w:rPr>
        <w:t>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РС</w:t>
      </w:r>
      <w:r w:rsidRPr="00AD0B1C">
        <w:rPr>
          <w:rFonts w:ascii="Arial" w:hAnsi="Arial" w:cs="Arial"/>
          <w:sz w:val="24"/>
        </w:rPr>
        <w:t xml:space="preserve"> – руководитель стройки на объекте, являющийся сотрудником генподрядчика.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РСП</w:t>
      </w:r>
      <w:r w:rsidRPr="003C7265">
        <w:rPr>
          <w:rFonts w:ascii="Arial" w:hAnsi="Arial" w:cs="Arial"/>
          <w:sz w:val="24"/>
        </w:rPr>
        <w:t xml:space="preserve"> – расчет стоимости проекта</w:t>
      </w:r>
      <w:r>
        <w:rPr>
          <w:rFonts w:ascii="Arial" w:hAnsi="Arial" w:cs="Arial"/>
          <w:sz w:val="24"/>
        </w:rPr>
        <w:t>.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84" w:name="_Toc157596401"/>
      <w:bookmarkStart w:id="85" w:name="_Toc158382331"/>
      <w:r>
        <w:rPr>
          <w:rFonts w:ascii="Arial" w:hAnsi="Arial" w:cs="Arial"/>
          <w:color w:val="008066"/>
          <w:sz w:val="28"/>
          <w:szCs w:val="28"/>
          <w:lang w:val="ru-RU" w:eastAsia="ru-RU"/>
        </w:rPr>
        <w:t>С</w:t>
      </w:r>
      <w:bookmarkEnd w:id="84"/>
      <w:bookmarkEnd w:id="85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СМР</w:t>
      </w:r>
      <w:r w:rsidRPr="003C7265">
        <w:rPr>
          <w:rFonts w:ascii="Arial" w:hAnsi="Arial" w:cs="Arial"/>
          <w:sz w:val="24"/>
        </w:rPr>
        <w:t xml:space="preserve"> – строительные и монтажные работы</w:t>
      </w:r>
      <w:r>
        <w:rPr>
          <w:rFonts w:ascii="Arial" w:hAnsi="Arial" w:cs="Arial"/>
          <w:sz w:val="24"/>
        </w:rPr>
        <w:t>.</w:t>
      </w:r>
      <w:r w:rsidRPr="003C7265">
        <w:rPr>
          <w:rFonts w:ascii="Arial" w:hAnsi="Arial" w:cs="Arial"/>
          <w:sz w:val="24"/>
        </w:rPr>
        <w:t xml:space="preserve">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СО</w:t>
      </w:r>
      <w:r w:rsidRPr="00835335">
        <w:rPr>
          <w:rFonts w:ascii="Arial" w:hAnsi="Arial" w:cs="Arial"/>
          <w:sz w:val="24"/>
        </w:rPr>
        <w:t xml:space="preserve"> – сметный отдел</w:t>
      </w:r>
      <w:r>
        <w:rPr>
          <w:rFonts w:ascii="Arial" w:hAnsi="Arial" w:cs="Arial"/>
          <w:sz w:val="24"/>
        </w:rPr>
        <w:t>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СП</w:t>
      </w:r>
      <w:r w:rsidRPr="00835335">
        <w:rPr>
          <w:rFonts w:ascii="Arial" w:hAnsi="Arial" w:cs="Arial"/>
          <w:sz w:val="24"/>
        </w:rPr>
        <w:t xml:space="preserve"> – строительная программа.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ССР</w:t>
      </w:r>
      <w:r w:rsidRPr="003C7265">
        <w:rPr>
          <w:rFonts w:ascii="Arial" w:hAnsi="Arial" w:cs="Arial"/>
          <w:sz w:val="24"/>
        </w:rPr>
        <w:t xml:space="preserve"> – сводный сметный расчет</w:t>
      </w:r>
      <w:r>
        <w:rPr>
          <w:rFonts w:ascii="Arial" w:hAnsi="Arial" w:cs="Arial"/>
          <w:sz w:val="24"/>
        </w:rPr>
        <w:t>.</w:t>
      </w:r>
      <w:r w:rsidRPr="003C7265">
        <w:rPr>
          <w:rFonts w:ascii="Arial" w:hAnsi="Arial" w:cs="Arial"/>
          <w:sz w:val="24"/>
        </w:rPr>
        <w:t xml:space="preserve">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СЭД</w:t>
      </w:r>
      <w:r>
        <w:rPr>
          <w:rFonts w:ascii="Arial" w:hAnsi="Arial" w:cs="Arial"/>
          <w:sz w:val="24"/>
        </w:rPr>
        <w:t xml:space="preserve"> – система электронного документооборота.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СЭД.Претензия</w:t>
      </w:r>
      <w:r w:rsidRPr="00AD0B1C">
        <w:rPr>
          <w:rFonts w:ascii="Arial" w:hAnsi="Arial" w:cs="Arial"/>
          <w:sz w:val="24"/>
        </w:rPr>
        <w:t xml:space="preserve"> – система электронного документооборота по контролю претензий. </w:t>
      </w:r>
    </w:p>
    <w:p w:rsidR="003031D3" w:rsidRPr="00F42379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86" w:name="_Toc157596402"/>
      <w:bookmarkStart w:id="87" w:name="_Toc158382332"/>
      <w:r>
        <w:rPr>
          <w:rFonts w:ascii="Arial" w:hAnsi="Arial" w:cs="Arial"/>
          <w:color w:val="008066"/>
          <w:sz w:val="28"/>
          <w:szCs w:val="28"/>
          <w:lang w:val="ru-RU" w:eastAsia="ru-RU"/>
        </w:rPr>
        <w:t>Т</w:t>
      </w:r>
      <w:bookmarkEnd w:id="86"/>
      <w:bookmarkEnd w:id="87"/>
    </w:p>
    <w:p w:rsidR="00627153" w:rsidRDefault="00627153" w:rsidP="00627153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701637">
        <w:rPr>
          <w:rFonts w:ascii="Arial" w:hAnsi="Arial" w:cs="Arial"/>
          <w:b/>
          <w:sz w:val="24"/>
        </w:rPr>
        <w:t>ТД</w:t>
      </w:r>
      <w:r>
        <w:rPr>
          <w:rFonts w:ascii="Arial" w:hAnsi="Arial" w:cs="Arial"/>
          <w:sz w:val="24"/>
        </w:rPr>
        <w:t xml:space="preserve"> – техническая документация.</w:t>
      </w:r>
    </w:p>
    <w:p w:rsidR="001D280D" w:rsidRDefault="001D280D" w:rsidP="00627153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1D280D">
        <w:rPr>
          <w:rFonts w:ascii="Arial" w:hAnsi="Arial" w:cs="Arial"/>
          <w:b/>
          <w:sz w:val="24"/>
        </w:rPr>
        <w:t>ТЗ</w:t>
      </w:r>
      <w:r>
        <w:rPr>
          <w:rFonts w:ascii="Arial" w:hAnsi="Arial" w:cs="Arial"/>
          <w:sz w:val="24"/>
        </w:rPr>
        <w:t xml:space="preserve"> – техническое задание.</w:t>
      </w:r>
    </w:p>
    <w:p w:rsidR="00627153" w:rsidRPr="00627153" w:rsidRDefault="00627153" w:rsidP="00627153">
      <w:pPr>
        <w:spacing w:after="120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ТИМ</w:t>
      </w:r>
      <w:r>
        <w:rPr>
          <w:rFonts w:ascii="Arial" w:hAnsi="Arial" w:cs="Arial"/>
          <w:sz w:val="24"/>
        </w:rPr>
        <w:t xml:space="preserve"> – технология информационного моделирования.</w:t>
      </w:r>
    </w:p>
    <w:p w:rsidR="00DD2B11" w:rsidRPr="00567A8A" w:rsidRDefault="00DD2B11" w:rsidP="00DD2B11">
      <w:pPr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  <w:r w:rsidRPr="00C37465">
        <w:rPr>
          <w:rFonts w:ascii="Arial" w:hAnsi="Arial" w:cs="Arial"/>
          <w:b/>
          <w:sz w:val="24"/>
          <w:szCs w:val="24"/>
        </w:rPr>
        <w:t>ТП –</w:t>
      </w:r>
      <w:r>
        <w:rPr>
          <w:rFonts w:ascii="Arial" w:hAnsi="Arial" w:cs="Arial"/>
          <w:sz w:val="24"/>
          <w:szCs w:val="24"/>
        </w:rPr>
        <w:t xml:space="preserve"> техническая поддержка.</w:t>
      </w:r>
    </w:p>
    <w:p w:rsidR="003031D3" w:rsidRPr="00627153" w:rsidRDefault="003031D3" w:rsidP="00627153">
      <w:pPr>
        <w:spacing w:after="120"/>
        <w:ind w:firstLine="708"/>
        <w:jc w:val="both"/>
        <w:rPr>
          <w:rFonts w:ascii="Arial" w:hAnsi="Arial" w:cs="Arial"/>
          <w:b/>
          <w:sz w:val="24"/>
        </w:rPr>
      </w:pPr>
      <w:r w:rsidRPr="003D16BC">
        <w:rPr>
          <w:rFonts w:ascii="Arial" w:hAnsi="Arial" w:cs="Arial"/>
          <w:b/>
          <w:sz w:val="24"/>
        </w:rPr>
        <w:t>ТЭП</w:t>
      </w:r>
      <w:r w:rsidRPr="003C7265">
        <w:rPr>
          <w:rFonts w:ascii="Arial" w:hAnsi="Arial" w:cs="Arial"/>
          <w:sz w:val="24"/>
        </w:rPr>
        <w:t xml:space="preserve"> – технико-экономические показатели.</w:t>
      </w:r>
    </w:p>
    <w:p w:rsidR="003031D3" w:rsidRPr="00F42379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88" w:name="_Toc157596403"/>
      <w:bookmarkStart w:id="89" w:name="_Toc158382333"/>
      <w:r>
        <w:rPr>
          <w:rFonts w:ascii="Arial" w:hAnsi="Arial" w:cs="Arial"/>
          <w:color w:val="008066"/>
          <w:sz w:val="28"/>
          <w:szCs w:val="28"/>
          <w:lang w:val="ru-RU" w:eastAsia="ru-RU"/>
        </w:rPr>
        <w:t>У</w:t>
      </w:r>
      <w:bookmarkEnd w:id="88"/>
      <w:bookmarkEnd w:id="89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701637">
        <w:rPr>
          <w:rFonts w:ascii="Arial" w:hAnsi="Arial" w:cs="Arial"/>
          <w:b/>
          <w:sz w:val="24"/>
        </w:rPr>
        <w:t>УК</w:t>
      </w:r>
      <w:r w:rsidRPr="00701637">
        <w:rPr>
          <w:rFonts w:ascii="Arial" w:hAnsi="Arial" w:cs="Arial"/>
          <w:sz w:val="24"/>
        </w:rPr>
        <w:t xml:space="preserve"> – управляющая компания.</w:t>
      </w:r>
    </w:p>
    <w:p w:rsidR="00BC1821" w:rsidRPr="00701637" w:rsidRDefault="00BC1821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BC1821">
        <w:rPr>
          <w:rFonts w:ascii="Arial" w:hAnsi="Arial" w:cs="Arial"/>
          <w:b/>
          <w:sz w:val="24"/>
        </w:rPr>
        <w:t>УДС</w:t>
      </w:r>
      <w:r>
        <w:rPr>
          <w:rFonts w:ascii="Arial" w:hAnsi="Arial" w:cs="Arial"/>
          <w:sz w:val="24"/>
        </w:rPr>
        <w:t xml:space="preserve"> – участники долевого строительства.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90" w:name="_Toc157596404"/>
      <w:bookmarkStart w:id="91" w:name="_Toc158382334"/>
      <w:r>
        <w:rPr>
          <w:rFonts w:ascii="Arial" w:hAnsi="Arial" w:cs="Arial"/>
          <w:color w:val="008066"/>
          <w:sz w:val="28"/>
          <w:szCs w:val="28"/>
          <w:lang w:val="ru-RU" w:eastAsia="ru-RU"/>
        </w:rPr>
        <w:t>Ф</w:t>
      </w:r>
      <w:bookmarkEnd w:id="90"/>
      <w:bookmarkEnd w:id="91"/>
    </w:p>
    <w:p w:rsidR="0022356D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ФАО</w:t>
      </w:r>
      <w:r>
        <w:rPr>
          <w:rFonts w:ascii="Arial" w:hAnsi="Arial" w:cs="Arial"/>
          <w:sz w:val="24"/>
        </w:rPr>
        <w:t xml:space="preserve"> -</w:t>
      </w:r>
      <w:r w:rsidRPr="00835335">
        <w:rPr>
          <w:rFonts w:ascii="Arial" w:hAnsi="Arial" w:cs="Arial"/>
          <w:sz w:val="24"/>
        </w:rPr>
        <w:t xml:space="preserve"> финансово-аналитический отдел</w:t>
      </w:r>
      <w:r>
        <w:rPr>
          <w:rFonts w:ascii="Arial" w:hAnsi="Arial" w:cs="Arial"/>
          <w:sz w:val="24"/>
        </w:rPr>
        <w:t>.</w:t>
      </w:r>
      <w:r w:rsidRPr="00835335">
        <w:rPr>
          <w:rFonts w:ascii="Arial" w:hAnsi="Arial" w:cs="Arial"/>
          <w:sz w:val="24"/>
        </w:rPr>
        <w:t xml:space="preserve"> 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ФД</w:t>
      </w:r>
      <w:r w:rsidRPr="00835335">
        <w:rPr>
          <w:rFonts w:ascii="Arial" w:hAnsi="Arial" w:cs="Arial"/>
          <w:sz w:val="24"/>
        </w:rPr>
        <w:t xml:space="preserve"> – финансовый директор.</w:t>
      </w:r>
    </w:p>
    <w:p w:rsidR="00F82A89" w:rsidRDefault="00F82A89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F82A89">
        <w:rPr>
          <w:rFonts w:ascii="Arial" w:hAnsi="Arial" w:cs="Arial"/>
          <w:b/>
          <w:sz w:val="24"/>
        </w:rPr>
        <w:t>ФМ</w:t>
      </w:r>
      <w:r>
        <w:rPr>
          <w:rFonts w:ascii="Arial" w:hAnsi="Arial" w:cs="Arial"/>
          <w:sz w:val="24"/>
        </w:rPr>
        <w:t xml:space="preserve"> – финансовая модель.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ФХД</w:t>
      </w:r>
      <w:r w:rsidRPr="000E6FD6">
        <w:rPr>
          <w:rFonts w:ascii="Arial" w:hAnsi="Arial" w:cs="Arial"/>
          <w:sz w:val="24"/>
        </w:rPr>
        <w:t xml:space="preserve"> - финансово–хозяйственная деятельность.</w:t>
      </w:r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ФЭО</w:t>
      </w:r>
      <w:r>
        <w:rPr>
          <w:rFonts w:ascii="Arial" w:hAnsi="Arial" w:cs="Arial"/>
          <w:sz w:val="24"/>
        </w:rPr>
        <w:t xml:space="preserve"> </w:t>
      </w:r>
      <w:r w:rsidR="00F82A89">
        <w:rPr>
          <w:rFonts w:ascii="Arial" w:hAnsi="Arial" w:cs="Arial"/>
          <w:sz w:val="24"/>
        </w:rPr>
        <w:t>–</w:t>
      </w:r>
      <w:r w:rsidRPr="00835335">
        <w:rPr>
          <w:rFonts w:ascii="Arial" w:hAnsi="Arial" w:cs="Arial"/>
          <w:sz w:val="24"/>
        </w:rPr>
        <w:t xml:space="preserve"> финансово-экономический отдел </w:t>
      </w:r>
    </w:p>
    <w:p w:rsidR="00627153" w:rsidRDefault="00627153" w:rsidP="003031D3">
      <w:pPr>
        <w:pStyle w:val="1"/>
        <w:tabs>
          <w:tab w:val="left" w:pos="993"/>
          <w:tab w:val="left" w:pos="1276"/>
        </w:tabs>
        <w:spacing w:before="240" w:after="120"/>
        <w:ind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92" w:name="_Toc157596405"/>
      <w:bookmarkStart w:id="93" w:name="_Toc158382335"/>
      <w:r>
        <w:rPr>
          <w:rFonts w:ascii="Arial" w:hAnsi="Arial" w:cs="Arial"/>
          <w:color w:val="008066"/>
          <w:sz w:val="28"/>
          <w:szCs w:val="28"/>
          <w:lang w:val="ru-RU" w:eastAsia="ru-RU"/>
        </w:rPr>
        <w:t>Ц</w:t>
      </w:r>
    </w:p>
    <w:p w:rsidR="00627153" w:rsidRPr="00627153" w:rsidRDefault="00627153" w:rsidP="00627153">
      <w:pPr>
        <w:spacing w:after="120"/>
        <w:ind w:firstLine="708"/>
        <w:jc w:val="both"/>
      </w:pPr>
      <w:r w:rsidRPr="00627153">
        <w:rPr>
          <w:rFonts w:ascii="Arial" w:hAnsi="Arial" w:cs="Arial"/>
          <w:b/>
          <w:sz w:val="24"/>
        </w:rPr>
        <w:t xml:space="preserve">ЦИМ </w:t>
      </w:r>
      <w:r w:rsidRPr="00627153">
        <w:rPr>
          <w:rFonts w:ascii="Arial" w:hAnsi="Arial" w:cs="Arial"/>
          <w:sz w:val="24"/>
        </w:rPr>
        <w:t>– цифровая информационная модель.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r>
        <w:rPr>
          <w:rFonts w:ascii="Arial" w:hAnsi="Arial" w:cs="Arial"/>
          <w:color w:val="008066"/>
          <w:sz w:val="28"/>
          <w:szCs w:val="28"/>
          <w:lang w:val="ru-RU" w:eastAsia="ru-RU"/>
        </w:rPr>
        <w:t>Э</w:t>
      </w:r>
      <w:bookmarkEnd w:id="92"/>
      <w:bookmarkEnd w:id="93"/>
    </w:p>
    <w:p w:rsidR="003031D3" w:rsidRDefault="003031D3" w:rsidP="0022356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3D16BC">
        <w:rPr>
          <w:rFonts w:ascii="Arial" w:hAnsi="Arial" w:cs="Arial"/>
          <w:b/>
          <w:sz w:val="24"/>
        </w:rPr>
        <w:t>ЭД</w:t>
      </w:r>
      <w:r w:rsidRPr="003C7265">
        <w:rPr>
          <w:rFonts w:ascii="Arial" w:hAnsi="Arial" w:cs="Arial"/>
          <w:sz w:val="24"/>
        </w:rPr>
        <w:t xml:space="preserve"> – эскизная документация.</w:t>
      </w:r>
    </w:p>
    <w:p w:rsidR="003031D3" w:rsidRPr="0049790B" w:rsidRDefault="003031D3" w:rsidP="003031D3">
      <w:pPr>
        <w:pStyle w:val="1"/>
        <w:tabs>
          <w:tab w:val="left" w:pos="993"/>
          <w:tab w:val="left" w:pos="1276"/>
        </w:tabs>
        <w:spacing w:before="240" w:after="120"/>
        <w:ind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94" w:name="_Toc157596406"/>
      <w:bookmarkStart w:id="95" w:name="_Toc158382336"/>
      <w:r>
        <w:rPr>
          <w:rFonts w:ascii="Arial" w:hAnsi="Arial" w:cs="Arial"/>
          <w:color w:val="008066"/>
          <w:sz w:val="28"/>
          <w:szCs w:val="28"/>
          <w:lang w:val="ru-RU" w:eastAsia="ru-RU"/>
        </w:rPr>
        <w:t>Ю</w:t>
      </w:r>
      <w:bookmarkEnd w:id="94"/>
      <w:bookmarkEnd w:id="95"/>
    </w:p>
    <w:p w:rsidR="00702307" w:rsidRPr="002F2C4B" w:rsidRDefault="003031D3" w:rsidP="0022356D">
      <w:pPr>
        <w:tabs>
          <w:tab w:val="left" w:pos="993"/>
        </w:tabs>
        <w:spacing w:after="120"/>
        <w:ind w:firstLine="709"/>
        <w:jc w:val="both"/>
        <w:rPr>
          <w:rFonts w:ascii="Arial" w:hAnsi="Arial" w:cs="Arial"/>
          <w:color w:val="000000"/>
          <w:spacing w:val="1"/>
          <w:sz w:val="24"/>
          <w:szCs w:val="24"/>
          <w:lang w:eastAsia="en-US"/>
        </w:rPr>
      </w:pPr>
      <w:r w:rsidRPr="003D16BC">
        <w:rPr>
          <w:rFonts w:ascii="Arial" w:hAnsi="Arial" w:cs="Arial"/>
          <w:b/>
          <w:sz w:val="24"/>
        </w:rPr>
        <w:t>ЮО</w:t>
      </w:r>
      <w:r w:rsidRPr="00AD0B1C">
        <w:rPr>
          <w:rFonts w:ascii="Arial" w:hAnsi="Arial" w:cs="Arial"/>
          <w:sz w:val="24"/>
        </w:rPr>
        <w:t xml:space="preserve"> –</w:t>
      </w:r>
      <w:r>
        <w:rPr>
          <w:rFonts w:ascii="Arial" w:hAnsi="Arial" w:cs="Arial"/>
          <w:sz w:val="24"/>
        </w:rPr>
        <w:t xml:space="preserve"> </w:t>
      </w:r>
      <w:r w:rsidRPr="00AD0B1C">
        <w:rPr>
          <w:rFonts w:ascii="Arial" w:hAnsi="Arial" w:cs="Arial"/>
          <w:sz w:val="24"/>
        </w:rPr>
        <w:t>юридический отдел</w:t>
      </w:r>
    </w:p>
    <w:sectPr w:rsidR="00702307" w:rsidRPr="002F2C4B" w:rsidSect="007E3A0A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882" w:rsidRDefault="00B00882">
      <w:r>
        <w:separator/>
      </w:r>
    </w:p>
  </w:endnote>
  <w:endnote w:type="continuationSeparator" w:id="0">
    <w:p w:rsidR="00B00882" w:rsidRDefault="00B00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1D3" w:rsidRDefault="003031D3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031D3" w:rsidRDefault="003031D3" w:rsidP="00821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1D3" w:rsidRDefault="003031D3" w:rsidP="005D6BC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1D3" w:rsidRDefault="003031D3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031D3" w:rsidRDefault="003031D3" w:rsidP="00821483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1D3" w:rsidRPr="00DF5F13" w:rsidRDefault="003031D3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 w:rsidR="00C247BE">
      <w:rPr>
        <w:rFonts w:ascii="Arial" w:hAnsi="Arial" w:cs="Arial"/>
        <w:b/>
        <w:noProof/>
      </w:rPr>
      <w:t>2</w:t>
    </w:r>
    <w:r w:rsidRPr="00DF5F13">
      <w:rPr>
        <w:rFonts w:ascii="Arial" w:hAnsi="Arial" w:cs="Arial"/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1D3" w:rsidRPr="00DF5F13" w:rsidRDefault="003031D3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 w:rsidR="00C247BE">
      <w:rPr>
        <w:rFonts w:ascii="Arial" w:hAnsi="Arial" w:cs="Arial"/>
        <w:b/>
        <w:noProof/>
      </w:rPr>
      <w:t>4</w:t>
    </w:r>
    <w:r w:rsidRPr="00DF5F13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882" w:rsidRDefault="00B00882">
      <w:r>
        <w:separator/>
      </w:r>
    </w:p>
  </w:footnote>
  <w:footnote w:type="continuationSeparator" w:id="0">
    <w:p w:rsidR="00B00882" w:rsidRDefault="00B00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2982"/>
      <w:gridCol w:w="5261"/>
    </w:tblGrid>
    <w:tr w:rsidR="003031D3" w:rsidRPr="00570F8A" w:rsidTr="003031D3">
      <w:tc>
        <w:tcPr>
          <w:tcW w:w="1662" w:type="dxa"/>
          <w:shd w:val="clear" w:color="auto" w:fill="auto"/>
        </w:tcPr>
        <w:p w:rsidR="003031D3" w:rsidRPr="00570F8A" w:rsidRDefault="003031D3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bookmarkStart w:id="1" w:name="_Hlk112924927"/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ATOM" style="width:63pt;height:48pt;visibility:visible">
                <v:imagedata r:id="rId1" o:title="ATOM"/>
              </v:shape>
            </w:pict>
          </w:r>
        </w:p>
      </w:tc>
      <w:tc>
        <w:tcPr>
          <w:tcW w:w="2982" w:type="dxa"/>
          <w:shd w:val="clear" w:color="auto" w:fill="auto"/>
          <w:vAlign w:val="center"/>
        </w:tcPr>
        <w:p w:rsidR="003031D3" w:rsidRPr="00570F8A" w:rsidRDefault="003031D3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АТОМный словарь</w:t>
          </w:r>
        </w:p>
      </w:tc>
      <w:tc>
        <w:tcPr>
          <w:tcW w:w="5261" w:type="dxa"/>
          <w:shd w:val="clear" w:color="auto" w:fill="auto"/>
          <w:vAlign w:val="center"/>
        </w:tcPr>
        <w:p w:rsidR="003031D3" w:rsidRPr="00570F8A" w:rsidRDefault="003031D3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Редакция от </w:t>
          </w:r>
          <w:r w:rsidR="009F2071">
            <w:rPr>
              <w:rFonts w:ascii="Arial" w:hAnsi="Arial" w:cs="Arial"/>
              <w:b/>
              <w:sz w:val="22"/>
              <w:szCs w:val="22"/>
              <w:lang w:eastAsia="en-US"/>
            </w:rPr>
            <w:t>2</w:t>
          </w:r>
          <w:r w:rsidR="00157247">
            <w:rPr>
              <w:rFonts w:ascii="Arial" w:hAnsi="Arial" w:cs="Arial"/>
              <w:b/>
              <w:sz w:val="22"/>
              <w:szCs w:val="22"/>
              <w:lang w:eastAsia="en-US"/>
            </w:rPr>
            <w:t>1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.0</w:t>
          </w:r>
          <w:r w:rsidR="00157247">
            <w:rPr>
              <w:rFonts w:ascii="Arial" w:hAnsi="Arial" w:cs="Arial"/>
              <w:b/>
              <w:sz w:val="22"/>
              <w:szCs w:val="22"/>
              <w:lang w:eastAsia="en-US"/>
            </w:rPr>
            <w:t>7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.202</w:t>
          </w:r>
          <w:r w:rsidR="00220BFE">
            <w:rPr>
              <w:rFonts w:ascii="Arial" w:hAnsi="Arial" w:cs="Arial"/>
              <w:b/>
              <w:sz w:val="22"/>
              <w:szCs w:val="22"/>
              <w:lang w:eastAsia="en-US"/>
            </w:rPr>
            <w:t>5</w:t>
          </w:r>
        </w:p>
      </w:tc>
    </w:tr>
    <w:tr w:rsidR="003031D3" w:rsidRPr="00570F8A" w:rsidTr="003031D3">
      <w:trPr>
        <w:trHeight w:val="35"/>
      </w:trPr>
      <w:tc>
        <w:tcPr>
          <w:tcW w:w="1662" w:type="dxa"/>
          <w:shd w:val="clear" w:color="auto" w:fill="auto"/>
        </w:tcPr>
        <w:p w:rsidR="003031D3" w:rsidRPr="006129D0" w:rsidRDefault="003031D3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2982" w:type="dxa"/>
          <w:shd w:val="clear" w:color="auto" w:fill="auto"/>
        </w:tcPr>
        <w:p w:rsidR="003031D3" w:rsidRPr="00570F8A" w:rsidRDefault="003031D3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5261" w:type="dxa"/>
          <w:shd w:val="clear" w:color="auto" w:fill="auto"/>
        </w:tcPr>
        <w:p w:rsidR="003031D3" w:rsidRPr="00570F8A" w:rsidRDefault="003031D3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  <w:bookmarkEnd w:id="1"/>
  </w:tbl>
  <w:p w:rsidR="003031D3" w:rsidRPr="00E144C0" w:rsidRDefault="003031D3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3124"/>
      <w:gridCol w:w="5119"/>
    </w:tblGrid>
    <w:tr w:rsidR="003031D3" w:rsidRPr="00570F8A" w:rsidTr="003031D3">
      <w:tc>
        <w:tcPr>
          <w:tcW w:w="1662" w:type="dxa"/>
          <w:shd w:val="clear" w:color="auto" w:fill="auto"/>
        </w:tcPr>
        <w:p w:rsidR="003031D3" w:rsidRPr="00570F8A" w:rsidRDefault="003031D3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ATOM" style="width:63pt;height:48pt;visibility:visible">
                <v:imagedata r:id="rId1" o:title="ATOM"/>
              </v:shape>
            </w:pict>
          </w:r>
        </w:p>
      </w:tc>
      <w:tc>
        <w:tcPr>
          <w:tcW w:w="3124" w:type="dxa"/>
          <w:shd w:val="clear" w:color="auto" w:fill="auto"/>
          <w:vAlign w:val="center"/>
        </w:tcPr>
        <w:p w:rsidR="003031D3" w:rsidRPr="00570F8A" w:rsidRDefault="003031D3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АТОМный словарь</w:t>
          </w:r>
        </w:p>
      </w:tc>
      <w:tc>
        <w:tcPr>
          <w:tcW w:w="5119" w:type="dxa"/>
          <w:shd w:val="clear" w:color="auto" w:fill="auto"/>
          <w:vAlign w:val="center"/>
        </w:tcPr>
        <w:p w:rsidR="003031D3" w:rsidRPr="00570F8A" w:rsidRDefault="003031D3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Редакция от </w:t>
          </w:r>
          <w:r w:rsidR="009F2071">
            <w:rPr>
              <w:rFonts w:ascii="Arial" w:hAnsi="Arial" w:cs="Arial"/>
              <w:b/>
              <w:sz w:val="22"/>
              <w:szCs w:val="22"/>
              <w:lang w:eastAsia="en-US"/>
            </w:rPr>
            <w:t>2</w:t>
          </w:r>
          <w:r w:rsidR="00157247">
            <w:rPr>
              <w:rFonts w:ascii="Arial" w:hAnsi="Arial" w:cs="Arial"/>
              <w:b/>
              <w:sz w:val="22"/>
              <w:szCs w:val="22"/>
              <w:lang w:eastAsia="en-US"/>
            </w:rPr>
            <w:t>1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.</w:t>
          </w:r>
          <w:r w:rsidR="009F2071">
            <w:rPr>
              <w:rFonts w:ascii="Arial" w:hAnsi="Arial" w:cs="Arial"/>
              <w:b/>
              <w:sz w:val="22"/>
              <w:szCs w:val="22"/>
              <w:lang w:eastAsia="en-US"/>
            </w:rPr>
            <w:t>0</w:t>
          </w:r>
          <w:r w:rsidR="00157247">
            <w:rPr>
              <w:rFonts w:ascii="Arial" w:hAnsi="Arial" w:cs="Arial"/>
              <w:b/>
              <w:sz w:val="22"/>
              <w:szCs w:val="22"/>
              <w:lang w:eastAsia="en-US"/>
            </w:rPr>
            <w:t>7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.202</w:t>
          </w:r>
          <w:r w:rsidR="003E146F">
            <w:rPr>
              <w:rFonts w:ascii="Arial" w:hAnsi="Arial" w:cs="Arial"/>
              <w:b/>
              <w:sz w:val="22"/>
              <w:szCs w:val="22"/>
              <w:lang w:eastAsia="en-US"/>
            </w:rPr>
            <w:t>5</w:t>
          </w:r>
        </w:p>
      </w:tc>
    </w:tr>
    <w:tr w:rsidR="003031D3" w:rsidRPr="00570F8A" w:rsidTr="003031D3">
      <w:trPr>
        <w:trHeight w:val="35"/>
      </w:trPr>
      <w:tc>
        <w:tcPr>
          <w:tcW w:w="1662" w:type="dxa"/>
          <w:shd w:val="clear" w:color="auto" w:fill="auto"/>
        </w:tcPr>
        <w:p w:rsidR="003031D3" w:rsidRPr="006129D0" w:rsidRDefault="003031D3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3124" w:type="dxa"/>
          <w:shd w:val="clear" w:color="auto" w:fill="auto"/>
        </w:tcPr>
        <w:p w:rsidR="003031D3" w:rsidRPr="00570F8A" w:rsidRDefault="003031D3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5119" w:type="dxa"/>
          <w:shd w:val="clear" w:color="auto" w:fill="auto"/>
        </w:tcPr>
        <w:p w:rsidR="003031D3" w:rsidRPr="00570F8A" w:rsidRDefault="003031D3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:rsidR="003031D3" w:rsidRPr="00E144C0" w:rsidRDefault="003031D3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7997"/>
    <w:multiLevelType w:val="hybridMultilevel"/>
    <w:tmpl w:val="DAC69A26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7A62951"/>
    <w:multiLevelType w:val="hybridMultilevel"/>
    <w:tmpl w:val="A2EA9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F54D7"/>
    <w:multiLevelType w:val="hybridMultilevel"/>
    <w:tmpl w:val="1548E9E6"/>
    <w:lvl w:ilvl="0" w:tplc="B60681F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ED14F3"/>
    <w:multiLevelType w:val="hybridMultilevel"/>
    <w:tmpl w:val="D3504AB2"/>
    <w:lvl w:ilvl="0" w:tplc="10F25E7C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A22D16"/>
    <w:multiLevelType w:val="hybridMultilevel"/>
    <w:tmpl w:val="9B42B5DE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0D7B66AB"/>
    <w:multiLevelType w:val="hybridMultilevel"/>
    <w:tmpl w:val="16A89740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27C03"/>
    <w:multiLevelType w:val="hybridMultilevel"/>
    <w:tmpl w:val="23EA2A8E"/>
    <w:lvl w:ilvl="0" w:tplc="F15AB040">
      <w:start w:val="1"/>
      <w:numFmt w:val="decimal"/>
      <w:lvlText w:val="%1."/>
      <w:lvlJc w:val="left"/>
      <w:pPr>
        <w:ind w:left="4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00" w:hanging="360"/>
      </w:pPr>
    </w:lvl>
    <w:lvl w:ilvl="2" w:tplc="0419001B" w:tentative="1">
      <w:start w:val="1"/>
      <w:numFmt w:val="lowerRoman"/>
      <w:lvlText w:val="%3."/>
      <w:lvlJc w:val="right"/>
      <w:pPr>
        <w:ind w:left="5520" w:hanging="180"/>
      </w:pPr>
    </w:lvl>
    <w:lvl w:ilvl="3" w:tplc="0419000F" w:tentative="1">
      <w:start w:val="1"/>
      <w:numFmt w:val="decimal"/>
      <w:lvlText w:val="%4."/>
      <w:lvlJc w:val="left"/>
      <w:pPr>
        <w:ind w:left="6240" w:hanging="360"/>
      </w:pPr>
    </w:lvl>
    <w:lvl w:ilvl="4" w:tplc="04190019" w:tentative="1">
      <w:start w:val="1"/>
      <w:numFmt w:val="lowerLetter"/>
      <w:lvlText w:val="%5."/>
      <w:lvlJc w:val="left"/>
      <w:pPr>
        <w:ind w:left="6960" w:hanging="360"/>
      </w:pPr>
    </w:lvl>
    <w:lvl w:ilvl="5" w:tplc="0419001B" w:tentative="1">
      <w:start w:val="1"/>
      <w:numFmt w:val="lowerRoman"/>
      <w:lvlText w:val="%6."/>
      <w:lvlJc w:val="right"/>
      <w:pPr>
        <w:ind w:left="7680" w:hanging="180"/>
      </w:pPr>
    </w:lvl>
    <w:lvl w:ilvl="6" w:tplc="0419000F" w:tentative="1">
      <w:start w:val="1"/>
      <w:numFmt w:val="decimal"/>
      <w:lvlText w:val="%7."/>
      <w:lvlJc w:val="left"/>
      <w:pPr>
        <w:ind w:left="8400" w:hanging="360"/>
      </w:pPr>
    </w:lvl>
    <w:lvl w:ilvl="7" w:tplc="04190019" w:tentative="1">
      <w:start w:val="1"/>
      <w:numFmt w:val="lowerLetter"/>
      <w:lvlText w:val="%8."/>
      <w:lvlJc w:val="left"/>
      <w:pPr>
        <w:ind w:left="9120" w:hanging="360"/>
      </w:pPr>
    </w:lvl>
    <w:lvl w:ilvl="8" w:tplc="0419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7" w15:restartNumberingAfterBreak="0">
    <w:nsid w:val="100C4DD1"/>
    <w:multiLevelType w:val="hybridMultilevel"/>
    <w:tmpl w:val="3944795E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304D1"/>
    <w:multiLevelType w:val="hybridMultilevel"/>
    <w:tmpl w:val="53DA3FB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10803A7B"/>
    <w:multiLevelType w:val="hybridMultilevel"/>
    <w:tmpl w:val="ECDA063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C4F54"/>
    <w:multiLevelType w:val="hybridMultilevel"/>
    <w:tmpl w:val="9C4C9982"/>
    <w:lvl w:ilvl="0" w:tplc="B69895A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CE6E35"/>
    <w:multiLevelType w:val="hybridMultilevel"/>
    <w:tmpl w:val="4AAC332A"/>
    <w:lvl w:ilvl="0" w:tplc="0419000F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C670F"/>
    <w:multiLevelType w:val="multilevel"/>
    <w:tmpl w:val="0FCC7FE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3"/>
      <w:numFmt w:val="decimal"/>
      <w:lvlText w:val="%1.%2."/>
      <w:lvlJc w:val="left"/>
      <w:pPr>
        <w:ind w:left="201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40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567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76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933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13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299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5000" w:hanging="1800"/>
      </w:pPr>
      <w:rPr>
        <w:rFonts w:hint="default"/>
        <w:u w:val="none"/>
      </w:rPr>
    </w:lvl>
  </w:abstractNum>
  <w:abstractNum w:abstractNumId="13" w15:restartNumberingAfterBreak="0">
    <w:nsid w:val="1AAF62F8"/>
    <w:multiLevelType w:val="hybridMultilevel"/>
    <w:tmpl w:val="23C226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0F1A6B"/>
    <w:multiLevelType w:val="hybridMultilevel"/>
    <w:tmpl w:val="82BCDA62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1131FE7"/>
    <w:multiLevelType w:val="hybridMultilevel"/>
    <w:tmpl w:val="51EC1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B04E9"/>
    <w:multiLevelType w:val="hybridMultilevel"/>
    <w:tmpl w:val="18420912"/>
    <w:lvl w:ilvl="0" w:tplc="067E6174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7" w15:restartNumberingAfterBreak="0">
    <w:nsid w:val="27384085"/>
    <w:multiLevelType w:val="hybridMultilevel"/>
    <w:tmpl w:val="ACDAB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75C58"/>
    <w:multiLevelType w:val="hybridMultilevel"/>
    <w:tmpl w:val="BD4A4898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236054"/>
    <w:multiLevelType w:val="hybridMultilevel"/>
    <w:tmpl w:val="5E9E3D56"/>
    <w:lvl w:ilvl="0" w:tplc="9218323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048059B"/>
    <w:multiLevelType w:val="hybridMultilevel"/>
    <w:tmpl w:val="068EE952"/>
    <w:lvl w:ilvl="0" w:tplc="F8080152">
      <w:start w:val="1"/>
      <w:numFmt w:val="decimal"/>
      <w:lvlText w:val="1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1831D3F"/>
    <w:multiLevelType w:val="hybridMultilevel"/>
    <w:tmpl w:val="73F26B4A"/>
    <w:lvl w:ilvl="0" w:tplc="7E7AB40A">
      <w:start w:val="1"/>
      <w:numFmt w:val="decimal"/>
      <w:lvlText w:val="1.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2" w15:restartNumberingAfterBreak="0">
    <w:nsid w:val="321F0F53"/>
    <w:multiLevelType w:val="hybridMultilevel"/>
    <w:tmpl w:val="56186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1E1DB3"/>
    <w:multiLevelType w:val="hybridMultilevel"/>
    <w:tmpl w:val="0EDA131A"/>
    <w:lvl w:ilvl="0" w:tplc="B60681FA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4" w15:restartNumberingAfterBreak="0">
    <w:nsid w:val="36DF445E"/>
    <w:multiLevelType w:val="hybridMultilevel"/>
    <w:tmpl w:val="DD549E7C"/>
    <w:lvl w:ilvl="0" w:tplc="3D26583E">
      <w:start w:val="1"/>
      <w:numFmt w:val="decimal"/>
      <w:lvlText w:val="%1."/>
      <w:lvlJc w:val="left"/>
      <w:pPr>
        <w:ind w:left="3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40" w:hanging="360"/>
      </w:pPr>
    </w:lvl>
    <w:lvl w:ilvl="2" w:tplc="0419001B" w:tentative="1">
      <w:start w:val="1"/>
      <w:numFmt w:val="lowerRoman"/>
      <w:lvlText w:val="%3."/>
      <w:lvlJc w:val="right"/>
      <w:pPr>
        <w:ind w:left="5160" w:hanging="180"/>
      </w:pPr>
    </w:lvl>
    <w:lvl w:ilvl="3" w:tplc="0419000F" w:tentative="1">
      <w:start w:val="1"/>
      <w:numFmt w:val="decimal"/>
      <w:lvlText w:val="%4."/>
      <w:lvlJc w:val="left"/>
      <w:pPr>
        <w:ind w:left="5880" w:hanging="360"/>
      </w:pPr>
    </w:lvl>
    <w:lvl w:ilvl="4" w:tplc="04190019" w:tentative="1">
      <w:start w:val="1"/>
      <w:numFmt w:val="lowerLetter"/>
      <w:lvlText w:val="%5."/>
      <w:lvlJc w:val="left"/>
      <w:pPr>
        <w:ind w:left="6600" w:hanging="360"/>
      </w:pPr>
    </w:lvl>
    <w:lvl w:ilvl="5" w:tplc="0419001B" w:tentative="1">
      <w:start w:val="1"/>
      <w:numFmt w:val="lowerRoman"/>
      <w:lvlText w:val="%6."/>
      <w:lvlJc w:val="right"/>
      <w:pPr>
        <w:ind w:left="7320" w:hanging="180"/>
      </w:pPr>
    </w:lvl>
    <w:lvl w:ilvl="6" w:tplc="0419000F" w:tentative="1">
      <w:start w:val="1"/>
      <w:numFmt w:val="decimal"/>
      <w:lvlText w:val="%7."/>
      <w:lvlJc w:val="left"/>
      <w:pPr>
        <w:ind w:left="8040" w:hanging="360"/>
      </w:pPr>
    </w:lvl>
    <w:lvl w:ilvl="7" w:tplc="04190019" w:tentative="1">
      <w:start w:val="1"/>
      <w:numFmt w:val="lowerLetter"/>
      <w:lvlText w:val="%8."/>
      <w:lvlJc w:val="left"/>
      <w:pPr>
        <w:ind w:left="8760" w:hanging="360"/>
      </w:pPr>
    </w:lvl>
    <w:lvl w:ilvl="8" w:tplc="041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25" w15:restartNumberingAfterBreak="0">
    <w:nsid w:val="38640F0E"/>
    <w:multiLevelType w:val="hybridMultilevel"/>
    <w:tmpl w:val="48F2FF92"/>
    <w:lvl w:ilvl="0" w:tplc="B948AE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6" w15:restartNumberingAfterBreak="0">
    <w:nsid w:val="38EA17B5"/>
    <w:multiLevelType w:val="hybridMultilevel"/>
    <w:tmpl w:val="EF1A473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0EE3885"/>
    <w:multiLevelType w:val="hybridMultilevel"/>
    <w:tmpl w:val="089A57F6"/>
    <w:lvl w:ilvl="0" w:tplc="B60681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D1798C"/>
    <w:multiLevelType w:val="hybridMultilevel"/>
    <w:tmpl w:val="7AE299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2C46FB"/>
    <w:multiLevelType w:val="hybridMultilevel"/>
    <w:tmpl w:val="147E7C16"/>
    <w:lvl w:ilvl="0" w:tplc="EA3C858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C8A203E"/>
    <w:multiLevelType w:val="hybridMultilevel"/>
    <w:tmpl w:val="24AE776A"/>
    <w:lvl w:ilvl="0" w:tplc="04190017">
      <w:start w:val="1"/>
      <w:numFmt w:val="lowerLetter"/>
      <w:lvlText w:val="%1)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1" w15:restartNumberingAfterBreak="0">
    <w:nsid w:val="4F1D643B"/>
    <w:multiLevelType w:val="hybridMultilevel"/>
    <w:tmpl w:val="F24CEF34"/>
    <w:lvl w:ilvl="0" w:tplc="B60681F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1295A84"/>
    <w:multiLevelType w:val="hybridMultilevel"/>
    <w:tmpl w:val="B2B20CE6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57D42047"/>
    <w:multiLevelType w:val="hybridMultilevel"/>
    <w:tmpl w:val="C24EC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875BB3"/>
    <w:multiLevelType w:val="multilevel"/>
    <w:tmpl w:val="6A469B0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b/>
        <w:sz w:val="28"/>
      </w:rPr>
    </w:lvl>
  </w:abstractNum>
  <w:abstractNum w:abstractNumId="35" w15:restartNumberingAfterBreak="0">
    <w:nsid w:val="5EA11E14"/>
    <w:multiLevelType w:val="hybridMultilevel"/>
    <w:tmpl w:val="3462D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1A3AE9"/>
    <w:multiLevelType w:val="hybridMultilevel"/>
    <w:tmpl w:val="AAC4C7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907331"/>
    <w:multiLevelType w:val="hybridMultilevel"/>
    <w:tmpl w:val="9B06D3B6"/>
    <w:lvl w:ilvl="0" w:tplc="C226B4D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A433DC"/>
    <w:multiLevelType w:val="hybridMultilevel"/>
    <w:tmpl w:val="54B6628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54017FB"/>
    <w:multiLevelType w:val="hybridMultilevel"/>
    <w:tmpl w:val="6D584B72"/>
    <w:lvl w:ilvl="0" w:tplc="F4BA1ACC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7A744F7"/>
    <w:multiLevelType w:val="hybridMultilevel"/>
    <w:tmpl w:val="14649434"/>
    <w:lvl w:ilvl="0" w:tplc="0A804162">
      <w:start w:val="1"/>
      <w:numFmt w:val="decimal"/>
      <w:lvlText w:val="2.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1" w15:restartNumberingAfterBreak="0">
    <w:nsid w:val="68AE32F3"/>
    <w:multiLevelType w:val="hybridMultilevel"/>
    <w:tmpl w:val="01CE90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2B4F7A"/>
    <w:multiLevelType w:val="hybridMultilevel"/>
    <w:tmpl w:val="E640B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D84A17"/>
    <w:multiLevelType w:val="hybridMultilevel"/>
    <w:tmpl w:val="92D69980"/>
    <w:lvl w:ilvl="0" w:tplc="0419000F">
      <w:start w:val="1"/>
      <w:numFmt w:val="decimal"/>
      <w:lvlText w:val="%1."/>
      <w:lvlJc w:val="left"/>
      <w:pPr>
        <w:tabs>
          <w:tab w:val="num" w:pos="630"/>
        </w:tabs>
        <w:ind w:left="63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4" w15:restartNumberingAfterBreak="0">
    <w:nsid w:val="6FA017EC"/>
    <w:multiLevelType w:val="hybridMultilevel"/>
    <w:tmpl w:val="FEB4CBC8"/>
    <w:lvl w:ilvl="0" w:tplc="A35ECD84">
      <w:start w:val="1"/>
      <w:numFmt w:val="decimal"/>
      <w:lvlText w:val="%1."/>
      <w:lvlJc w:val="left"/>
      <w:pPr>
        <w:ind w:left="70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5" w15:restartNumberingAfterBreak="0">
    <w:nsid w:val="7082015B"/>
    <w:multiLevelType w:val="hybridMultilevel"/>
    <w:tmpl w:val="9EACB064"/>
    <w:lvl w:ilvl="0" w:tplc="9218323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5EA75BE"/>
    <w:multiLevelType w:val="multilevel"/>
    <w:tmpl w:val="CABAF5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7" w15:restartNumberingAfterBreak="0">
    <w:nsid w:val="76DA51A9"/>
    <w:multiLevelType w:val="hybridMultilevel"/>
    <w:tmpl w:val="950424F4"/>
    <w:lvl w:ilvl="0" w:tplc="DF9604FC">
      <w:start w:val="9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8" w15:restartNumberingAfterBreak="0">
    <w:nsid w:val="79F747E1"/>
    <w:multiLevelType w:val="hybridMultilevel"/>
    <w:tmpl w:val="9CB6A150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26"/>
  </w:num>
  <w:num w:numId="4">
    <w:abstractNumId w:val="38"/>
  </w:num>
  <w:num w:numId="5">
    <w:abstractNumId w:val="8"/>
  </w:num>
  <w:num w:numId="6">
    <w:abstractNumId w:val="41"/>
  </w:num>
  <w:num w:numId="7">
    <w:abstractNumId w:val="36"/>
  </w:num>
  <w:num w:numId="8">
    <w:abstractNumId w:val="32"/>
  </w:num>
  <w:num w:numId="9">
    <w:abstractNumId w:val="9"/>
  </w:num>
  <w:num w:numId="10">
    <w:abstractNumId w:val="25"/>
  </w:num>
  <w:num w:numId="11">
    <w:abstractNumId w:val="4"/>
  </w:num>
  <w:num w:numId="12">
    <w:abstractNumId w:val="35"/>
  </w:num>
  <w:num w:numId="13">
    <w:abstractNumId w:val="1"/>
  </w:num>
  <w:num w:numId="14">
    <w:abstractNumId w:val="15"/>
  </w:num>
  <w:num w:numId="15">
    <w:abstractNumId w:val="30"/>
  </w:num>
  <w:num w:numId="16">
    <w:abstractNumId w:val="43"/>
  </w:num>
  <w:num w:numId="17">
    <w:abstractNumId w:val="44"/>
  </w:num>
  <w:num w:numId="18">
    <w:abstractNumId w:val="34"/>
  </w:num>
  <w:num w:numId="19">
    <w:abstractNumId w:val="11"/>
  </w:num>
  <w:num w:numId="20">
    <w:abstractNumId w:val="16"/>
  </w:num>
  <w:num w:numId="21">
    <w:abstractNumId w:val="46"/>
  </w:num>
  <w:num w:numId="22">
    <w:abstractNumId w:val="12"/>
  </w:num>
  <w:num w:numId="23">
    <w:abstractNumId w:val="22"/>
  </w:num>
  <w:num w:numId="24">
    <w:abstractNumId w:val="24"/>
  </w:num>
  <w:num w:numId="25">
    <w:abstractNumId w:val="6"/>
  </w:num>
  <w:num w:numId="26">
    <w:abstractNumId w:val="47"/>
  </w:num>
  <w:num w:numId="27">
    <w:abstractNumId w:val="37"/>
  </w:num>
  <w:num w:numId="28">
    <w:abstractNumId w:val="42"/>
  </w:num>
  <w:num w:numId="29">
    <w:abstractNumId w:val="33"/>
  </w:num>
  <w:num w:numId="30">
    <w:abstractNumId w:val="10"/>
  </w:num>
  <w:num w:numId="31">
    <w:abstractNumId w:val="17"/>
  </w:num>
  <w:num w:numId="32">
    <w:abstractNumId w:val="0"/>
  </w:num>
  <w:num w:numId="33">
    <w:abstractNumId w:val="5"/>
  </w:num>
  <w:num w:numId="34">
    <w:abstractNumId w:val="48"/>
  </w:num>
  <w:num w:numId="35">
    <w:abstractNumId w:val="18"/>
  </w:num>
  <w:num w:numId="36">
    <w:abstractNumId w:val="7"/>
  </w:num>
  <w:num w:numId="37">
    <w:abstractNumId w:val="21"/>
  </w:num>
  <w:num w:numId="38">
    <w:abstractNumId w:val="40"/>
  </w:num>
  <w:num w:numId="39">
    <w:abstractNumId w:val="3"/>
  </w:num>
  <w:num w:numId="40">
    <w:abstractNumId w:val="39"/>
  </w:num>
  <w:num w:numId="41">
    <w:abstractNumId w:val="2"/>
  </w:num>
  <w:num w:numId="42">
    <w:abstractNumId w:val="27"/>
  </w:num>
  <w:num w:numId="43">
    <w:abstractNumId w:val="31"/>
  </w:num>
  <w:num w:numId="44">
    <w:abstractNumId w:val="20"/>
  </w:num>
  <w:num w:numId="45">
    <w:abstractNumId w:val="45"/>
  </w:num>
  <w:num w:numId="46">
    <w:abstractNumId w:val="19"/>
  </w:num>
  <w:num w:numId="47">
    <w:abstractNumId w:val="29"/>
  </w:num>
  <w:num w:numId="48">
    <w:abstractNumId w:val="14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27C4"/>
    <w:rsid w:val="00001E73"/>
    <w:rsid w:val="000028FC"/>
    <w:rsid w:val="00007892"/>
    <w:rsid w:val="00007CFC"/>
    <w:rsid w:val="00010D42"/>
    <w:rsid w:val="00012CBD"/>
    <w:rsid w:val="000144DD"/>
    <w:rsid w:val="00022D68"/>
    <w:rsid w:val="00022FC3"/>
    <w:rsid w:val="000256B3"/>
    <w:rsid w:val="00026190"/>
    <w:rsid w:val="00027808"/>
    <w:rsid w:val="00027F32"/>
    <w:rsid w:val="00032989"/>
    <w:rsid w:val="0004150C"/>
    <w:rsid w:val="0004272D"/>
    <w:rsid w:val="000438C6"/>
    <w:rsid w:val="000466C9"/>
    <w:rsid w:val="0004731E"/>
    <w:rsid w:val="00050B5A"/>
    <w:rsid w:val="000527DF"/>
    <w:rsid w:val="00054A4B"/>
    <w:rsid w:val="000550FC"/>
    <w:rsid w:val="00055CF8"/>
    <w:rsid w:val="000614AD"/>
    <w:rsid w:val="000627F7"/>
    <w:rsid w:val="00062D86"/>
    <w:rsid w:val="000635E8"/>
    <w:rsid w:val="00064463"/>
    <w:rsid w:val="00074372"/>
    <w:rsid w:val="000751BB"/>
    <w:rsid w:val="00075245"/>
    <w:rsid w:val="00077B48"/>
    <w:rsid w:val="000821F6"/>
    <w:rsid w:val="0008509D"/>
    <w:rsid w:val="000903A1"/>
    <w:rsid w:val="00090C78"/>
    <w:rsid w:val="00093A90"/>
    <w:rsid w:val="000953BE"/>
    <w:rsid w:val="00096846"/>
    <w:rsid w:val="000976F0"/>
    <w:rsid w:val="000A0900"/>
    <w:rsid w:val="000A2706"/>
    <w:rsid w:val="000A2F1D"/>
    <w:rsid w:val="000B15AE"/>
    <w:rsid w:val="000B2611"/>
    <w:rsid w:val="000B4AAC"/>
    <w:rsid w:val="000B533F"/>
    <w:rsid w:val="000B653B"/>
    <w:rsid w:val="000B7889"/>
    <w:rsid w:val="000C11BC"/>
    <w:rsid w:val="000C2A3C"/>
    <w:rsid w:val="000C5BAD"/>
    <w:rsid w:val="000C6F8F"/>
    <w:rsid w:val="000D3A6F"/>
    <w:rsid w:val="000D5046"/>
    <w:rsid w:val="000D5F8F"/>
    <w:rsid w:val="000D7D89"/>
    <w:rsid w:val="000D7DFF"/>
    <w:rsid w:val="000E155B"/>
    <w:rsid w:val="000E1C87"/>
    <w:rsid w:val="000E35A4"/>
    <w:rsid w:val="000E4533"/>
    <w:rsid w:val="000E6E38"/>
    <w:rsid w:val="000F0818"/>
    <w:rsid w:val="000F2CC9"/>
    <w:rsid w:val="000F4757"/>
    <w:rsid w:val="000F55DD"/>
    <w:rsid w:val="0010084E"/>
    <w:rsid w:val="001032E1"/>
    <w:rsid w:val="001040BF"/>
    <w:rsid w:val="00104C3B"/>
    <w:rsid w:val="001058C3"/>
    <w:rsid w:val="00106D3C"/>
    <w:rsid w:val="00106E9F"/>
    <w:rsid w:val="00111493"/>
    <w:rsid w:val="00111AB3"/>
    <w:rsid w:val="00112CBC"/>
    <w:rsid w:val="001156AB"/>
    <w:rsid w:val="00115721"/>
    <w:rsid w:val="00116B13"/>
    <w:rsid w:val="0012141D"/>
    <w:rsid w:val="00122463"/>
    <w:rsid w:val="00127030"/>
    <w:rsid w:val="00127D25"/>
    <w:rsid w:val="00131C51"/>
    <w:rsid w:val="001321CA"/>
    <w:rsid w:val="00132D3E"/>
    <w:rsid w:val="00134D9A"/>
    <w:rsid w:val="001355EE"/>
    <w:rsid w:val="00136977"/>
    <w:rsid w:val="0013768B"/>
    <w:rsid w:val="00137909"/>
    <w:rsid w:val="00144B36"/>
    <w:rsid w:val="00144F2A"/>
    <w:rsid w:val="00147A4D"/>
    <w:rsid w:val="00151951"/>
    <w:rsid w:val="00154C60"/>
    <w:rsid w:val="00155D66"/>
    <w:rsid w:val="00157247"/>
    <w:rsid w:val="00157751"/>
    <w:rsid w:val="00161A15"/>
    <w:rsid w:val="00163911"/>
    <w:rsid w:val="0016412F"/>
    <w:rsid w:val="0016594A"/>
    <w:rsid w:val="00167799"/>
    <w:rsid w:val="001709B0"/>
    <w:rsid w:val="00173A03"/>
    <w:rsid w:val="001821A5"/>
    <w:rsid w:val="00186725"/>
    <w:rsid w:val="00186A48"/>
    <w:rsid w:val="00190692"/>
    <w:rsid w:val="001918E1"/>
    <w:rsid w:val="001964CB"/>
    <w:rsid w:val="00197DDC"/>
    <w:rsid w:val="001A0B50"/>
    <w:rsid w:val="001A14BB"/>
    <w:rsid w:val="001A17A5"/>
    <w:rsid w:val="001A34C6"/>
    <w:rsid w:val="001A40B5"/>
    <w:rsid w:val="001A4FC0"/>
    <w:rsid w:val="001A7D5D"/>
    <w:rsid w:val="001B2A53"/>
    <w:rsid w:val="001B362D"/>
    <w:rsid w:val="001B6168"/>
    <w:rsid w:val="001B6242"/>
    <w:rsid w:val="001C12CD"/>
    <w:rsid w:val="001C1730"/>
    <w:rsid w:val="001C2A4B"/>
    <w:rsid w:val="001C462D"/>
    <w:rsid w:val="001C4F41"/>
    <w:rsid w:val="001C55A3"/>
    <w:rsid w:val="001C7031"/>
    <w:rsid w:val="001C76B6"/>
    <w:rsid w:val="001C7E12"/>
    <w:rsid w:val="001D280D"/>
    <w:rsid w:val="001D28DE"/>
    <w:rsid w:val="001D6FBA"/>
    <w:rsid w:val="001E3360"/>
    <w:rsid w:val="001E6C3C"/>
    <w:rsid w:val="001E6DFB"/>
    <w:rsid w:val="001F4D2D"/>
    <w:rsid w:val="00200D6D"/>
    <w:rsid w:val="002029F5"/>
    <w:rsid w:val="00204BF3"/>
    <w:rsid w:val="002061F1"/>
    <w:rsid w:val="00206499"/>
    <w:rsid w:val="00207315"/>
    <w:rsid w:val="00214930"/>
    <w:rsid w:val="00214BB3"/>
    <w:rsid w:val="0022003C"/>
    <w:rsid w:val="0022045A"/>
    <w:rsid w:val="00220BFE"/>
    <w:rsid w:val="00221C28"/>
    <w:rsid w:val="0022356D"/>
    <w:rsid w:val="0022430A"/>
    <w:rsid w:val="00225966"/>
    <w:rsid w:val="0022667E"/>
    <w:rsid w:val="00232F10"/>
    <w:rsid w:val="00234C16"/>
    <w:rsid w:val="00235DA2"/>
    <w:rsid w:val="00237DAF"/>
    <w:rsid w:val="0024161C"/>
    <w:rsid w:val="00244F1C"/>
    <w:rsid w:val="002465A4"/>
    <w:rsid w:val="00247837"/>
    <w:rsid w:val="00251AD0"/>
    <w:rsid w:val="00251C33"/>
    <w:rsid w:val="0025266B"/>
    <w:rsid w:val="0025326F"/>
    <w:rsid w:val="00253415"/>
    <w:rsid w:val="00255E42"/>
    <w:rsid w:val="00260D83"/>
    <w:rsid w:val="002619B8"/>
    <w:rsid w:val="00262F64"/>
    <w:rsid w:val="00263431"/>
    <w:rsid w:val="0026648C"/>
    <w:rsid w:val="00267ED4"/>
    <w:rsid w:val="002708A8"/>
    <w:rsid w:val="00273A39"/>
    <w:rsid w:val="00274CC8"/>
    <w:rsid w:val="00276145"/>
    <w:rsid w:val="002766B9"/>
    <w:rsid w:val="00276BF9"/>
    <w:rsid w:val="002825B0"/>
    <w:rsid w:val="002867A6"/>
    <w:rsid w:val="00286F0F"/>
    <w:rsid w:val="00291374"/>
    <w:rsid w:val="00295410"/>
    <w:rsid w:val="00295996"/>
    <w:rsid w:val="002969E5"/>
    <w:rsid w:val="002979D6"/>
    <w:rsid w:val="002A13E5"/>
    <w:rsid w:val="002A19CD"/>
    <w:rsid w:val="002A2453"/>
    <w:rsid w:val="002A3336"/>
    <w:rsid w:val="002A3778"/>
    <w:rsid w:val="002A54F0"/>
    <w:rsid w:val="002A5F39"/>
    <w:rsid w:val="002A7B1B"/>
    <w:rsid w:val="002B046B"/>
    <w:rsid w:val="002B179D"/>
    <w:rsid w:val="002B2402"/>
    <w:rsid w:val="002B378D"/>
    <w:rsid w:val="002B46C2"/>
    <w:rsid w:val="002B4C8F"/>
    <w:rsid w:val="002B5180"/>
    <w:rsid w:val="002B5274"/>
    <w:rsid w:val="002B6BE2"/>
    <w:rsid w:val="002C18FF"/>
    <w:rsid w:val="002C2278"/>
    <w:rsid w:val="002C25FE"/>
    <w:rsid w:val="002C2F3C"/>
    <w:rsid w:val="002C380B"/>
    <w:rsid w:val="002D1D83"/>
    <w:rsid w:val="002D2D60"/>
    <w:rsid w:val="002D5706"/>
    <w:rsid w:val="002E0A15"/>
    <w:rsid w:val="002E19B9"/>
    <w:rsid w:val="002E5291"/>
    <w:rsid w:val="002E62FD"/>
    <w:rsid w:val="002F2B48"/>
    <w:rsid w:val="002F2C4B"/>
    <w:rsid w:val="002F3E50"/>
    <w:rsid w:val="002F46E7"/>
    <w:rsid w:val="002F7A9E"/>
    <w:rsid w:val="00301B3B"/>
    <w:rsid w:val="003031D3"/>
    <w:rsid w:val="003105D7"/>
    <w:rsid w:val="00312CAB"/>
    <w:rsid w:val="00315D7F"/>
    <w:rsid w:val="00315DF1"/>
    <w:rsid w:val="00316C0F"/>
    <w:rsid w:val="00317F84"/>
    <w:rsid w:val="00320AD1"/>
    <w:rsid w:val="00321CA0"/>
    <w:rsid w:val="00322720"/>
    <w:rsid w:val="00325848"/>
    <w:rsid w:val="00325A21"/>
    <w:rsid w:val="0032709A"/>
    <w:rsid w:val="0032717A"/>
    <w:rsid w:val="00327865"/>
    <w:rsid w:val="00327A43"/>
    <w:rsid w:val="00331629"/>
    <w:rsid w:val="00334ADC"/>
    <w:rsid w:val="00337C85"/>
    <w:rsid w:val="00337D89"/>
    <w:rsid w:val="0034050F"/>
    <w:rsid w:val="00340ECF"/>
    <w:rsid w:val="003431A8"/>
    <w:rsid w:val="003505C6"/>
    <w:rsid w:val="00351284"/>
    <w:rsid w:val="00352C4D"/>
    <w:rsid w:val="00356399"/>
    <w:rsid w:val="00356AA2"/>
    <w:rsid w:val="00363690"/>
    <w:rsid w:val="003645D8"/>
    <w:rsid w:val="003711FD"/>
    <w:rsid w:val="0037124B"/>
    <w:rsid w:val="00372780"/>
    <w:rsid w:val="003727C3"/>
    <w:rsid w:val="00376742"/>
    <w:rsid w:val="00385A52"/>
    <w:rsid w:val="00386605"/>
    <w:rsid w:val="00386853"/>
    <w:rsid w:val="003904FA"/>
    <w:rsid w:val="00392121"/>
    <w:rsid w:val="0039293D"/>
    <w:rsid w:val="00394DBA"/>
    <w:rsid w:val="00396438"/>
    <w:rsid w:val="00396D34"/>
    <w:rsid w:val="003A12E9"/>
    <w:rsid w:val="003A566E"/>
    <w:rsid w:val="003A623F"/>
    <w:rsid w:val="003A78B0"/>
    <w:rsid w:val="003B37A3"/>
    <w:rsid w:val="003B6C1D"/>
    <w:rsid w:val="003B7C52"/>
    <w:rsid w:val="003C723B"/>
    <w:rsid w:val="003C7346"/>
    <w:rsid w:val="003D0185"/>
    <w:rsid w:val="003D283E"/>
    <w:rsid w:val="003D3266"/>
    <w:rsid w:val="003D4762"/>
    <w:rsid w:val="003D6194"/>
    <w:rsid w:val="003E0C4F"/>
    <w:rsid w:val="003E1026"/>
    <w:rsid w:val="003E146F"/>
    <w:rsid w:val="003E5709"/>
    <w:rsid w:val="003E6B38"/>
    <w:rsid w:val="003E72D2"/>
    <w:rsid w:val="003F0856"/>
    <w:rsid w:val="003F2825"/>
    <w:rsid w:val="004021D9"/>
    <w:rsid w:val="0040222B"/>
    <w:rsid w:val="0040338D"/>
    <w:rsid w:val="0040703A"/>
    <w:rsid w:val="00407048"/>
    <w:rsid w:val="00410476"/>
    <w:rsid w:val="004112AC"/>
    <w:rsid w:val="00415AA3"/>
    <w:rsid w:val="00423798"/>
    <w:rsid w:val="00423D98"/>
    <w:rsid w:val="00425377"/>
    <w:rsid w:val="0042578C"/>
    <w:rsid w:val="00426A2B"/>
    <w:rsid w:val="00430BC8"/>
    <w:rsid w:val="004319B5"/>
    <w:rsid w:val="00440513"/>
    <w:rsid w:val="00440D82"/>
    <w:rsid w:val="00441566"/>
    <w:rsid w:val="004415A1"/>
    <w:rsid w:val="004425D5"/>
    <w:rsid w:val="00443F89"/>
    <w:rsid w:val="00450482"/>
    <w:rsid w:val="00452235"/>
    <w:rsid w:val="004537D4"/>
    <w:rsid w:val="00453C5D"/>
    <w:rsid w:val="00454213"/>
    <w:rsid w:val="00454559"/>
    <w:rsid w:val="00455D5A"/>
    <w:rsid w:val="004577CD"/>
    <w:rsid w:val="00457CAF"/>
    <w:rsid w:val="00462203"/>
    <w:rsid w:val="00462382"/>
    <w:rsid w:val="00463447"/>
    <w:rsid w:val="00463F59"/>
    <w:rsid w:val="00464F0D"/>
    <w:rsid w:val="0046559A"/>
    <w:rsid w:val="00465F71"/>
    <w:rsid w:val="0046681E"/>
    <w:rsid w:val="00466857"/>
    <w:rsid w:val="00466D5F"/>
    <w:rsid w:val="004670C5"/>
    <w:rsid w:val="0047070F"/>
    <w:rsid w:val="0047078B"/>
    <w:rsid w:val="00475591"/>
    <w:rsid w:val="00477A57"/>
    <w:rsid w:val="00477D38"/>
    <w:rsid w:val="00477E6D"/>
    <w:rsid w:val="0048426A"/>
    <w:rsid w:val="00484411"/>
    <w:rsid w:val="00485305"/>
    <w:rsid w:val="004866AD"/>
    <w:rsid w:val="00497DDC"/>
    <w:rsid w:val="004A56E7"/>
    <w:rsid w:val="004A6EE5"/>
    <w:rsid w:val="004A7105"/>
    <w:rsid w:val="004B49BF"/>
    <w:rsid w:val="004C0573"/>
    <w:rsid w:val="004C16EC"/>
    <w:rsid w:val="004D09E1"/>
    <w:rsid w:val="004D0C22"/>
    <w:rsid w:val="004D265E"/>
    <w:rsid w:val="004D2DAD"/>
    <w:rsid w:val="004D3251"/>
    <w:rsid w:val="004E0C03"/>
    <w:rsid w:val="004E182C"/>
    <w:rsid w:val="004E1B48"/>
    <w:rsid w:val="004E46BF"/>
    <w:rsid w:val="004E655A"/>
    <w:rsid w:val="004F1729"/>
    <w:rsid w:val="004F2F5D"/>
    <w:rsid w:val="004F46F8"/>
    <w:rsid w:val="004F4B64"/>
    <w:rsid w:val="004F5480"/>
    <w:rsid w:val="004F5ABE"/>
    <w:rsid w:val="004F7108"/>
    <w:rsid w:val="00500911"/>
    <w:rsid w:val="00501219"/>
    <w:rsid w:val="00504793"/>
    <w:rsid w:val="005057E9"/>
    <w:rsid w:val="00505C65"/>
    <w:rsid w:val="00506502"/>
    <w:rsid w:val="005076A1"/>
    <w:rsid w:val="005102FE"/>
    <w:rsid w:val="00511D37"/>
    <w:rsid w:val="00512DFC"/>
    <w:rsid w:val="0051302F"/>
    <w:rsid w:val="0051429B"/>
    <w:rsid w:val="00516A9C"/>
    <w:rsid w:val="00517502"/>
    <w:rsid w:val="00517F72"/>
    <w:rsid w:val="00521E2B"/>
    <w:rsid w:val="0052213E"/>
    <w:rsid w:val="00522D6C"/>
    <w:rsid w:val="00523486"/>
    <w:rsid w:val="00532B48"/>
    <w:rsid w:val="005343F1"/>
    <w:rsid w:val="005352AB"/>
    <w:rsid w:val="00541D25"/>
    <w:rsid w:val="005444F0"/>
    <w:rsid w:val="00547E07"/>
    <w:rsid w:val="005505A4"/>
    <w:rsid w:val="00551A01"/>
    <w:rsid w:val="00553313"/>
    <w:rsid w:val="0055506E"/>
    <w:rsid w:val="00556B9B"/>
    <w:rsid w:val="00557157"/>
    <w:rsid w:val="00561C00"/>
    <w:rsid w:val="005631BE"/>
    <w:rsid w:val="00563525"/>
    <w:rsid w:val="00563866"/>
    <w:rsid w:val="00565B68"/>
    <w:rsid w:val="005676B7"/>
    <w:rsid w:val="00570F8A"/>
    <w:rsid w:val="00574569"/>
    <w:rsid w:val="00575866"/>
    <w:rsid w:val="005775FD"/>
    <w:rsid w:val="005803D0"/>
    <w:rsid w:val="00583A16"/>
    <w:rsid w:val="00583F90"/>
    <w:rsid w:val="005862C8"/>
    <w:rsid w:val="00586641"/>
    <w:rsid w:val="0058751A"/>
    <w:rsid w:val="00591658"/>
    <w:rsid w:val="00591B54"/>
    <w:rsid w:val="0059233C"/>
    <w:rsid w:val="00592A88"/>
    <w:rsid w:val="00592FBA"/>
    <w:rsid w:val="0059371D"/>
    <w:rsid w:val="00593D6A"/>
    <w:rsid w:val="00594EE4"/>
    <w:rsid w:val="0059738C"/>
    <w:rsid w:val="005973D9"/>
    <w:rsid w:val="005A050F"/>
    <w:rsid w:val="005A3712"/>
    <w:rsid w:val="005A3C2C"/>
    <w:rsid w:val="005A3CE0"/>
    <w:rsid w:val="005A3CF5"/>
    <w:rsid w:val="005A7419"/>
    <w:rsid w:val="005A783E"/>
    <w:rsid w:val="005B01BA"/>
    <w:rsid w:val="005B18DC"/>
    <w:rsid w:val="005B5D01"/>
    <w:rsid w:val="005B62C3"/>
    <w:rsid w:val="005C0A6C"/>
    <w:rsid w:val="005C39A5"/>
    <w:rsid w:val="005C43A9"/>
    <w:rsid w:val="005C4CB8"/>
    <w:rsid w:val="005C65DB"/>
    <w:rsid w:val="005C73AF"/>
    <w:rsid w:val="005C7962"/>
    <w:rsid w:val="005D1B09"/>
    <w:rsid w:val="005D3F8C"/>
    <w:rsid w:val="005D6BC7"/>
    <w:rsid w:val="005E01EB"/>
    <w:rsid w:val="005E06C9"/>
    <w:rsid w:val="005E1C9C"/>
    <w:rsid w:val="005E1DBD"/>
    <w:rsid w:val="005E54FC"/>
    <w:rsid w:val="005E63BA"/>
    <w:rsid w:val="005E65C8"/>
    <w:rsid w:val="005E72D9"/>
    <w:rsid w:val="005F1C4B"/>
    <w:rsid w:val="005F25B2"/>
    <w:rsid w:val="005F2FAE"/>
    <w:rsid w:val="005F58BE"/>
    <w:rsid w:val="005F6759"/>
    <w:rsid w:val="0060355F"/>
    <w:rsid w:val="00603E0E"/>
    <w:rsid w:val="00604AA7"/>
    <w:rsid w:val="00604EAF"/>
    <w:rsid w:val="006075AD"/>
    <w:rsid w:val="00611FA4"/>
    <w:rsid w:val="0061260E"/>
    <w:rsid w:val="006129A2"/>
    <w:rsid w:val="006129D0"/>
    <w:rsid w:val="00613E8E"/>
    <w:rsid w:val="00615572"/>
    <w:rsid w:val="00621B06"/>
    <w:rsid w:val="006225B9"/>
    <w:rsid w:val="0062283E"/>
    <w:rsid w:val="006231B3"/>
    <w:rsid w:val="00626552"/>
    <w:rsid w:val="00627153"/>
    <w:rsid w:val="006305C3"/>
    <w:rsid w:val="00631498"/>
    <w:rsid w:val="0063175B"/>
    <w:rsid w:val="0063196C"/>
    <w:rsid w:val="00642A12"/>
    <w:rsid w:val="0064532D"/>
    <w:rsid w:val="0064546E"/>
    <w:rsid w:val="00645BF7"/>
    <w:rsid w:val="0064707D"/>
    <w:rsid w:val="00650EE5"/>
    <w:rsid w:val="006523F8"/>
    <w:rsid w:val="00652598"/>
    <w:rsid w:val="00654961"/>
    <w:rsid w:val="00655D4A"/>
    <w:rsid w:val="006645BA"/>
    <w:rsid w:val="006713A2"/>
    <w:rsid w:val="00671E9F"/>
    <w:rsid w:val="00671F2F"/>
    <w:rsid w:val="00672283"/>
    <w:rsid w:val="00673CB2"/>
    <w:rsid w:val="00675385"/>
    <w:rsid w:val="00675E00"/>
    <w:rsid w:val="00680344"/>
    <w:rsid w:val="00681DEE"/>
    <w:rsid w:val="006826B6"/>
    <w:rsid w:val="006831C4"/>
    <w:rsid w:val="00686DCF"/>
    <w:rsid w:val="0069157F"/>
    <w:rsid w:val="006921FE"/>
    <w:rsid w:val="0069482B"/>
    <w:rsid w:val="00694EA1"/>
    <w:rsid w:val="006A0C1F"/>
    <w:rsid w:val="006A501A"/>
    <w:rsid w:val="006B0432"/>
    <w:rsid w:val="006B6389"/>
    <w:rsid w:val="006C2B66"/>
    <w:rsid w:val="006E09D1"/>
    <w:rsid w:val="006E29AB"/>
    <w:rsid w:val="006E4DC5"/>
    <w:rsid w:val="006E4FF1"/>
    <w:rsid w:val="006E611C"/>
    <w:rsid w:val="006E6908"/>
    <w:rsid w:val="006E72A5"/>
    <w:rsid w:val="006E74F3"/>
    <w:rsid w:val="006E77F4"/>
    <w:rsid w:val="006F06E0"/>
    <w:rsid w:val="006F0FE1"/>
    <w:rsid w:val="006F2431"/>
    <w:rsid w:val="006F3A15"/>
    <w:rsid w:val="006F57B8"/>
    <w:rsid w:val="006F6055"/>
    <w:rsid w:val="006F73FA"/>
    <w:rsid w:val="0070096A"/>
    <w:rsid w:val="00700A88"/>
    <w:rsid w:val="00701A53"/>
    <w:rsid w:val="00702307"/>
    <w:rsid w:val="007025E8"/>
    <w:rsid w:val="00705EF6"/>
    <w:rsid w:val="0070633E"/>
    <w:rsid w:val="00707966"/>
    <w:rsid w:val="00710BA6"/>
    <w:rsid w:val="00712948"/>
    <w:rsid w:val="007143F4"/>
    <w:rsid w:val="00715190"/>
    <w:rsid w:val="00715660"/>
    <w:rsid w:val="00715BCD"/>
    <w:rsid w:val="0072209C"/>
    <w:rsid w:val="00722941"/>
    <w:rsid w:val="007230A4"/>
    <w:rsid w:val="00730045"/>
    <w:rsid w:val="00730277"/>
    <w:rsid w:val="00731E2D"/>
    <w:rsid w:val="007344BE"/>
    <w:rsid w:val="007365D6"/>
    <w:rsid w:val="007425AA"/>
    <w:rsid w:val="00743837"/>
    <w:rsid w:val="0074434C"/>
    <w:rsid w:val="0074708A"/>
    <w:rsid w:val="0075011F"/>
    <w:rsid w:val="00754101"/>
    <w:rsid w:val="00755410"/>
    <w:rsid w:val="00755597"/>
    <w:rsid w:val="00757144"/>
    <w:rsid w:val="00761B96"/>
    <w:rsid w:val="00762EFC"/>
    <w:rsid w:val="00766A57"/>
    <w:rsid w:val="00773076"/>
    <w:rsid w:val="00773AB4"/>
    <w:rsid w:val="007746E2"/>
    <w:rsid w:val="00774B0D"/>
    <w:rsid w:val="0077787B"/>
    <w:rsid w:val="00780E88"/>
    <w:rsid w:val="0078130A"/>
    <w:rsid w:val="0078209B"/>
    <w:rsid w:val="0078329C"/>
    <w:rsid w:val="007847A3"/>
    <w:rsid w:val="0079077D"/>
    <w:rsid w:val="00791E67"/>
    <w:rsid w:val="00794D4B"/>
    <w:rsid w:val="00795591"/>
    <w:rsid w:val="0079664D"/>
    <w:rsid w:val="007A0454"/>
    <w:rsid w:val="007A241E"/>
    <w:rsid w:val="007A3325"/>
    <w:rsid w:val="007A3C63"/>
    <w:rsid w:val="007A57DB"/>
    <w:rsid w:val="007A611C"/>
    <w:rsid w:val="007B3329"/>
    <w:rsid w:val="007B4EC7"/>
    <w:rsid w:val="007B5227"/>
    <w:rsid w:val="007B7217"/>
    <w:rsid w:val="007B75E8"/>
    <w:rsid w:val="007B7B1D"/>
    <w:rsid w:val="007C0982"/>
    <w:rsid w:val="007C0FCA"/>
    <w:rsid w:val="007C1661"/>
    <w:rsid w:val="007C380D"/>
    <w:rsid w:val="007D0FA1"/>
    <w:rsid w:val="007D27C4"/>
    <w:rsid w:val="007D3D57"/>
    <w:rsid w:val="007D5506"/>
    <w:rsid w:val="007E22FB"/>
    <w:rsid w:val="007E3A0A"/>
    <w:rsid w:val="007E3B73"/>
    <w:rsid w:val="007E5206"/>
    <w:rsid w:val="007E5B49"/>
    <w:rsid w:val="007E5BF8"/>
    <w:rsid w:val="007E653C"/>
    <w:rsid w:val="007F118E"/>
    <w:rsid w:val="007F5250"/>
    <w:rsid w:val="007F625D"/>
    <w:rsid w:val="008004AF"/>
    <w:rsid w:val="008030A3"/>
    <w:rsid w:val="00803D07"/>
    <w:rsid w:val="0080549F"/>
    <w:rsid w:val="00810C6C"/>
    <w:rsid w:val="00810F97"/>
    <w:rsid w:val="00814739"/>
    <w:rsid w:val="008148D2"/>
    <w:rsid w:val="008148F8"/>
    <w:rsid w:val="00816A5C"/>
    <w:rsid w:val="0082132E"/>
    <w:rsid w:val="00821483"/>
    <w:rsid w:val="00823811"/>
    <w:rsid w:val="0082464E"/>
    <w:rsid w:val="00825F2A"/>
    <w:rsid w:val="008346D1"/>
    <w:rsid w:val="0083495A"/>
    <w:rsid w:val="008349EA"/>
    <w:rsid w:val="008366B0"/>
    <w:rsid w:val="00841596"/>
    <w:rsid w:val="00842F0D"/>
    <w:rsid w:val="00843603"/>
    <w:rsid w:val="00844866"/>
    <w:rsid w:val="00845932"/>
    <w:rsid w:val="00846EE3"/>
    <w:rsid w:val="00850E37"/>
    <w:rsid w:val="0085133A"/>
    <w:rsid w:val="00851A1C"/>
    <w:rsid w:val="008557A1"/>
    <w:rsid w:val="00856976"/>
    <w:rsid w:val="00860068"/>
    <w:rsid w:val="00864D15"/>
    <w:rsid w:val="00864DCE"/>
    <w:rsid w:val="00866BCA"/>
    <w:rsid w:val="0087144A"/>
    <w:rsid w:val="0087195F"/>
    <w:rsid w:val="0087471A"/>
    <w:rsid w:val="00876ED1"/>
    <w:rsid w:val="008774F0"/>
    <w:rsid w:val="00877858"/>
    <w:rsid w:val="008779BD"/>
    <w:rsid w:val="0088037E"/>
    <w:rsid w:val="00884F60"/>
    <w:rsid w:val="008864DC"/>
    <w:rsid w:val="00886DCA"/>
    <w:rsid w:val="00887560"/>
    <w:rsid w:val="0088772C"/>
    <w:rsid w:val="008901AA"/>
    <w:rsid w:val="00891A0F"/>
    <w:rsid w:val="0089219B"/>
    <w:rsid w:val="00893F76"/>
    <w:rsid w:val="00897A01"/>
    <w:rsid w:val="00897B63"/>
    <w:rsid w:val="008A1A1E"/>
    <w:rsid w:val="008A4E31"/>
    <w:rsid w:val="008A5BEA"/>
    <w:rsid w:val="008B0851"/>
    <w:rsid w:val="008B1EDB"/>
    <w:rsid w:val="008B431B"/>
    <w:rsid w:val="008B5758"/>
    <w:rsid w:val="008B5BB9"/>
    <w:rsid w:val="008B5C71"/>
    <w:rsid w:val="008B611A"/>
    <w:rsid w:val="008B691C"/>
    <w:rsid w:val="008C02B3"/>
    <w:rsid w:val="008C0B0B"/>
    <w:rsid w:val="008C2064"/>
    <w:rsid w:val="008C306A"/>
    <w:rsid w:val="008C4626"/>
    <w:rsid w:val="008C470E"/>
    <w:rsid w:val="008C4FB3"/>
    <w:rsid w:val="008C5631"/>
    <w:rsid w:val="008C6FE8"/>
    <w:rsid w:val="008D09B2"/>
    <w:rsid w:val="008D21E2"/>
    <w:rsid w:val="008D4277"/>
    <w:rsid w:val="008E03D6"/>
    <w:rsid w:val="008E071D"/>
    <w:rsid w:val="008E0FAE"/>
    <w:rsid w:val="008E1297"/>
    <w:rsid w:val="008E1DE0"/>
    <w:rsid w:val="008E6120"/>
    <w:rsid w:val="008F0AE9"/>
    <w:rsid w:val="008F4EB4"/>
    <w:rsid w:val="008F6489"/>
    <w:rsid w:val="00901F25"/>
    <w:rsid w:val="009031A5"/>
    <w:rsid w:val="00903258"/>
    <w:rsid w:val="00905B2B"/>
    <w:rsid w:val="00905D85"/>
    <w:rsid w:val="00910187"/>
    <w:rsid w:val="0091121C"/>
    <w:rsid w:val="0091144A"/>
    <w:rsid w:val="009120DD"/>
    <w:rsid w:val="009139C8"/>
    <w:rsid w:val="0091600F"/>
    <w:rsid w:val="0091619E"/>
    <w:rsid w:val="00916E4C"/>
    <w:rsid w:val="009176F5"/>
    <w:rsid w:val="009218AD"/>
    <w:rsid w:val="00921A9D"/>
    <w:rsid w:val="009235B3"/>
    <w:rsid w:val="00923CAB"/>
    <w:rsid w:val="009318AC"/>
    <w:rsid w:val="009328B7"/>
    <w:rsid w:val="00932E07"/>
    <w:rsid w:val="009333D7"/>
    <w:rsid w:val="00935FF6"/>
    <w:rsid w:val="00937743"/>
    <w:rsid w:val="00940338"/>
    <w:rsid w:val="0094195A"/>
    <w:rsid w:val="00941DFD"/>
    <w:rsid w:val="009427BA"/>
    <w:rsid w:val="00943995"/>
    <w:rsid w:val="00946787"/>
    <w:rsid w:val="00946FB9"/>
    <w:rsid w:val="009545A3"/>
    <w:rsid w:val="00957139"/>
    <w:rsid w:val="0096154D"/>
    <w:rsid w:val="00963B97"/>
    <w:rsid w:val="00965998"/>
    <w:rsid w:val="009663DC"/>
    <w:rsid w:val="00967DEC"/>
    <w:rsid w:val="00970FA0"/>
    <w:rsid w:val="00971DEE"/>
    <w:rsid w:val="00974003"/>
    <w:rsid w:val="00975475"/>
    <w:rsid w:val="00976CF7"/>
    <w:rsid w:val="0097718A"/>
    <w:rsid w:val="00980F49"/>
    <w:rsid w:val="00981799"/>
    <w:rsid w:val="00983B30"/>
    <w:rsid w:val="00985466"/>
    <w:rsid w:val="009854CE"/>
    <w:rsid w:val="00986516"/>
    <w:rsid w:val="00990E8E"/>
    <w:rsid w:val="009917EA"/>
    <w:rsid w:val="00991F9F"/>
    <w:rsid w:val="0099453C"/>
    <w:rsid w:val="009949D5"/>
    <w:rsid w:val="00994B62"/>
    <w:rsid w:val="00996C31"/>
    <w:rsid w:val="009A03A8"/>
    <w:rsid w:val="009B1BD3"/>
    <w:rsid w:val="009B3608"/>
    <w:rsid w:val="009B5661"/>
    <w:rsid w:val="009B5A77"/>
    <w:rsid w:val="009B614D"/>
    <w:rsid w:val="009C10BE"/>
    <w:rsid w:val="009C34A1"/>
    <w:rsid w:val="009C5525"/>
    <w:rsid w:val="009C7CFE"/>
    <w:rsid w:val="009C7EB3"/>
    <w:rsid w:val="009D279A"/>
    <w:rsid w:val="009D2C37"/>
    <w:rsid w:val="009D45EB"/>
    <w:rsid w:val="009D5C11"/>
    <w:rsid w:val="009D5F85"/>
    <w:rsid w:val="009D6AF9"/>
    <w:rsid w:val="009E0C2F"/>
    <w:rsid w:val="009E0E97"/>
    <w:rsid w:val="009E5D7A"/>
    <w:rsid w:val="009E6337"/>
    <w:rsid w:val="009E66BB"/>
    <w:rsid w:val="009E6B57"/>
    <w:rsid w:val="009E78CF"/>
    <w:rsid w:val="009F2071"/>
    <w:rsid w:val="009F391D"/>
    <w:rsid w:val="009F3E6B"/>
    <w:rsid w:val="009F5BCD"/>
    <w:rsid w:val="009F6873"/>
    <w:rsid w:val="00A00CBF"/>
    <w:rsid w:val="00A07E37"/>
    <w:rsid w:val="00A07F83"/>
    <w:rsid w:val="00A14FA5"/>
    <w:rsid w:val="00A17C56"/>
    <w:rsid w:val="00A17CAC"/>
    <w:rsid w:val="00A206C1"/>
    <w:rsid w:val="00A223FC"/>
    <w:rsid w:val="00A22436"/>
    <w:rsid w:val="00A26828"/>
    <w:rsid w:val="00A30F0D"/>
    <w:rsid w:val="00A321F5"/>
    <w:rsid w:val="00A3290B"/>
    <w:rsid w:val="00A331D0"/>
    <w:rsid w:val="00A33DE6"/>
    <w:rsid w:val="00A35CDB"/>
    <w:rsid w:val="00A36FE2"/>
    <w:rsid w:val="00A403B1"/>
    <w:rsid w:val="00A40B16"/>
    <w:rsid w:val="00A441C6"/>
    <w:rsid w:val="00A44204"/>
    <w:rsid w:val="00A44EF0"/>
    <w:rsid w:val="00A47AFD"/>
    <w:rsid w:val="00A5049C"/>
    <w:rsid w:val="00A5178C"/>
    <w:rsid w:val="00A5234F"/>
    <w:rsid w:val="00A527D0"/>
    <w:rsid w:val="00A5437A"/>
    <w:rsid w:val="00A54C56"/>
    <w:rsid w:val="00A71219"/>
    <w:rsid w:val="00A72DBF"/>
    <w:rsid w:val="00A72DEA"/>
    <w:rsid w:val="00A73EDB"/>
    <w:rsid w:val="00A75FE8"/>
    <w:rsid w:val="00A7735C"/>
    <w:rsid w:val="00A81AA2"/>
    <w:rsid w:val="00A82914"/>
    <w:rsid w:val="00A8298E"/>
    <w:rsid w:val="00A841E2"/>
    <w:rsid w:val="00A90E64"/>
    <w:rsid w:val="00A90FAA"/>
    <w:rsid w:val="00A94966"/>
    <w:rsid w:val="00A969B3"/>
    <w:rsid w:val="00A96E53"/>
    <w:rsid w:val="00AA11E4"/>
    <w:rsid w:val="00AA1D45"/>
    <w:rsid w:val="00AA2D94"/>
    <w:rsid w:val="00AA68B9"/>
    <w:rsid w:val="00AB08FA"/>
    <w:rsid w:val="00AB381D"/>
    <w:rsid w:val="00AB6CFD"/>
    <w:rsid w:val="00AC12E2"/>
    <w:rsid w:val="00AC1C8E"/>
    <w:rsid w:val="00AC229F"/>
    <w:rsid w:val="00AC5CD5"/>
    <w:rsid w:val="00AC73B3"/>
    <w:rsid w:val="00AC76DE"/>
    <w:rsid w:val="00AD181B"/>
    <w:rsid w:val="00AD224B"/>
    <w:rsid w:val="00AD2AD3"/>
    <w:rsid w:val="00AD38A5"/>
    <w:rsid w:val="00AD3DAB"/>
    <w:rsid w:val="00AD640D"/>
    <w:rsid w:val="00AD6C76"/>
    <w:rsid w:val="00AD7288"/>
    <w:rsid w:val="00AE354E"/>
    <w:rsid w:val="00AE3BBA"/>
    <w:rsid w:val="00AE61D2"/>
    <w:rsid w:val="00AF03B7"/>
    <w:rsid w:val="00AF0B40"/>
    <w:rsid w:val="00AF0D82"/>
    <w:rsid w:val="00AF1E20"/>
    <w:rsid w:val="00AF2FAF"/>
    <w:rsid w:val="00AF587F"/>
    <w:rsid w:val="00AF74A8"/>
    <w:rsid w:val="00AF76B8"/>
    <w:rsid w:val="00AF7B74"/>
    <w:rsid w:val="00B00882"/>
    <w:rsid w:val="00B008B5"/>
    <w:rsid w:val="00B05115"/>
    <w:rsid w:val="00B11102"/>
    <w:rsid w:val="00B15D62"/>
    <w:rsid w:val="00B171F3"/>
    <w:rsid w:val="00B1770D"/>
    <w:rsid w:val="00B204DC"/>
    <w:rsid w:val="00B20CDF"/>
    <w:rsid w:val="00B235C8"/>
    <w:rsid w:val="00B240F6"/>
    <w:rsid w:val="00B268B2"/>
    <w:rsid w:val="00B32DE2"/>
    <w:rsid w:val="00B357C8"/>
    <w:rsid w:val="00B4151E"/>
    <w:rsid w:val="00B43E98"/>
    <w:rsid w:val="00B4417E"/>
    <w:rsid w:val="00B505D5"/>
    <w:rsid w:val="00B51A38"/>
    <w:rsid w:val="00B53DC4"/>
    <w:rsid w:val="00B6090C"/>
    <w:rsid w:val="00B653BD"/>
    <w:rsid w:val="00B67230"/>
    <w:rsid w:val="00B716E4"/>
    <w:rsid w:val="00B74F6D"/>
    <w:rsid w:val="00B7583D"/>
    <w:rsid w:val="00B76A3D"/>
    <w:rsid w:val="00B826DD"/>
    <w:rsid w:val="00B87B09"/>
    <w:rsid w:val="00B93BB0"/>
    <w:rsid w:val="00B950B8"/>
    <w:rsid w:val="00BA04C6"/>
    <w:rsid w:val="00BA092B"/>
    <w:rsid w:val="00BA2EEC"/>
    <w:rsid w:val="00BA39C8"/>
    <w:rsid w:val="00BB6304"/>
    <w:rsid w:val="00BC12DD"/>
    <w:rsid w:val="00BC1821"/>
    <w:rsid w:val="00BC1C19"/>
    <w:rsid w:val="00BC5715"/>
    <w:rsid w:val="00BC5FD7"/>
    <w:rsid w:val="00BC7276"/>
    <w:rsid w:val="00BD11D8"/>
    <w:rsid w:val="00BD3A5D"/>
    <w:rsid w:val="00BD4C8D"/>
    <w:rsid w:val="00BD5383"/>
    <w:rsid w:val="00BD594C"/>
    <w:rsid w:val="00BD5F0A"/>
    <w:rsid w:val="00BD792B"/>
    <w:rsid w:val="00BE025E"/>
    <w:rsid w:val="00BE0CCA"/>
    <w:rsid w:val="00BE237B"/>
    <w:rsid w:val="00BE5355"/>
    <w:rsid w:val="00BE5A67"/>
    <w:rsid w:val="00BF3A59"/>
    <w:rsid w:val="00BF46C6"/>
    <w:rsid w:val="00BF6835"/>
    <w:rsid w:val="00C0060D"/>
    <w:rsid w:val="00C01B42"/>
    <w:rsid w:val="00C038CB"/>
    <w:rsid w:val="00C03D3F"/>
    <w:rsid w:val="00C04023"/>
    <w:rsid w:val="00C05EDA"/>
    <w:rsid w:val="00C07053"/>
    <w:rsid w:val="00C113FA"/>
    <w:rsid w:val="00C119A4"/>
    <w:rsid w:val="00C163E2"/>
    <w:rsid w:val="00C164E8"/>
    <w:rsid w:val="00C169D9"/>
    <w:rsid w:val="00C16F5E"/>
    <w:rsid w:val="00C17789"/>
    <w:rsid w:val="00C20BF8"/>
    <w:rsid w:val="00C2196D"/>
    <w:rsid w:val="00C21BA5"/>
    <w:rsid w:val="00C22362"/>
    <w:rsid w:val="00C2250C"/>
    <w:rsid w:val="00C247BE"/>
    <w:rsid w:val="00C2671C"/>
    <w:rsid w:val="00C3075E"/>
    <w:rsid w:val="00C313BE"/>
    <w:rsid w:val="00C32713"/>
    <w:rsid w:val="00C32CC3"/>
    <w:rsid w:val="00C33DB4"/>
    <w:rsid w:val="00C34335"/>
    <w:rsid w:val="00C36326"/>
    <w:rsid w:val="00C3678C"/>
    <w:rsid w:val="00C41E64"/>
    <w:rsid w:val="00C426BA"/>
    <w:rsid w:val="00C50E91"/>
    <w:rsid w:val="00C5115E"/>
    <w:rsid w:val="00C514FA"/>
    <w:rsid w:val="00C51B88"/>
    <w:rsid w:val="00C5271E"/>
    <w:rsid w:val="00C534A9"/>
    <w:rsid w:val="00C54F78"/>
    <w:rsid w:val="00C5626D"/>
    <w:rsid w:val="00C567CB"/>
    <w:rsid w:val="00C62412"/>
    <w:rsid w:val="00C6604A"/>
    <w:rsid w:val="00C66AD3"/>
    <w:rsid w:val="00C7079C"/>
    <w:rsid w:val="00C73223"/>
    <w:rsid w:val="00C73860"/>
    <w:rsid w:val="00C75479"/>
    <w:rsid w:val="00C75F61"/>
    <w:rsid w:val="00C76388"/>
    <w:rsid w:val="00C824BB"/>
    <w:rsid w:val="00C831B7"/>
    <w:rsid w:val="00C8369E"/>
    <w:rsid w:val="00C8494C"/>
    <w:rsid w:val="00C85239"/>
    <w:rsid w:val="00C86E7E"/>
    <w:rsid w:val="00C87032"/>
    <w:rsid w:val="00C87614"/>
    <w:rsid w:val="00C87C02"/>
    <w:rsid w:val="00C904FE"/>
    <w:rsid w:val="00C91433"/>
    <w:rsid w:val="00C948C3"/>
    <w:rsid w:val="00C94D00"/>
    <w:rsid w:val="00C968B3"/>
    <w:rsid w:val="00C97982"/>
    <w:rsid w:val="00CA1EF7"/>
    <w:rsid w:val="00CA2015"/>
    <w:rsid w:val="00CA2851"/>
    <w:rsid w:val="00CA3E28"/>
    <w:rsid w:val="00CA570A"/>
    <w:rsid w:val="00CA6BFA"/>
    <w:rsid w:val="00CA71AC"/>
    <w:rsid w:val="00CB0BDE"/>
    <w:rsid w:val="00CB190D"/>
    <w:rsid w:val="00CB299E"/>
    <w:rsid w:val="00CB2AD6"/>
    <w:rsid w:val="00CB6A76"/>
    <w:rsid w:val="00CC2F9F"/>
    <w:rsid w:val="00CC4060"/>
    <w:rsid w:val="00CC5AC6"/>
    <w:rsid w:val="00CC5C91"/>
    <w:rsid w:val="00CC6FDD"/>
    <w:rsid w:val="00CD6C73"/>
    <w:rsid w:val="00CD7D04"/>
    <w:rsid w:val="00CE0383"/>
    <w:rsid w:val="00CE326A"/>
    <w:rsid w:val="00CE4A33"/>
    <w:rsid w:val="00CE649F"/>
    <w:rsid w:val="00CE6755"/>
    <w:rsid w:val="00CE7B38"/>
    <w:rsid w:val="00CF1A5C"/>
    <w:rsid w:val="00CF34D3"/>
    <w:rsid w:val="00CF35CC"/>
    <w:rsid w:val="00CF3D14"/>
    <w:rsid w:val="00D009D4"/>
    <w:rsid w:val="00D03B87"/>
    <w:rsid w:val="00D04E9C"/>
    <w:rsid w:val="00D06458"/>
    <w:rsid w:val="00D07AF5"/>
    <w:rsid w:val="00D07B9D"/>
    <w:rsid w:val="00D07E94"/>
    <w:rsid w:val="00D07FD7"/>
    <w:rsid w:val="00D138D5"/>
    <w:rsid w:val="00D1497C"/>
    <w:rsid w:val="00D15E41"/>
    <w:rsid w:val="00D166C2"/>
    <w:rsid w:val="00D16DF2"/>
    <w:rsid w:val="00D2003F"/>
    <w:rsid w:val="00D2070E"/>
    <w:rsid w:val="00D2095F"/>
    <w:rsid w:val="00D21AB3"/>
    <w:rsid w:val="00D21B18"/>
    <w:rsid w:val="00D23E3F"/>
    <w:rsid w:val="00D27C58"/>
    <w:rsid w:val="00D30373"/>
    <w:rsid w:val="00D30D00"/>
    <w:rsid w:val="00D31560"/>
    <w:rsid w:val="00D31598"/>
    <w:rsid w:val="00D321BD"/>
    <w:rsid w:val="00D330FA"/>
    <w:rsid w:val="00D421B9"/>
    <w:rsid w:val="00D444C6"/>
    <w:rsid w:val="00D46139"/>
    <w:rsid w:val="00D50276"/>
    <w:rsid w:val="00D55310"/>
    <w:rsid w:val="00D55710"/>
    <w:rsid w:val="00D57FA9"/>
    <w:rsid w:val="00D60C51"/>
    <w:rsid w:val="00D62675"/>
    <w:rsid w:val="00D63071"/>
    <w:rsid w:val="00D63B51"/>
    <w:rsid w:val="00D63C52"/>
    <w:rsid w:val="00D6499E"/>
    <w:rsid w:val="00D65184"/>
    <w:rsid w:val="00D6576C"/>
    <w:rsid w:val="00D66C7B"/>
    <w:rsid w:val="00D73300"/>
    <w:rsid w:val="00D80D69"/>
    <w:rsid w:val="00D826F6"/>
    <w:rsid w:val="00D841F2"/>
    <w:rsid w:val="00D84B9B"/>
    <w:rsid w:val="00D904FE"/>
    <w:rsid w:val="00D907EF"/>
    <w:rsid w:val="00D91A0D"/>
    <w:rsid w:val="00D91AA1"/>
    <w:rsid w:val="00D93C83"/>
    <w:rsid w:val="00D94CA2"/>
    <w:rsid w:val="00D95C9D"/>
    <w:rsid w:val="00D95F24"/>
    <w:rsid w:val="00D97074"/>
    <w:rsid w:val="00D97280"/>
    <w:rsid w:val="00D973DA"/>
    <w:rsid w:val="00DA09FD"/>
    <w:rsid w:val="00DA1A2D"/>
    <w:rsid w:val="00DA26E2"/>
    <w:rsid w:val="00DA3C30"/>
    <w:rsid w:val="00DA3C9A"/>
    <w:rsid w:val="00DA3DFC"/>
    <w:rsid w:val="00DA55C6"/>
    <w:rsid w:val="00DB1E9A"/>
    <w:rsid w:val="00DB3CE6"/>
    <w:rsid w:val="00DB61A0"/>
    <w:rsid w:val="00DB6414"/>
    <w:rsid w:val="00DB6E17"/>
    <w:rsid w:val="00DB7EB2"/>
    <w:rsid w:val="00DC07A3"/>
    <w:rsid w:val="00DC1214"/>
    <w:rsid w:val="00DC323D"/>
    <w:rsid w:val="00DC5B9F"/>
    <w:rsid w:val="00DC6AF3"/>
    <w:rsid w:val="00DC7A54"/>
    <w:rsid w:val="00DD1339"/>
    <w:rsid w:val="00DD2B11"/>
    <w:rsid w:val="00DD3C6F"/>
    <w:rsid w:val="00DD57DA"/>
    <w:rsid w:val="00DD75B9"/>
    <w:rsid w:val="00DE046A"/>
    <w:rsid w:val="00DE2370"/>
    <w:rsid w:val="00DE620E"/>
    <w:rsid w:val="00DE7C48"/>
    <w:rsid w:val="00DF0924"/>
    <w:rsid w:val="00DF0EFE"/>
    <w:rsid w:val="00DF163D"/>
    <w:rsid w:val="00DF18DE"/>
    <w:rsid w:val="00DF286F"/>
    <w:rsid w:val="00DF3003"/>
    <w:rsid w:val="00DF5F13"/>
    <w:rsid w:val="00DF62B0"/>
    <w:rsid w:val="00E02492"/>
    <w:rsid w:val="00E025A2"/>
    <w:rsid w:val="00E0357F"/>
    <w:rsid w:val="00E04C15"/>
    <w:rsid w:val="00E06344"/>
    <w:rsid w:val="00E10DC1"/>
    <w:rsid w:val="00E1185C"/>
    <w:rsid w:val="00E12B0A"/>
    <w:rsid w:val="00E144C0"/>
    <w:rsid w:val="00E2034B"/>
    <w:rsid w:val="00E22085"/>
    <w:rsid w:val="00E23A94"/>
    <w:rsid w:val="00E242E2"/>
    <w:rsid w:val="00E25A0E"/>
    <w:rsid w:val="00E25BA0"/>
    <w:rsid w:val="00E334FF"/>
    <w:rsid w:val="00E3409A"/>
    <w:rsid w:val="00E35B06"/>
    <w:rsid w:val="00E44F6A"/>
    <w:rsid w:val="00E5098E"/>
    <w:rsid w:val="00E50A23"/>
    <w:rsid w:val="00E51ECA"/>
    <w:rsid w:val="00E54619"/>
    <w:rsid w:val="00E54A67"/>
    <w:rsid w:val="00E556BC"/>
    <w:rsid w:val="00E55B82"/>
    <w:rsid w:val="00E6159D"/>
    <w:rsid w:val="00E6207F"/>
    <w:rsid w:val="00E634A3"/>
    <w:rsid w:val="00E732DF"/>
    <w:rsid w:val="00E740A3"/>
    <w:rsid w:val="00E76C69"/>
    <w:rsid w:val="00E771C2"/>
    <w:rsid w:val="00E77BBE"/>
    <w:rsid w:val="00E8345E"/>
    <w:rsid w:val="00E841E9"/>
    <w:rsid w:val="00E84809"/>
    <w:rsid w:val="00E8762A"/>
    <w:rsid w:val="00E90722"/>
    <w:rsid w:val="00E91404"/>
    <w:rsid w:val="00E93DA8"/>
    <w:rsid w:val="00EA2EE4"/>
    <w:rsid w:val="00EA346C"/>
    <w:rsid w:val="00EA34E7"/>
    <w:rsid w:val="00EA4A75"/>
    <w:rsid w:val="00EA693B"/>
    <w:rsid w:val="00EA73DC"/>
    <w:rsid w:val="00EB1B08"/>
    <w:rsid w:val="00EB3374"/>
    <w:rsid w:val="00EB4546"/>
    <w:rsid w:val="00EB597F"/>
    <w:rsid w:val="00EB6200"/>
    <w:rsid w:val="00EC1050"/>
    <w:rsid w:val="00EC6368"/>
    <w:rsid w:val="00EC7C1D"/>
    <w:rsid w:val="00ED2B45"/>
    <w:rsid w:val="00ED39B8"/>
    <w:rsid w:val="00ED3EC0"/>
    <w:rsid w:val="00EE05B5"/>
    <w:rsid w:val="00EE07B6"/>
    <w:rsid w:val="00EE088D"/>
    <w:rsid w:val="00EE480B"/>
    <w:rsid w:val="00EE7578"/>
    <w:rsid w:val="00EF00A5"/>
    <w:rsid w:val="00EF0554"/>
    <w:rsid w:val="00EF0708"/>
    <w:rsid w:val="00EF4B4B"/>
    <w:rsid w:val="00EF5EB6"/>
    <w:rsid w:val="00EF658B"/>
    <w:rsid w:val="00EF66E3"/>
    <w:rsid w:val="00F00CE2"/>
    <w:rsid w:val="00F0154A"/>
    <w:rsid w:val="00F021EA"/>
    <w:rsid w:val="00F03AD6"/>
    <w:rsid w:val="00F03D0C"/>
    <w:rsid w:val="00F03D70"/>
    <w:rsid w:val="00F041DB"/>
    <w:rsid w:val="00F0617E"/>
    <w:rsid w:val="00F07177"/>
    <w:rsid w:val="00F113BE"/>
    <w:rsid w:val="00F1179F"/>
    <w:rsid w:val="00F117F5"/>
    <w:rsid w:val="00F12749"/>
    <w:rsid w:val="00F14056"/>
    <w:rsid w:val="00F14EFE"/>
    <w:rsid w:val="00F25DB3"/>
    <w:rsid w:val="00F35F3C"/>
    <w:rsid w:val="00F404BA"/>
    <w:rsid w:val="00F40953"/>
    <w:rsid w:val="00F41AB2"/>
    <w:rsid w:val="00F41FC6"/>
    <w:rsid w:val="00F4410E"/>
    <w:rsid w:val="00F44A76"/>
    <w:rsid w:val="00F44D25"/>
    <w:rsid w:val="00F45FCC"/>
    <w:rsid w:val="00F509EF"/>
    <w:rsid w:val="00F514DB"/>
    <w:rsid w:val="00F51C17"/>
    <w:rsid w:val="00F52D01"/>
    <w:rsid w:val="00F5470A"/>
    <w:rsid w:val="00F54D46"/>
    <w:rsid w:val="00F55AE8"/>
    <w:rsid w:val="00F62CA8"/>
    <w:rsid w:val="00F63836"/>
    <w:rsid w:val="00F64259"/>
    <w:rsid w:val="00F65116"/>
    <w:rsid w:val="00F6779E"/>
    <w:rsid w:val="00F67C75"/>
    <w:rsid w:val="00F71958"/>
    <w:rsid w:val="00F72943"/>
    <w:rsid w:val="00F74781"/>
    <w:rsid w:val="00F755DC"/>
    <w:rsid w:val="00F76939"/>
    <w:rsid w:val="00F76BC4"/>
    <w:rsid w:val="00F76F84"/>
    <w:rsid w:val="00F804F2"/>
    <w:rsid w:val="00F822FE"/>
    <w:rsid w:val="00F82A89"/>
    <w:rsid w:val="00F82EFA"/>
    <w:rsid w:val="00F83E2D"/>
    <w:rsid w:val="00F85745"/>
    <w:rsid w:val="00F87766"/>
    <w:rsid w:val="00F92E98"/>
    <w:rsid w:val="00F97D12"/>
    <w:rsid w:val="00FA124D"/>
    <w:rsid w:val="00FA1A35"/>
    <w:rsid w:val="00FA24D3"/>
    <w:rsid w:val="00FA2C2A"/>
    <w:rsid w:val="00FB1FD4"/>
    <w:rsid w:val="00FB23C0"/>
    <w:rsid w:val="00FB4AD6"/>
    <w:rsid w:val="00FB54D3"/>
    <w:rsid w:val="00FB55B0"/>
    <w:rsid w:val="00FB571F"/>
    <w:rsid w:val="00FB6384"/>
    <w:rsid w:val="00FC037A"/>
    <w:rsid w:val="00FC2A31"/>
    <w:rsid w:val="00FC2BB2"/>
    <w:rsid w:val="00FC47A7"/>
    <w:rsid w:val="00FC4958"/>
    <w:rsid w:val="00FC4B55"/>
    <w:rsid w:val="00FD2D4E"/>
    <w:rsid w:val="00FD4EEA"/>
    <w:rsid w:val="00FD5328"/>
    <w:rsid w:val="00FE17D6"/>
    <w:rsid w:val="00FE1C51"/>
    <w:rsid w:val="00FE2255"/>
    <w:rsid w:val="00FE4AAA"/>
    <w:rsid w:val="00FE51BA"/>
    <w:rsid w:val="00FE5FAA"/>
    <w:rsid w:val="00FE69D0"/>
    <w:rsid w:val="00FF0926"/>
    <w:rsid w:val="00FF0A84"/>
    <w:rsid w:val="00FF128B"/>
    <w:rsid w:val="00FF1F6B"/>
    <w:rsid w:val="00F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22014DDC-9D5F-4C8B-9A34-471995FC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2E07"/>
  </w:style>
  <w:style w:type="paragraph" w:styleId="1">
    <w:name w:val="heading 1"/>
    <w:basedOn w:val="a"/>
    <w:next w:val="a"/>
    <w:link w:val="10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  <w:lang/>
    </w:rPr>
  </w:style>
  <w:style w:type="paragraph" w:customStyle="1" w:styleId="11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31">
    <w:name w:val="Body Text Indent 3"/>
    <w:basedOn w:val="a"/>
    <w:link w:val="32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3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74434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A75FE8"/>
  </w:style>
  <w:style w:type="paragraph" w:styleId="21">
    <w:name w:val="toc 2"/>
    <w:basedOn w:val="a"/>
    <w:next w:val="a"/>
    <w:autoRedefine/>
    <w:uiPriority w:val="39"/>
    <w:rsid w:val="00A75FE8"/>
    <w:pPr>
      <w:ind w:left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character" w:styleId="af1">
    <w:name w:val="annotation reference"/>
    <w:rsid w:val="005343F1"/>
    <w:rPr>
      <w:sz w:val="16"/>
      <w:szCs w:val="16"/>
    </w:rPr>
  </w:style>
  <w:style w:type="paragraph" w:styleId="af2">
    <w:name w:val="annotation text"/>
    <w:basedOn w:val="a"/>
    <w:link w:val="af3"/>
    <w:rsid w:val="005343F1"/>
  </w:style>
  <w:style w:type="character" w:customStyle="1" w:styleId="af3">
    <w:name w:val="Текст примечания Знак"/>
    <w:basedOn w:val="a0"/>
    <w:link w:val="af2"/>
    <w:rsid w:val="005343F1"/>
  </w:style>
  <w:style w:type="paragraph" w:styleId="af4">
    <w:name w:val="annotation subject"/>
    <w:basedOn w:val="af2"/>
    <w:next w:val="af2"/>
    <w:link w:val="af5"/>
    <w:rsid w:val="005343F1"/>
    <w:rPr>
      <w:b/>
      <w:bCs/>
    </w:rPr>
  </w:style>
  <w:style w:type="character" w:customStyle="1" w:styleId="af5">
    <w:name w:val="Тема примечания Знак"/>
    <w:link w:val="af4"/>
    <w:rsid w:val="005343F1"/>
    <w:rPr>
      <w:b/>
      <w:bCs/>
    </w:rPr>
  </w:style>
  <w:style w:type="table" w:customStyle="1" w:styleId="13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5A050F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c"/>
    <w:uiPriority w:val="39"/>
    <w:rsid w:val="006129D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data">
    <w:name w:val="docdata"/>
    <w:aliases w:val="docy,v5,1697,bqiaagaaeyqcaaagiaiaaamibgaabrygaaaaaaaaaaaaaaaaaaaaaaaaaaaaaaaaaaaaaaaaaaaaaaaaaaaaaaaaaaaaaaaaaaaaaaaaaaaaaaaaaaaaaaaaaaaaaaaaaaaaaaaaaaaaaaaaaaaaaaaaaaaaaaaaaaaaaaaaaaaaaaaaaaaaaaaaaaaaaaaaaaaaaaaaaaaaaaaaaaaaaaaaaaaaaaaaaaaaaaaa"/>
    <w:rsid w:val="00874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9D6664CE7996542A711A834FF369294" ma:contentTypeVersion="2" ma:contentTypeDescription="Создание документа." ma:contentTypeScope="" ma:versionID="045aede71da52069acfaa4415cff90c5">
  <xsd:schema xmlns:xsd="http://www.w3.org/2001/XMLSchema" xmlns:xs="http://www.w3.org/2001/XMLSchema" xmlns:p="http://schemas.microsoft.com/office/2006/metadata/properties" xmlns:ns2="b545b0e8-7932-401e-921d-63f2af0d64f2" targetNamespace="http://schemas.microsoft.com/office/2006/metadata/properties" ma:root="true" ma:fieldsID="0947f434dbfc8b3413bc0d1ae76ae748" ns2:_="">
    <xsd:import namespace="b545b0e8-7932-401e-921d-63f2af0d64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5b0e8-7932-401e-921d-63f2af0d64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CB60F-70D9-4C94-817B-5CAF23487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45b0e8-7932-401e-921d-63f2af0d6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DD6F89-15EE-4A83-A18E-437C48AE6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95EB43-00E7-48CA-8F23-36EC68F534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245DCF-61F3-450D-8455-1BC800036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4192</Words>
  <Characters>23899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28035</CharactersWithSpaces>
  <SharedDoc>false</SharedDoc>
  <HLinks>
    <vt:vector size="276" baseType="variant">
      <vt:variant>
        <vt:i4>1048626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_Toc158382336</vt:lpwstr>
      </vt:variant>
      <vt:variant>
        <vt:i4>1048626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_Toc158382335</vt:lpwstr>
      </vt:variant>
      <vt:variant>
        <vt:i4>1048626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_Toc158382334</vt:lpwstr>
      </vt:variant>
      <vt:variant>
        <vt:i4>1048626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_Toc158382333</vt:lpwstr>
      </vt:variant>
      <vt:variant>
        <vt:i4>1048626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_Toc158382332</vt:lpwstr>
      </vt:variant>
      <vt:variant>
        <vt:i4>1048626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_Toc158382331</vt:lpwstr>
      </vt:variant>
      <vt:variant>
        <vt:i4>1048626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_Toc158382330</vt:lpwstr>
      </vt:variant>
      <vt:variant>
        <vt:i4>1114162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_Toc158382329</vt:lpwstr>
      </vt:variant>
      <vt:variant>
        <vt:i4>1114162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_Toc158382328</vt:lpwstr>
      </vt:variant>
      <vt:variant>
        <vt:i4>1114162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_Toc158382327</vt:lpwstr>
      </vt:variant>
      <vt:variant>
        <vt:i4>1114162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_Toc158382326</vt:lpwstr>
      </vt:variant>
      <vt:variant>
        <vt:i4>1114162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_Toc158382325</vt:lpwstr>
      </vt:variant>
      <vt:variant>
        <vt:i4>1114162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_Toc158382324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_Toc158382323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_Toc158382322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_Toc158382321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_Toc158382320</vt:lpwstr>
      </vt:variant>
      <vt:variant>
        <vt:i4>1179698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_Toc158382319</vt:lpwstr>
      </vt:variant>
      <vt:variant>
        <vt:i4>1179698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_Toc158382318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_Toc158382317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_Toc158382316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_Toc158382315</vt:lpwstr>
      </vt:variant>
      <vt:variant>
        <vt:i4>1179698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_Toc158382314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_Toc158382313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_Toc158382312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_Toc158382311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_Toc158382310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_Toc158382309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_Toc158382308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_Toc158382307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_Toc158382306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_Toc158382305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_Toc158382304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_Toc158382303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_Toc158382302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_Toc158382301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_Toc158382300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_Toc158382299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_Toc158382298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_Toc158382297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_Toc158382296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_Toc158382295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_Toc158382294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_Toc158382293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_Toc158382292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_Toc158382291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Григорьев Роман Николаевич</cp:lastModifiedBy>
  <cp:revision>2</cp:revision>
  <cp:lastPrinted>2025-01-28T07:40:00Z</cp:lastPrinted>
  <dcterms:created xsi:type="dcterms:W3CDTF">2025-08-08T06:07:00Z</dcterms:created>
  <dcterms:modified xsi:type="dcterms:W3CDTF">2025-08-08T06:07:00Z</dcterms:modified>
</cp:coreProperties>
</file>