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3171" w14:textId="078312E5" w:rsidR="00B729C4" w:rsidRDefault="00B729C4" w:rsidP="00B729C4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9C4">
        <w:rPr>
          <w:rFonts w:ascii="Times New Roman" w:hAnsi="Times New Roman" w:cs="Times New Roman"/>
          <w:b/>
          <w:bCs/>
          <w:sz w:val="24"/>
          <w:szCs w:val="24"/>
        </w:rPr>
        <w:t xml:space="preserve">Политика </w:t>
      </w:r>
      <w:r w:rsidR="00F32426">
        <w:rPr>
          <w:rFonts w:ascii="Times New Roman" w:hAnsi="Times New Roman" w:cs="Times New Roman"/>
          <w:b/>
          <w:bCs/>
          <w:sz w:val="24"/>
          <w:szCs w:val="24"/>
        </w:rPr>
        <w:t>управления по показателям</w:t>
      </w:r>
    </w:p>
    <w:p w14:paraId="4A7890D7" w14:textId="6E8D3199" w:rsidR="00B47FA7" w:rsidRPr="00B729C4" w:rsidRDefault="00B47FA7" w:rsidP="00B729C4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П1.17</w:t>
      </w:r>
      <w:bookmarkStart w:id="0" w:name="_GoBack"/>
      <w:bookmarkEnd w:id="0"/>
    </w:p>
    <w:p w14:paraId="28808DCD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Введение</w:t>
      </w:r>
    </w:p>
    <w:p w14:paraId="66CCAB77" w14:textId="4E7A955D" w:rsidR="00B729C4" w:rsidRPr="00B729C4" w:rsidRDefault="00F32426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Политика управления по показателям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(далее – Политика) устанавливает цели, задачи и принципы системы показателей эффективности.</w:t>
      </w:r>
    </w:p>
    <w:p w14:paraId="54DAE4B2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</w:rPr>
      </w:pPr>
    </w:p>
    <w:p w14:paraId="6C847327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Область применения</w:t>
      </w:r>
    </w:p>
    <w:p w14:paraId="30428DFD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Настоящая Политика обязательна для исполнения сотрудниками дочерних обществ и структурных подразделений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 компаний АСК</w:t>
      </w:r>
      <w:r w:rsidRPr="00B729C4">
        <w:rPr>
          <w:rFonts w:ascii="Times New Roman" w:hAnsi="Times New Roman" w:cs="Times New Roman"/>
          <w:sz w:val="20"/>
          <w:szCs w:val="20"/>
        </w:rPr>
        <w:t>. Распорядительные, локальные нормативные и иные внутренние документы не должны противоречить настоящей Политике.</w:t>
      </w:r>
    </w:p>
    <w:p w14:paraId="044DEF44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</w:rPr>
      </w:pPr>
    </w:p>
    <w:p w14:paraId="3CE0BAB3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Назначение</w:t>
      </w:r>
    </w:p>
    <w:p w14:paraId="14674B4F" w14:textId="3616EE01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Настоящая Политика является основополагающим </w:t>
      </w:r>
      <w:proofErr w:type="spellStart"/>
      <w:r w:rsidRPr="00B729C4">
        <w:rPr>
          <w:rFonts w:ascii="Times New Roman" w:hAnsi="Times New Roman" w:cs="Times New Roman"/>
          <w:sz w:val="20"/>
          <w:szCs w:val="20"/>
        </w:rPr>
        <w:t>верхнеуровневым</w:t>
      </w:r>
      <w:proofErr w:type="spellEnd"/>
      <w:r w:rsidRPr="00B729C4">
        <w:rPr>
          <w:rFonts w:ascii="Times New Roman" w:hAnsi="Times New Roman" w:cs="Times New Roman"/>
          <w:sz w:val="20"/>
          <w:szCs w:val="20"/>
        </w:rPr>
        <w:t xml:space="preserve"> документом, декларирующим введение системы показателей </w:t>
      </w:r>
      <w:r w:rsidR="00E31775">
        <w:rPr>
          <w:rFonts w:ascii="Times New Roman" w:hAnsi="Times New Roman" w:cs="Times New Roman"/>
          <w:sz w:val="20"/>
          <w:szCs w:val="20"/>
        </w:rPr>
        <w:t xml:space="preserve">эффективности </w:t>
      </w:r>
      <w:r w:rsidRPr="00B729C4">
        <w:rPr>
          <w:rFonts w:ascii="Times New Roman" w:hAnsi="Times New Roman" w:cs="Times New Roman"/>
          <w:sz w:val="20"/>
          <w:szCs w:val="20"/>
        </w:rPr>
        <w:t xml:space="preserve">деятельности в рамках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 компаний АСК</w:t>
      </w:r>
      <w:r w:rsidRPr="00B729C4">
        <w:rPr>
          <w:rFonts w:ascii="Times New Roman" w:hAnsi="Times New Roman" w:cs="Times New Roman"/>
          <w:sz w:val="20"/>
          <w:szCs w:val="20"/>
        </w:rPr>
        <w:t>, определяющим основные принципы управления по показателям, виды показателей, а также порядок взаимоотношений подразделений Группы в процессе разработки и внедрения системы показателей.</w:t>
      </w:r>
    </w:p>
    <w:p w14:paraId="59C0C6DA" w14:textId="25E5979A" w:rsidR="00B729C4" w:rsidRPr="00B729C4" w:rsidRDefault="00DA02CB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Настоящая Политика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описывает</w:t>
      </w:r>
      <w:r w:rsidR="00B729C4" w:rsidRPr="00B729C4">
        <w:rPr>
          <w:rFonts w:ascii="Times New Roman" w:hAnsi="Times New Roman" w:cs="Times New Roman"/>
          <w:sz w:val="20"/>
          <w:szCs w:val="20"/>
        </w:rPr>
        <w:t>:</w:t>
      </w:r>
    </w:p>
    <w:p w14:paraId="53997907" w14:textId="5644DDFD" w:rsidR="00B729C4" w:rsidRPr="00B729C4" w:rsidRDefault="00D77200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Ц</w:t>
      </w:r>
      <w:r w:rsidR="00B729C4" w:rsidRPr="00B729C4">
        <w:rPr>
          <w:rFonts w:ascii="Times New Roman" w:hAnsi="Times New Roman" w:cs="Times New Roman"/>
          <w:sz w:val="20"/>
          <w:szCs w:val="20"/>
        </w:rPr>
        <w:t>ел</w:t>
      </w:r>
      <w:r>
        <w:rPr>
          <w:rFonts w:ascii="Times New Roman" w:hAnsi="Times New Roman" w:cs="Times New Roman"/>
          <w:sz w:val="20"/>
          <w:szCs w:val="20"/>
        </w:rPr>
        <w:t>и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и задач</w:t>
      </w:r>
      <w:r>
        <w:rPr>
          <w:rFonts w:ascii="Times New Roman" w:hAnsi="Times New Roman" w:cs="Times New Roman"/>
          <w:sz w:val="20"/>
          <w:szCs w:val="20"/>
        </w:rPr>
        <w:t>и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системы показателей эффективности;</w:t>
      </w:r>
    </w:p>
    <w:p w14:paraId="41C4E798" w14:textId="19C798B6" w:rsidR="00B729C4" w:rsidRPr="00B729C4" w:rsidRDefault="00D77200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</w:t>
      </w:r>
      <w:r w:rsidR="00B729C4" w:rsidRPr="00B729C4">
        <w:rPr>
          <w:rFonts w:ascii="Times New Roman" w:hAnsi="Times New Roman" w:cs="Times New Roman"/>
          <w:sz w:val="20"/>
          <w:szCs w:val="20"/>
        </w:rPr>
        <w:t>сновны</w:t>
      </w:r>
      <w:r>
        <w:rPr>
          <w:rFonts w:ascii="Times New Roman" w:hAnsi="Times New Roman" w:cs="Times New Roman"/>
          <w:sz w:val="20"/>
          <w:szCs w:val="20"/>
        </w:rPr>
        <w:t>е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принцип</w:t>
      </w:r>
      <w:r>
        <w:rPr>
          <w:rFonts w:ascii="Times New Roman" w:hAnsi="Times New Roman" w:cs="Times New Roman"/>
          <w:sz w:val="20"/>
          <w:szCs w:val="20"/>
        </w:rPr>
        <w:t>ы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системы показателей эффективности;</w:t>
      </w:r>
    </w:p>
    <w:p w14:paraId="39F59B32" w14:textId="02EA1C71" w:rsidR="00B729C4" w:rsidRPr="00B729C4" w:rsidRDefault="00D77200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B729C4" w:rsidRPr="00B729C4">
        <w:rPr>
          <w:rFonts w:ascii="Times New Roman" w:hAnsi="Times New Roman" w:cs="Times New Roman"/>
          <w:sz w:val="20"/>
          <w:szCs w:val="20"/>
        </w:rPr>
        <w:t>оряд</w:t>
      </w:r>
      <w:r>
        <w:rPr>
          <w:rFonts w:ascii="Times New Roman" w:hAnsi="Times New Roman" w:cs="Times New Roman"/>
          <w:sz w:val="20"/>
          <w:szCs w:val="20"/>
        </w:rPr>
        <w:t>ок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утверждения состава </w:t>
      </w:r>
      <w:r>
        <w:rPr>
          <w:rFonts w:ascii="Times New Roman" w:hAnsi="Times New Roman" w:cs="Times New Roman"/>
          <w:sz w:val="20"/>
          <w:szCs w:val="20"/>
        </w:rPr>
        <w:t xml:space="preserve">и форм </w:t>
      </w:r>
      <w:r w:rsidR="00B729C4" w:rsidRPr="00B729C4">
        <w:rPr>
          <w:rFonts w:ascii="Times New Roman" w:hAnsi="Times New Roman" w:cs="Times New Roman"/>
          <w:sz w:val="20"/>
          <w:szCs w:val="20"/>
        </w:rPr>
        <w:t>показателей эффективности;</w:t>
      </w:r>
    </w:p>
    <w:p w14:paraId="1E4F9300" w14:textId="43C9456B" w:rsidR="00B729C4" w:rsidRPr="00B729C4" w:rsidRDefault="00D77200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B729C4" w:rsidRPr="00B729C4">
        <w:rPr>
          <w:rFonts w:ascii="Times New Roman" w:hAnsi="Times New Roman" w:cs="Times New Roman"/>
          <w:sz w:val="20"/>
          <w:szCs w:val="20"/>
        </w:rPr>
        <w:t>оряд</w:t>
      </w:r>
      <w:r>
        <w:rPr>
          <w:rFonts w:ascii="Times New Roman" w:hAnsi="Times New Roman" w:cs="Times New Roman"/>
          <w:sz w:val="20"/>
          <w:szCs w:val="20"/>
        </w:rPr>
        <w:t>ок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определения и утверждения </w:t>
      </w:r>
      <w:r w:rsidR="00B729C4" w:rsidRPr="00B729C4">
        <w:rPr>
          <w:rFonts w:ascii="Times New Roman" w:hAnsi="Times New Roman" w:cs="Times New Roman"/>
          <w:sz w:val="20"/>
          <w:szCs w:val="20"/>
        </w:rPr>
        <w:t>целевых значений</w:t>
      </w:r>
      <w:r>
        <w:rPr>
          <w:rFonts w:ascii="Times New Roman" w:hAnsi="Times New Roman" w:cs="Times New Roman"/>
          <w:sz w:val="20"/>
          <w:szCs w:val="20"/>
        </w:rPr>
        <w:t xml:space="preserve"> показателей эффективности</w:t>
      </w:r>
      <w:r w:rsidR="00B729C4" w:rsidRPr="00B729C4">
        <w:rPr>
          <w:rFonts w:ascii="Times New Roman" w:hAnsi="Times New Roman" w:cs="Times New Roman"/>
          <w:sz w:val="20"/>
          <w:szCs w:val="20"/>
        </w:rPr>
        <w:t>;</w:t>
      </w:r>
    </w:p>
    <w:p w14:paraId="6DC72590" w14:textId="096FBC9E" w:rsidR="00B729C4" w:rsidRPr="00536C6A" w:rsidRDefault="00D77200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B729C4" w:rsidRPr="00B729C4">
        <w:rPr>
          <w:rFonts w:ascii="Times New Roman" w:hAnsi="Times New Roman" w:cs="Times New Roman"/>
          <w:sz w:val="20"/>
          <w:szCs w:val="20"/>
        </w:rPr>
        <w:t>оряд</w:t>
      </w:r>
      <w:r>
        <w:rPr>
          <w:rFonts w:ascii="Times New Roman" w:hAnsi="Times New Roman" w:cs="Times New Roman"/>
          <w:sz w:val="20"/>
          <w:szCs w:val="20"/>
        </w:rPr>
        <w:t>ок</w:t>
      </w:r>
      <w:r w:rsidR="00B729C4" w:rsidRPr="00B729C4">
        <w:rPr>
          <w:rFonts w:ascii="Times New Roman" w:hAnsi="Times New Roman" w:cs="Times New Roman"/>
          <w:sz w:val="20"/>
          <w:szCs w:val="20"/>
        </w:rPr>
        <w:t xml:space="preserve"> расчетов, использования, мониторинга и контроля показателей эффективности.</w:t>
      </w:r>
    </w:p>
    <w:p w14:paraId="3C10AE54" w14:textId="7B936584" w:rsidR="00536C6A" w:rsidRPr="00B729C4" w:rsidRDefault="00536C6A" w:rsidP="000F451D">
      <w:pPr>
        <w:spacing w:before="120" w:after="0" w:line="240" w:lineRule="auto"/>
        <w:ind w:firstLine="3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Данная политика не содержит </w:t>
      </w:r>
      <w:r w:rsidR="000F451D">
        <w:rPr>
          <w:rFonts w:ascii="Times New Roman" w:hAnsi="Times New Roman" w:cs="Times New Roman"/>
          <w:sz w:val="20"/>
          <w:szCs w:val="20"/>
        </w:rPr>
        <w:t xml:space="preserve">описания процессов, методологии, </w:t>
      </w:r>
      <w:r>
        <w:rPr>
          <w:rFonts w:ascii="Times New Roman" w:hAnsi="Times New Roman" w:cs="Times New Roman"/>
          <w:sz w:val="20"/>
          <w:szCs w:val="20"/>
        </w:rPr>
        <w:t>формул</w:t>
      </w:r>
      <w:r w:rsidR="001610CE">
        <w:rPr>
          <w:rFonts w:ascii="Times New Roman" w:hAnsi="Times New Roman" w:cs="Times New Roman"/>
          <w:sz w:val="20"/>
          <w:szCs w:val="20"/>
        </w:rPr>
        <w:t xml:space="preserve"> расчета</w:t>
      </w:r>
      <w:r w:rsidR="00DF4C7B">
        <w:rPr>
          <w:rFonts w:ascii="Times New Roman" w:hAnsi="Times New Roman" w:cs="Times New Roman"/>
          <w:sz w:val="20"/>
          <w:szCs w:val="20"/>
        </w:rPr>
        <w:t xml:space="preserve"> и </w:t>
      </w:r>
      <w:r w:rsidR="001610CE">
        <w:rPr>
          <w:rFonts w:ascii="Times New Roman" w:hAnsi="Times New Roman" w:cs="Times New Roman"/>
          <w:sz w:val="20"/>
          <w:szCs w:val="20"/>
        </w:rPr>
        <w:t>пр. в отношении системы показателей эффективности</w:t>
      </w:r>
      <w:r w:rsidR="00DF4C7B">
        <w:rPr>
          <w:rFonts w:ascii="Times New Roman" w:hAnsi="Times New Roman" w:cs="Times New Roman"/>
          <w:sz w:val="20"/>
          <w:szCs w:val="20"/>
        </w:rPr>
        <w:t>.</w:t>
      </w:r>
      <w:r w:rsidR="000F451D">
        <w:rPr>
          <w:rFonts w:ascii="Times New Roman" w:hAnsi="Times New Roman" w:cs="Times New Roman"/>
          <w:sz w:val="20"/>
          <w:szCs w:val="20"/>
        </w:rPr>
        <w:t xml:space="preserve"> Да</w:t>
      </w:r>
      <w:r>
        <w:rPr>
          <w:rFonts w:ascii="Times New Roman" w:hAnsi="Times New Roman" w:cs="Times New Roman"/>
          <w:sz w:val="20"/>
          <w:szCs w:val="20"/>
        </w:rPr>
        <w:t>нные параметры должны быть сформулированы в</w:t>
      </w:r>
      <w:r w:rsidR="00DF4C7B">
        <w:rPr>
          <w:rFonts w:ascii="Times New Roman" w:hAnsi="Times New Roman" w:cs="Times New Roman"/>
          <w:sz w:val="20"/>
          <w:szCs w:val="20"/>
        </w:rPr>
        <w:t xml:space="preserve"> рамках иных внутренних нормативных документов в соответствии с положениями настоящей Политики, описанными ниже.</w:t>
      </w:r>
    </w:p>
    <w:p w14:paraId="0BF8F8DB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0"/>
          <w:szCs w:val="20"/>
        </w:rPr>
      </w:pPr>
    </w:p>
    <w:p w14:paraId="696FA0A1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Цели, задачи и принципы системы показателей эффективности</w:t>
      </w:r>
    </w:p>
    <w:p w14:paraId="7A722DBB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Основной целью внедрения системы показателей эффективности является перевод стратегии развития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 w:cs="Times New Roman"/>
          <w:sz w:val="20"/>
          <w:szCs w:val="20"/>
        </w:rPr>
        <w:t xml:space="preserve"> в форму конкретных показателей управления, оценка текущего состояния их достижения и создание основы для принятия эффективных управленческих решений.</w:t>
      </w:r>
    </w:p>
    <w:p w14:paraId="095158B2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>Система показателей эффективности предусматривает всесторонний анализ деятельности и позволяет провести оценку работы менеджмента, а также может учитываться при принятии кадровых решений и решений о вознаграждении.</w:t>
      </w:r>
    </w:p>
    <w:p w14:paraId="10C45E96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>Основные задачи системы показателей эффективности:</w:t>
      </w:r>
    </w:p>
    <w:p w14:paraId="586D63A0" w14:textId="77777777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Обеспечение возможности объективного сравнения результатов деятельности между дивизионами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 w:cs="Times New Roman"/>
          <w:sz w:val="20"/>
          <w:szCs w:val="20"/>
        </w:rPr>
        <w:t>, между различными временными периодами, а также сравнения с другими рыночными игроками;</w:t>
      </w:r>
    </w:p>
    <w:p w14:paraId="7793E7BC" w14:textId="77777777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Обеспечение мониторинга и контроля реализации стратегии развития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 w:cs="Times New Roman"/>
          <w:sz w:val="20"/>
          <w:szCs w:val="20"/>
        </w:rPr>
        <w:t xml:space="preserve">, а также оценки достижения установленных стратегических целей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 w:cs="Times New Roman"/>
          <w:sz w:val="20"/>
          <w:szCs w:val="20"/>
        </w:rPr>
        <w:t>;</w:t>
      </w:r>
    </w:p>
    <w:p w14:paraId="002E05BF" w14:textId="147DE2DC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>Обеспечение мониторинга и оценки деятельности подразделений и эффективности соответствующих руководителей;</w:t>
      </w:r>
    </w:p>
    <w:p w14:paraId="009F19FA" w14:textId="77777777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ind w:left="1077" w:hanging="357"/>
        <w:jc w:val="both"/>
        <w:rPr>
          <w:rFonts w:ascii="Calibri" w:eastAsia="Times New Roman" w:hAnsi="Calibri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Создание должной мотивации и объективной базы для вознаграждения сотрудников с учетом ориентации на достижение приоритетных целей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 w:cs="Times New Roman"/>
          <w:sz w:val="20"/>
          <w:szCs w:val="20"/>
        </w:rPr>
        <w:t>.</w:t>
      </w:r>
    </w:p>
    <w:p w14:paraId="72B43807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sz w:val="20"/>
          <w:szCs w:val="20"/>
        </w:rPr>
      </w:pPr>
      <w:r w:rsidRPr="00B729C4">
        <w:rPr>
          <w:sz w:val="20"/>
          <w:szCs w:val="20"/>
        </w:rPr>
        <w:t xml:space="preserve"> </w:t>
      </w:r>
    </w:p>
    <w:p w14:paraId="06D65334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Принципы системы показателей эффективности</w:t>
      </w:r>
    </w:p>
    <w:p w14:paraId="6742A4EA" w14:textId="77777777" w:rsidR="00B729C4" w:rsidRPr="00B729C4" w:rsidRDefault="00B729C4" w:rsidP="00B729C4">
      <w:pPr>
        <w:spacing w:before="12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sz w:val="20"/>
          <w:szCs w:val="20"/>
        </w:rPr>
        <w:t xml:space="preserve">Система показателей эффективности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/>
          <w:sz w:val="20"/>
          <w:szCs w:val="20"/>
        </w:rPr>
        <w:t xml:space="preserve"> должна соответствовать следующим принципам:</w:t>
      </w:r>
    </w:p>
    <w:p w14:paraId="02BD999A" w14:textId="58BCA4EE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Ориентированность на </w:t>
      </w:r>
      <w:r w:rsidR="00E31775">
        <w:rPr>
          <w:rFonts w:ascii="Times New Roman" w:hAnsi="Times New Roman" w:cs="Times New Roman"/>
          <w:sz w:val="20"/>
          <w:szCs w:val="20"/>
        </w:rPr>
        <w:t xml:space="preserve">возможность понимания и </w:t>
      </w:r>
      <w:r w:rsidRPr="00B729C4">
        <w:rPr>
          <w:rFonts w:ascii="Times New Roman" w:hAnsi="Times New Roman" w:cs="Times New Roman"/>
          <w:sz w:val="20"/>
          <w:szCs w:val="20"/>
        </w:rPr>
        <w:t>постоянн</w:t>
      </w:r>
      <w:r w:rsidR="00E31775">
        <w:rPr>
          <w:rFonts w:ascii="Times New Roman" w:hAnsi="Times New Roman" w:cs="Times New Roman"/>
          <w:sz w:val="20"/>
          <w:szCs w:val="20"/>
        </w:rPr>
        <w:t xml:space="preserve">ого улучшения </w:t>
      </w:r>
      <w:r w:rsidRPr="00B729C4">
        <w:rPr>
          <w:rFonts w:ascii="Times New Roman" w:hAnsi="Times New Roman" w:cs="Times New Roman"/>
          <w:sz w:val="20"/>
          <w:szCs w:val="20"/>
        </w:rPr>
        <w:t>финансовых и производственных результатов</w:t>
      </w:r>
      <w:r w:rsidR="00E31775">
        <w:rPr>
          <w:rFonts w:ascii="Times New Roman" w:hAnsi="Times New Roman" w:cs="Times New Roman"/>
          <w:sz w:val="20"/>
          <w:szCs w:val="20"/>
        </w:rPr>
        <w:t xml:space="preserve"> Группы в целом и отдельных подразделений</w:t>
      </w:r>
      <w:r w:rsidRPr="00B729C4">
        <w:rPr>
          <w:rFonts w:ascii="Times New Roman" w:hAnsi="Times New Roman" w:cs="Times New Roman"/>
          <w:sz w:val="20"/>
          <w:szCs w:val="20"/>
        </w:rPr>
        <w:t>;</w:t>
      </w:r>
    </w:p>
    <w:p w14:paraId="3EBA4E56" w14:textId="5338402A" w:rsidR="00B729C4" w:rsidRPr="00B729C4" w:rsidRDefault="00CE50ED" w:rsidP="00B729C4">
      <w:pPr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="00B729C4" w:rsidRPr="00B729C4">
        <w:rPr>
          <w:rFonts w:ascii="Times New Roman" w:hAnsi="Times New Roman" w:cs="Times New Roman"/>
          <w:sz w:val="20"/>
          <w:szCs w:val="20"/>
        </w:rPr>
        <w:t>омплексность показателей</w:t>
      </w:r>
      <w:r w:rsidR="00193155">
        <w:rPr>
          <w:rFonts w:ascii="Times New Roman" w:hAnsi="Times New Roman" w:cs="Times New Roman"/>
          <w:sz w:val="20"/>
          <w:szCs w:val="20"/>
        </w:rPr>
        <w:t xml:space="preserve"> (т.е. всесторонн</w:t>
      </w:r>
      <w:r w:rsidR="004E534A">
        <w:rPr>
          <w:rFonts w:ascii="Times New Roman" w:hAnsi="Times New Roman" w:cs="Times New Roman"/>
          <w:sz w:val="20"/>
          <w:szCs w:val="20"/>
        </w:rPr>
        <w:t xml:space="preserve">ий охват </w:t>
      </w:r>
      <w:r w:rsidR="001610CE">
        <w:rPr>
          <w:rFonts w:ascii="Times New Roman" w:hAnsi="Times New Roman" w:cs="Times New Roman"/>
          <w:sz w:val="20"/>
          <w:szCs w:val="20"/>
        </w:rPr>
        <w:t>бизнеса Группы</w:t>
      </w:r>
      <w:r w:rsidR="00193155">
        <w:rPr>
          <w:rFonts w:ascii="Times New Roman" w:hAnsi="Times New Roman" w:cs="Times New Roman"/>
          <w:sz w:val="20"/>
          <w:szCs w:val="20"/>
        </w:rPr>
        <w:t>)</w:t>
      </w:r>
      <w:r w:rsidR="001610CE">
        <w:rPr>
          <w:rFonts w:ascii="Times New Roman" w:hAnsi="Times New Roman" w:cs="Times New Roman"/>
          <w:sz w:val="20"/>
          <w:szCs w:val="20"/>
        </w:rPr>
        <w:t>;</w:t>
      </w:r>
    </w:p>
    <w:p w14:paraId="0C5C053A" w14:textId="60299785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lastRenderedPageBreak/>
        <w:t xml:space="preserve">Прозрачность </w:t>
      </w:r>
      <w:r w:rsidR="00C3751D">
        <w:rPr>
          <w:rFonts w:ascii="Times New Roman" w:hAnsi="Times New Roman" w:cs="Times New Roman"/>
          <w:sz w:val="20"/>
          <w:szCs w:val="20"/>
        </w:rPr>
        <w:t>(</w:t>
      </w:r>
      <w:r w:rsidR="00C3751D" w:rsidRPr="00627ED7">
        <w:rPr>
          <w:rFonts w:ascii="Times New Roman" w:hAnsi="Times New Roman" w:cs="Times New Roman"/>
          <w:sz w:val="20"/>
          <w:szCs w:val="20"/>
        </w:rPr>
        <w:t>ясность</w:t>
      </w:r>
      <w:r w:rsidR="00C3751D">
        <w:rPr>
          <w:rFonts w:ascii="Times New Roman" w:hAnsi="Times New Roman" w:cs="Times New Roman"/>
          <w:sz w:val="20"/>
          <w:szCs w:val="20"/>
        </w:rPr>
        <w:t xml:space="preserve">) </w:t>
      </w:r>
      <w:r w:rsidRPr="00B729C4">
        <w:rPr>
          <w:rFonts w:ascii="Times New Roman" w:hAnsi="Times New Roman" w:cs="Times New Roman"/>
          <w:sz w:val="20"/>
          <w:szCs w:val="20"/>
        </w:rPr>
        <w:t>и измеримость показателей эффективности;</w:t>
      </w:r>
    </w:p>
    <w:p w14:paraId="41412D3B" w14:textId="26DE71BE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>Минимальная достаточность показателей эффективности</w:t>
      </w:r>
      <w:r w:rsidR="001D0ADD">
        <w:rPr>
          <w:rFonts w:ascii="Times New Roman" w:hAnsi="Times New Roman" w:cs="Times New Roman"/>
          <w:sz w:val="20"/>
          <w:szCs w:val="20"/>
        </w:rPr>
        <w:t xml:space="preserve"> (т.е. </w:t>
      </w:r>
      <w:r w:rsidR="00414625">
        <w:rPr>
          <w:rFonts w:ascii="Times New Roman" w:hAnsi="Times New Roman" w:cs="Times New Roman"/>
          <w:sz w:val="20"/>
          <w:szCs w:val="20"/>
        </w:rPr>
        <w:t xml:space="preserve">необходимый для полноценного понимания состояния </w:t>
      </w:r>
      <w:r w:rsidR="009748C0">
        <w:rPr>
          <w:rFonts w:ascii="Times New Roman" w:hAnsi="Times New Roman" w:cs="Times New Roman"/>
          <w:sz w:val="20"/>
          <w:szCs w:val="20"/>
        </w:rPr>
        <w:t xml:space="preserve">бизнеса </w:t>
      </w:r>
      <w:r w:rsidR="00414625">
        <w:rPr>
          <w:rFonts w:ascii="Times New Roman" w:hAnsi="Times New Roman" w:cs="Times New Roman"/>
          <w:sz w:val="20"/>
          <w:szCs w:val="20"/>
        </w:rPr>
        <w:t xml:space="preserve">и </w:t>
      </w:r>
      <w:r w:rsidR="009748C0">
        <w:rPr>
          <w:rFonts w:ascii="Times New Roman" w:hAnsi="Times New Roman" w:cs="Times New Roman"/>
          <w:sz w:val="20"/>
          <w:szCs w:val="20"/>
        </w:rPr>
        <w:t xml:space="preserve">его </w:t>
      </w:r>
      <w:r w:rsidR="00414625">
        <w:rPr>
          <w:rFonts w:ascii="Times New Roman" w:hAnsi="Times New Roman" w:cs="Times New Roman"/>
          <w:sz w:val="20"/>
          <w:szCs w:val="20"/>
        </w:rPr>
        <w:t xml:space="preserve">целей набор показателей </w:t>
      </w:r>
      <w:r w:rsidR="001D0ADD">
        <w:rPr>
          <w:rFonts w:ascii="Times New Roman" w:hAnsi="Times New Roman" w:cs="Times New Roman"/>
          <w:sz w:val="20"/>
          <w:szCs w:val="20"/>
        </w:rPr>
        <w:t>должен быть минимальн</w:t>
      </w:r>
      <w:r w:rsidR="00414625">
        <w:rPr>
          <w:rFonts w:ascii="Times New Roman" w:hAnsi="Times New Roman" w:cs="Times New Roman"/>
          <w:sz w:val="20"/>
          <w:szCs w:val="20"/>
        </w:rPr>
        <w:t>ым);</w:t>
      </w:r>
    </w:p>
    <w:p w14:paraId="157C09EF" w14:textId="203C3D3D" w:rsidR="00B729C4" w:rsidRPr="00B729C4" w:rsidRDefault="00B729C4" w:rsidP="00B729C4">
      <w:pPr>
        <w:numPr>
          <w:ilvl w:val="0"/>
          <w:numId w:val="1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>Каскадирование и декомпозиция показателей эффективности сверху вниз</w:t>
      </w:r>
      <w:r w:rsidR="00621D84">
        <w:rPr>
          <w:rFonts w:ascii="Times New Roman" w:hAnsi="Times New Roman" w:cs="Times New Roman"/>
          <w:sz w:val="20"/>
          <w:szCs w:val="20"/>
        </w:rPr>
        <w:t xml:space="preserve"> (т.е. </w:t>
      </w:r>
      <w:r w:rsidR="00EC76A1">
        <w:rPr>
          <w:rFonts w:ascii="Times New Roman" w:hAnsi="Times New Roman" w:cs="Times New Roman"/>
          <w:sz w:val="20"/>
          <w:szCs w:val="20"/>
        </w:rPr>
        <w:t>все показатели более верхнего уровня должны быть объяснены показателями уровня</w:t>
      </w:r>
      <w:r w:rsidR="0012149D">
        <w:rPr>
          <w:rFonts w:ascii="Times New Roman" w:hAnsi="Times New Roman" w:cs="Times New Roman"/>
          <w:sz w:val="20"/>
          <w:szCs w:val="20"/>
        </w:rPr>
        <w:t xml:space="preserve"> ниже</w:t>
      </w:r>
      <w:r w:rsidR="00EC76A1">
        <w:rPr>
          <w:rFonts w:ascii="Times New Roman" w:hAnsi="Times New Roman" w:cs="Times New Roman"/>
          <w:sz w:val="20"/>
          <w:szCs w:val="20"/>
        </w:rPr>
        <w:t xml:space="preserve">, все </w:t>
      </w:r>
      <w:r w:rsidR="00621D84">
        <w:rPr>
          <w:rFonts w:ascii="Times New Roman" w:hAnsi="Times New Roman" w:cs="Times New Roman"/>
          <w:sz w:val="20"/>
          <w:szCs w:val="20"/>
        </w:rPr>
        <w:t xml:space="preserve">показатели </w:t>
      </w:r>
      <w:r w:rsidR="00CE50ED">
        <w:rPr>
          <w:rFonts w:ascii="Times New Roman" w:hAnsi="Times New Roman" w:cs="Times New Roman"/>
          <w:sz w:val="20"/>
          <w:szCs w:val="20"/>
        </w:rPr>
        <w:t xml:space="preserve">более нижнего уровня должны объяснять показатели </w:t>
      </w:r>
      <w:r w:rsidR="00621D84">
        <w:rPr>
          <w:rFonts w:ascii="Times New Roman" w:hAnsi="Times New Roman" w:cs="Times New Roman"/>
          <w:sz w:val="20"/>
          <w:szCs w:val="20"/>
        </w:rPr>
        <w:t>уровня выше)</w:t>
      </w:r>
      <w:r w:rsidR="00EC76A1">
        <w:rPr>
          <w:rFonts w:ascii="Times New Roman" w:hAnsi="Times New Roman" w:cs="Times New Roman"/>
          <w:sz w:val="20"/>
          <w:szCs w:val="20"/>
        </w:rPr>
        <w:t>.</w:t>
      </w:r>
    </w:p>
    <w:p w14:paraId="5295E0FA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Показатели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 w:cs="Times New Roman"/>
          <w:sz w:val="20"/>
          <w:szCs w:val="20"/>
        </w:rPr>
        <w:t xml:space="preserve"> делятся на 2 типа:</w:t>
      </w:r>
    </w:p>
    <w:p w14:paraId="5AE4B7C7" w14:textId="77D332BA" w:rsidR="00B729C4" w:rsidRPr="00B729C4" w:rsidRDefault="00B729C4" w:rsidP="00B729C4">
      <w:pPr>
        <w:numPr>
          <w:ilvl w:val="0"/>
          <w:numId w:val="3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i/>
          <w:iCs/>
          <w:sz w:val="20"/>
          <w:szCs w:val="20"/>
        </w:rPr>
        <w:t>Базовые показатели</w:t>
      </w:r>
      <w:r w:rsidRPr="00B729C4">
        <w:rPr>
          <w:rFonts w:ascii="Times New Roman" w:hAnsi="Times New Roman" w:cs="Times New Roman"/>
          <w:sz w:val="20"/>
          <w:szCs w:val="20"/>
        </w:rPr>
        <w:t xml:space="preserve"> – показатели, являющиеся основополагающими для определения эффективности деятельности структурных подразделений </w:t>
      </w:r>
      <w:r w:rsidR="004665C3">
        <w:rPr>
          <w:rFonts w:ascii="Times New Roman" w:hAnsi="Times New Roman" w:cs="Times New Roman"/>
          <w:sz w:val="20"/>
          <w:szCs w:val="20"/>
        </w:rPr>
        <w:t>(Группы в целом, субхолд</w:t>
      </w:r>
      <w:r w:rsidR="00935CAC">
        <w:rPr>
          <w:rFonts w:ascii="Times New Roman" w:hAnsi="Times New Roman" w:cs="Times New Roman"/>
          <w:sz w:val="20"/>
          <w:szCs w:val="20"/>
        </w:rPr>
        <w:t>ингов, дивизионов, отделов и т.д.). Т</w:t>
      </w:r>
      <w:r w:rsidR="005F0DA1">
        <w:rPr>
          <w:rFonts w:ascii="Times New Roman" w:hAnsi="Times New Roman" w:cs="Times New Roman"/>
          <w:sz w:val="20"/>
          <w:szCs w:val="20"/>
        </w:rPr>
        <w:t>акже</w:t>
      </w:r>
      <w:r w:rsidR="00935CAC">
        <w:rPr>
          <w:rFonts w:ascii="Times New Roman" w:hAnsi="Times New Roman" w:cs="Times New Roman"/>
          <w:sz w:val="20"/>
          <w:szCs w:val="20"/>
        </w:rPr>
        <w:t xml:space="preserve"> базовые показатели</w:t>
      </w:r>
      <w:r w:rsidR="005F0DA1">
        <w:rPr>
          <w:rFonts w:ascii="Times New Roman" w:hAnsi="Times New Roman" w:cs="Times New Roman"/>
          <w:sz w:val="20"/>
          <w:szCs w:val="20"/>
        </w:rPr>
        <w:t xml:space="preserve"> могут быть использованы </w:t>
      </w:r>
      <w:r w:rsidR="00935CAC">
        <w:rPr>
          <w:rFonts w:ascii="Times New Roman" w:hAnsi="Times New Roman" w:cs="Times New Roman"/>
          <w:sz w:val="20"/>
          <w:szCs w:val="20"/>
        </w:rPr>
        <w:t>при</w:t>
      </w:r>
      <w:r w:rsidR="005F0DA1">
        <w:rPr>
          <w:rFonts w:ascii="Times New Roman" w:hAnsi="Times New Roman" w:cs="Times New Roman"/>
          <w:sz w:val="20"/>
          <w:szCs w:val="20"/>
        </w:rPr>
        <w:t xml:space="preserve"> установке целей и определени</w:t>
      </w:r>
      <w:r w:rsidR="0067069E">
        <w:rPr>
          <w:rFonts w:ascii="Times New Roman" w:hAnsi="Times New Roman" w:cs="Times New Roman"/>
          <w:sz w:val="20"/>
          <w:szCs w:val="20"/>
        </w:rPr>
        <w:t>и</w:t>
      </w:r>
      <w:r w:rsidR="005F0DA1">
        <w:rPr>
          <w:rFonts w:ascii="Times New Roman" w:hAnsi="Times New Roman" w:cs="Times New Roman"/>
          <w:sz w:val="20"/>
          <w:szCs w:val="20"/>
        </w:rPr>
        <w:t xml:space="preserve"> вознаграждения сотрудников.</w:t>
      </w:r>
      <w:r w:rsidR="00935CAC">
        <w:rPr>
          <w:rFonts w:ascii="Times New Roman" w:hAnsi="Times New Roman" w:cs="Times New Roman"/>
          <w:sz w:val="20"/>
          <w:szCs w:val="20"/>
        </w:rPr>
        <w:t xml:space="preserve"> </w:t>
      </w:r>
      <w:r w:rsidR="00E31775">
        <w:rPr>
          <w:rFonts w:ascii="Times New Roman" w:hAnsi="Times New Roman" w:cs="Times New Roman"/>
          <w:sz w:val="20"/>
          <w:szCs w:val="20"/>
        </w:rPr>
        <w:t xml:space="preserve">Целевые значения по данным показателям </w:t>
      </w:r>
      <w:r w:rsidRPr="00B729C4">
        <w:rPr>
          <w:rFonts w:ascii="Times New Roman" w:hAnsi="Times New Roman" w:cs="Times New Roman"/>
          <w:sz w:val="20"/>
          <w:szCs w:val="20"/>
        </w:rPr>
        <w:t>определяются в рамках стратегического цикла</w:t>
      </w:r>
      <w:r w:rsidR="005A7364">
        <w:rPr>
          <w:rFonts w:ascii="Times New Roman" w:hAnsi="Times New Roman" w:cs="Times New Roman"/>
          <w:sz w:val="20"/>
          <w:szCs w:val="20"/>
        </w:rPr>
        <w:t xml:space="preserve"> и бизнес</w:t>
      </w:r>
      <w:r w:rsidR="005A7364">
        <w:rPr>
          <w:rFonts w:ascii="Times New Roman" w:hAnsi="Times New Roman" w:cs="Times New Roman"/>
          <w:sz w:val="20"/>
          <w:szCs w:val="20"/>
        </w:rPr>
        <w:noBreakHyphen/>
        <w:t>планирования.</w:t>
      </w:r>
    </w:p>
    <w:p w14:paraId="136B28C9" w14:textId="5AC4A2FD" w:rsidR="00B729C4" w:rsidRPr="00E31775" w:rsidRDefault="00B729C4" w:rsidP="00E31775">
      <w:pPr>
        <w:numPr>
          <w:ilvl w:val="0"/>
          <w:numId w:val="3"/>
        </w:numPr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729C4">
        <w:rPr>
          <w:rFonts w:ascii="Times New Roman" w:hAnsi="Times New Roman" w:cs="Times New Roman"/>
          <w:i/>
          <w:iCs/>
          <w:sz w:val="20"/>
          <w:szCs w:val="20"/>
        </w:rPr>
        <w:t>Вспомогательные показатели</w:t>
      </w:r>
      <w:r w:rsidRPr="00B729C4">
        <w:rPr>
          <w:rFonts w:ascii="Times New Roman" w:hAnsi="Times New Roman" w:cs="Times New Roman"/>
          <w:sz w:val="20"/>
          <w:szCs w:val="20"/>
        </w:rPr>
        <w:t xml:space="preserve"> – показатели, используемые для </w:t>
      </w:r>
      <w:r w:rsidR="005F0DA1">
        <w:rPr>
          <w:rFonts w:ascii="Times New Roman" w:hAnsi="Times New Roman" w:cs="Times New Roman"/>
          <w:sz w:val="20"/>
          <w:szCs w:val="20"/>
        </w:rPr>
        <w:t>мониторинга</w:t>
      </w:r>
      <w:r w:rsidR="00016AEF">
        <w:rPr>
          <w:rFonts w:ascii="Times New Roman" w:hAnsi="Times New Roman" w:cs="Times New Roman"/>
          <w:sz w:val="20"/>
          <w:szCs w:val="20"/>
        </w:rPr>
        <w:t xml:space="preserve"> и </w:t>
      </w:r>
      <w:r w:rsidR="00E31775">
        <w:rPr>
          <w:rFonts w:ascii="Times New Roman" w:hAnsi="Times New Roman" w:cs="Times New Roman"/>
          <w:sz w:val="20"/>
          <w:szCs w:val="20"/>
        </w:rPr>
        <w:t xml:space="preserve">более детального </w:t>
      </w:r>
      <w:r w:rsidR="00016AEF">
        <w:rPr>
          <w:rFonts w:ascii="Times New Roman" w:hAnsi="Times New Roman" w:cs="Times New Roman"/>
          <w:sz w:val="20"/>
          <w:szCs w:val="20"/>
        </w:rPr>
        <w:t xml:space="preserve">понимания </w:t>
      </w:r>
      <w:r w:rsidR="00E31775">
        <w:rPr>
          <w:rFonts w:ascii="Times New Roman" w:hAnsi="Times New Roman" w:cs="Times New Roman"/>
          <w:sz w:val="20"/>
          <w:szCs w:val="20"/>
        </w:rPr>
        <w:t xml:space="preserve">результатов </w:t>
      </w:r>
      <w:r w:rsidRPr="00E31775">
        <w:rPr>
          <w:rFonts w:ascii="Times New Roman" w:hAnsi="Times New Roman" w:cs="Times New Roman"/>
          <w:sz w:val="20"/>
          <w:szCs w:val="20"/>
        </w:rPr>
        <w:t xml:space="preserve">деятельности </w:t>
      </w:r>
      <w:r w:rsidR="00BF57BF" w:rsidRPr="00E31775">
        <w:rPr>
          <w:rFonts w:ascii="Times New Roman" w:hAnsi="Times New Roman" w:cs="Times New Roman"/>
          <w:sz w:val="20"/>
          <w:szCs w:val="20"/>
        </w:rPr>
        <w:t xml:space="preserve">структурных </w:t>
      </w:r>
      <w:r w:rsidRPr="00E31775">
        <w:rPr>
          <w:rFonts w:ascii="Times New Roman" w:hAnsi="Times New Roman" w:cs="Times New Roman"/>
          <w:sz w:val="20"/>
          <w:szCs w:val="20"/>
        </w:rPr>
        <w:t>подразделений.</w:t>
      </w:r>
    </w:p>
    <w:p w14:paraId="1108522E" w14:textId="7FC9F1F7" w:rsidR="00B729C4" w:rsidRDefault="00B729C4" w:rsidP="00B729C4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sz w:val="20"/>
          <w:szCs w:val="20"/>
        </w:rPr>
        <w:t>С целью обеспечения достоверности</w:t>
      </w:r>
      <w:r w:rsidR="00E31775">
        <w:rPr>
          <w:rFonts w:ascii="Times New Roman" w:hAnsi="Times New Roman"/>
          <w:sz w:val="20"/>
          <w:szCs w:val="20"/>
        </w:rPr>
        <w:t>,</w:t>
      </w:r>
      <w:r w:rsidRPr="00B729C4">
        <w:rPr>
          <w:rFonts w:ascii="Times New Roman" w:hAnsi="Times New Roman"/>
          <w:sz w:val="20"/>
          <w:szCs w:val="20"/>
        </w:rPr>
        <w:t xml:space="preserve"> не реже чем 1 раз в год (обязательно при подведении итогов по результатам отчетного года) </w:t>
      </w:r>
      <w:r w:rsidR="00016AEF">
        <w:rPr>
          <w:rFonts w:ascii="Times New Roman" w:hAnsi="Times New Roman"/>
          <w:sz w:val="20"/>
          <w:szCs w:val="20"/>
        </w:rPr>
        <w:t xml:space="preserve">необходимо </w:t>
      </w:r>
      <w:r w:rsidR="005306D5">
        <w:rPr>
          <w:rFonts w:ascii="Times New Roman" w:hAnsi="Times New Roman"/>
          <w:sz w:val="20"/>
          <w:szCs w:val="20"/>
        </w:rPr>
        <w:t>проводить</w:t>
      </w:r>
      <w:r w:rsidRPr="00B729C4">
        <w:rPr>
          <w:rFonts w:ascii="Times New Roman" w:hAnsi="Times New Roman"/>
          <w:sz w:val="20"/>
          <w:szCs w:val="20"/>
        </w:rPr>
        <w:t xml:space="preserve"> проверк</w:t>
      </w:r>
      <w:r w:rsidR="00016AEF">
        <w:rPr>
          <w:rFonts w:ascii="Times New Roman" w:hAnsi="Times New Roman"/>
          <w:sz w:val="20"/>
          <w:szCs w:val="20"/>
        </w:rPr>
        <w:t>у</w:t>
      </w:r>
      <w:r w:rsidRPr="00B729C4">
        <w:rPr>
          <w:rFonts w:ascii="Times New Roman" w:hAnsi="Times New Roman"/>
          <w:sz w:val="20"/>
          <w:szCs w:val="20"/>
        </w:rPr>
        <w:t xml:space="preserve"> корректности расчетов</w:t>
      </w:r>
      <w:r w:rsidR="00CC18C5">
        <w:rPr>
          <w:rFonts w:ascii="Times New Roman" w:hAnsi="Times New Roman"/>
          <w:sz w:val="20"/>
          <w:szCs w:val="20"/>
        </w:rPr>
        <w:t xml:space="preserve"> </w:t>
      </w:r>
      <w:r w:rsidR="00E31775">
        <w:rPr>
          <w:rFonts w:ascii="Times New Roman" w:hAnsi="Times New Roman"/>
          <w:sz w:val="20"/>
          <w:szCs w:val="20"/>
        </w:rPr>
        <w:t xml:space="preserve">как минимум базовых </w:t>
      </w:r>
      <w:r w:rsidRPr="00B729C4">
        <w:rPr>
          <w:rFonts w:ascii="Times New Roman" w:hAnsi="Times New Roman"/>
          <w:sz w:val="20"/>
          <w:szCs w:val="20"/>
        </w:rPr>
        <w:t>показателей эффективности с привлечением представителей внутреннего и/или внешнего аудита.</w:t>
      </w:r>
    </w:p>
    <w:p w14:paraId="07457A2B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14:paraId="0F6C73BA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Порядок разработки и утверждения состава показателей эффективности</w:t>
      </w:r>
    </w:p>
    <w:p w14:paraId="7E21180A" w14:textId="4E5F8D30" w:rsidR="00CB526B" w:rsidRDefault="00CC18C5" w:rsidP="00D51F1D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sz w:val="20"/>
          <w:szCs w:val="20"/>
        </w:rPr>
        <w:t xml:space="preserve">Ответственным за </w:t>
      </w:r>
      <w:r>
        <w:rPr>
          <w:rFonts w:ascii="Times New Roman" w:hAnsi="Times New Roman"/>
          <w:sz w:val="20"/>
          <w:szCs w:val="20"/>
        </w:rPr>
        <w:t>разраб</w:t>
      </w:r>
      <w:r w:rsidR="00513E21">
        <w:rPr>
          <w:rFonts w:ascii="Times New Roman" w:hAnsi="Times New Roman"/>
          <w:sz w:val="20"/>
          <w:szCs w:val="20"/>
        </w:rPr>
        <w:t>отку</w:t>
      </w:r>
      <w:r>
        <w:rPr>
          <w:rFonts w:ascii="Times New Roman" w:hAnsi="Times New Roman"/>
          <w:sz w:val="20"/>
          <w:szCs w:val="20"/>
        </w:rPr>
        <w:t xml:space="preserve"> состава показателей</w:t>
      </w:r>
      <w:r w:rsidR="00032AF6">
        <w:rPr>
          <w:rFonts w:ascii="Times New Roman" w:hAnsi="Times New Roman"/>
          <w:sz w:val="20"/>
          <w:szCs w:val="20"/>
        </w:rPr>
        <w:t xml:space="preserve"> </w:t>
      </w:r>
      <w:r w:rsidRPr="00B729C4">
        <w:rPr>
          <w:rFonts w:ascii="Times New Roman" w:hAnsi="Times New Roman"/>
          <w:sz w:val="20"/>
          <w:szCs w:val="20"/>
        </w:rPr>
        <w:t xml:space="preserve">является </w:t>
      </w:r>
      <w:r w:rsidRPr="00B729C4">
        <w:rPr>
          <w:rFonts w:ascii="Times New Roman" w:hAnsi="Times New Roman"/>
          <w:sz w:val="20"/>
          <w:szCs w:val="20"/>
          <w:highlight w:val="yellow"/>
        </w:rPr>
        <w:t>Подразделение экономики и финансов</w:t>
      </w:r>
      <w:r w:rsidRPr="00B729C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B729C4" w:rsidRPr="00B729C4">
        <w:rPr>
          <w:rFonts w:ascii="Times New Roman" w:hAnsi="Times New Roman"/>
          <w:sz w:val="20"/>
          <w:szCs w:val="20"/>
        </w:rPr>
        <w:t xml:space="preserve">Перечень показателей эффективности деятельности </w:t>
      </w:r>
      <w:r>
        <w:rPr>
          <w:rFonts w:ascii="Times New Roman" w:hAnsi="Times New Roman"/>
          <w:sz w:val="20"/>
          <w:szCs w:val="20"/>
        </w:rPr>
        <w:t>фиксируется</w:t>
      </w:r>
      <w:r w:rsidR="00B729C4" w:rsidRPr="00B729C4">
        <w:rPr>
          <w:rFonts w:ascii="Times New Roman" w:hAnsi="Times New Roman"/>
          <w:sz w:val="20"/>
          <w:szCs w:val="20"/>
        </w:rPr>
        <w:t xml:space="preserve"> </w:t>
      </w:r>
      <w:r w:rsidR="005457E9">
        <w:rPr>
          <w:rFonts w:ascii="Times New Roman" w:hAnsi="Times New Roman"/>
          <w:sz w:val="20"/>
          <w:szCs w:val="20"/>
        </w:rPr>
        <w:t xml:space="preserve">в </w:t>
      </w:r>
      <w:r w:rsidR="00B729C4" w:rsidRPr="00B729C4">
        <w:rPr>
          <w:rFonts w:ascii="Times New Roman" w:hAnsi="Times New Roman"/>
          <w:i/>
          <w:iCs/>
          <w:sz w:val="20"/>
          <w:szCs w:val="20"/>
        </w:rPr>
        <w:t>Альбома</w:t>
      </w:r>
      <w:r w:rsidR="005457E9">
        <w:rPr>
          <w:rFonts w:ascii="Times New Roman" w:hAnsi="Times New Roman"/>
          <w:i/>
          <w:iCs/>
          <w:sz w:val="20"/>
          <w:szCs w:val="20"/>
        </w:rPr>
        <w:t>х</w:t>
      </w:r>
      <w:r w:rsidR="00B729C4" w:rsidRPr="00B729C4">
        <w:rPr>
          <w:rFonts w:ascii="Times New Roman" w:hAnsi="Times New Roman"/>
          <w:i/>
          <w:iCs/>
          <w:sz w:val="20"/>
          <w:szCs w:val="20"/>
        </w:rPr>
        <w:t xml:space="preserve"> форм показателей</w:t>
      </w:r>
      <w:r w:rsidR="00B729C4" w:rsidRPr="00B729C4">
        <w:rPr>
          <w:rFonts w:ascii="Times New Roman" w:hAnsi="Times New Roman"/>
          <w:sz w:val="20"/>
          <w:szCs w:val="20"/>
        </w:rPr>
        <w:t xml:space="preserve"> по </w:t>
      </w:r>
      <w:r w:rsidR="00B729C4" w:rsidRPr="00B729C4">
        <w:rPr>
          <w:rFonts w:ascii="Times New Roman" w:hAnsi="Times New Roman"/>
          <w:sz w:val="20"/>
          <w:szCs w:val="20"/>
          <w:highlight w:val="yellow"/>
        </w:rPr>
        <w:t>Группе</w:t>
      </w:r>
      <w:r w:rsidR="00B729C4" w:rsidRPr="00B729C4">
        <w:rPr>
          <w:rFonts w:ascii="Times New Roman" w:hAnsi="Times New Roman"/>
          <w:sz w:val="20"/>
          <w:szCs w:val="20"/>
        </w:rPr>
        <w:t xml:space="preserve"> в целом и </w:t>
      </w:r>
      <w:r w:rsidR="00C65C84">
        <w:rPr>
          <w:rFonts w:ascii="Times New Roman" w:hAnsi="Times New Roman"/>
          <w:sz w:val="20"/>
          <w:szCs w:val="20"/>
        </w:rPr>
        <w:t xml:space="preserve">иным </w:t>
      </w:r>
      <w:r w:rsidR="00B729C4" w:rsidRPr="00B729C4">
        <w:rPr>
          <w:rFonts w:ascii="Times New Roman" w:hAnsi="Times New Roman"/>
          <w:sz w:val="20"/>
          <w:szCs w:val="20"/>
        </w:rPr>
        <w:t>структурным подразделениям</w:t>
      </w:r>
      <w:r w:rsidR="00726465">
        <w:rPr>
          <w:rFonts w:ascii="Times New Roman" w:hAnsi="Times New Roman"/>
          <w:sz w:val="20"/>
          <w:szCs w:val="20"/>
        </w:rPr>
        <w:t xml:space="preserve">. </w:t>
      </w:r>
      <w:r w:rsidR="00B729C4" w:rsidRPr="00B729C4">
        <w:rPr>
          <w:rFonts w:ascii="Times New Roman" w:hAnsi="Times New Roman"/>
          <w:sz w:val="20"/>
          <w:szCs w:val="20"/>
        </w:rPr>
        <w:t xml:space="preserve">Помимо перечня показателей </w:t>
      </w:r>
      <w:r w:rsidR="00B729C4" w:rsidRPr="00B729C4">
        <w:rPr>
          <w:rFonts w:ascii="Times New Roman" w:hAnsi="Times New Roman"/>
          <w:i/>
          <w:iCs/>
          <w:sz w:val="20"/>
          <w:szCs w:val="20"/>
        </w:rPr>
        <w:t>Альбом форм</w:t>
      </w:r>
      <w:r w:rsidR="00B729C4" w:rsidRPr="00B729C4">
        <w:rPr>
          <w:rFonts w:ascii="Times New Roman" w:hAnsi="Times New Roman"/>
          <w:sz w:val="20"/>
          <w:szCs w:val="20"/>
        </w:rPr>
        <w:t xml:space="preserve"> должен включать в себя тип показателей, единицу измерения, периодичность расчета, период</w:t>
      </w:r>
      <w:r w:rsidR="00E31775">
        <w:rPr>
          <w:rFonts w:ascii="Times New Roman" w:hAnsi="Times New Roman"/>
          <w:sz w:val="20"/>
          <w:szCs w:val="20"/>
        </w:rPr>
        <w:t>ы</w:t>
      </w:r>
      <w:r w:rsidR="00B729C4" w:rsidRPr="00B729C4">
        <w:rPr>
          <w:rFonts w:ascii="Times New Roman" w:hAnsi="Times New Roman"/>
          <w:sz w:val="20"/>
          <w:szCs w:val="20"/>
        </w:rPr>
        <w:t xml:space="preserve"> расчета и комментари</w:t>
      </w:r>
      <w:r w:rsidR="00E31775">
        <w:rPr>
          <w:rFonts w:ascii="Times New Roman" w:hAnsi="Times New Roman"/>
          <w:sz w:val="20"/>
          <w:szCs w:val="20"/>
        </w:rPr>
        <w:t>и, объясняющие смысл и подход к расчету</w:t>
      </w:r>
      <w:r w:rsidR="00B729C4" w:rsidRPr="00B729C4">
        <w:rPr>
          <w:rFonts w:ascii="Times New Roman" w:hAnsi="Times New Roman"/>
          <w:sz w:val="20"/>
          <w:szCs w:val="20"/>
        </w:rPr>
        <w:t xml:space="preserve">. Пример </w:t>
      </w:r>
      <w:r w:rsidR="00B729C4" w:rsidRPr="00B729C4">
        <w:rPr>
          <w:rFonts w:ascii="Times New Roman" w:hAnsi="Times New Roman"/>
          <w:i/>
          <w:iCs/>
          <w:sz w:val="20"/>
          <w:szCs w:val="20"/>
        </w:rPr>
        <w:t>Альбома форм показателей</w:t>
      </w:r>
      <w:r w:rsidR="00B729C4" w:rsidRPr="00B729C4">
        <w:rPr>
          <w:rFonts w:ascii="Times New Roman" w:hAnsi="Times New Roman"/>
          <w:sz w:val="20"/>
          <w:szCs w:val="20"/>
        </w:rPr>
        <w:t xml:space="preserve"> представлен в Приложении 1 к настоящей Политике.</w:t>
      </w:r>
    </w:p>
    <w:p w14:paraId="1A4B57AD" w14:textId="77777777" w:rsidR="00781C1B" w:rsidRDefault="00FA779D" w:rsidP="00E31775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FA779D">
        <w:rPr>
          <w:rFonts w:ascii="Times New Roman" w:hAnsi="Times New Roman"/>
          <w:i/>
          <w:iCs/>
          <w:sz w:val="20"/>
          <w:szCs w:val="20"/>
        </w:rPr>
        <w:t>Альбом</w:t>
      </w:r>
      <w:r w:rsidR="00E31775">
        <w:rPr>
          <w:rFonts w:ascii="Times New Roman" w:hAnsi="Times New Roman"/>
          <w:i/>
          <w:iCs/>
          <w:sz w:val="20"/>
          <w:szCs w:val="20"/>
        </w:rPr>
        <w:t>ы</w:t>
      </w:r>
      <w:r w:rsidRPr="00FA779D">
        <w:rPr>
          <w:rFonts w:ascii="Times New Roman" w:hAnsi="Times New Roman"/>
          <w:i/>
          <w:iCs/>
          <w:sz w:val="20"/>
          <w:szCs w:val="20"/>
        </w:rPr>
        <w:t xml:space="preserve"> форм показателей</w:t>
      </w:r>
      <w:r>
        <w:rPr>
          <w:rFonts w:ascii="Times New Roman" w:hAnsi="Times New Roman"/>
          <w:sz w:val="20"/>
          <w:szCs w:val="20"/>
        </w:rPr>
        <w:t xml:space="preserve"> для </w:t>
      </w:r>
      <w:r w:rsidRPr="006623E5">
        <w:rPr>
          <w:rFonts w:ascii="Times New Roman" w:hAnsi="Times New Roman"/>
          <w:sz w:val="20"/>
          <w:szCs w:val="20"/>
          <w:highlight w:val="yellow"/>
        </w:rPr>
        <w:t>Группы</w:t>
      </w:r>
      <w:r>
        <w:rPr>
          <w:rFonts w:ascii="Times New Roman" w:hAnsi="Times New Roman"/>
          <w:sz w:val="20"/>
          <w:szCs w:val="20"/>
        </w:rPr>
        <w:t xml:space="preserve"> в цел</w:t>
      </w:r>
      <w:r w:rsidR="001002B5">
        <w:rPr>
          <w:rFonts w:ascii="Times New Roman" w:hAnsi="Times New Roman"/>
          <w:sz w:val="20"/>
          <w:szCs w:val="20"/>
        </w:rPr>
        <w:t xml:space="preserve">ом, бизнес дивизионов и департаментов, подчиненных генеральному директору Группы либо управляемые напрямую управляющей компанией, а также портфелей девелоперских проектов и отдельных проектов </w:t>
      </w:r>
      <w:r>
        <w:rPr>
          <w:rFonts w:ascii="Times New Roman" w:hAnsi="Times New Roman"/>
          <w:sz w:val="20"/>
          <w:szCs w:val="20"/>
        </w:rPr>
        <w:t>утвержда</w:t>
      </w:r>
      <w:r w:rsidR="001002B5">
        <w:rPr>
          <w:rFonts w:ascii="Times New Roman" w:hAnsi="Times New Roman"/>
          <w:sz w:val="20"/>
          <w:szCs w:val="20"/>
        </w:rPr>
        <w:t>ются</w:t>
      </w:r>
      <w:r>
        <w:rPr>
          <w:rFonts w:ascii="Times New Roman" w:hAnsi="Times New Roman"/>
          <w:sz w:val="20"/>
          <w:szCs w:val="20"/>
        </w:rPr>
        <w:t xml:space="preserve"> </w:t>
      </w:r>
      <w:r w:rsidR="00CB526B">
        <w:rPr>
          <w:rFonts w:ascii="Times New Roman" w:hAnsi="Times New Roman"/>
          <w:sz w:val="20"/>
          <w:szCs w:val="20"/>
        </w:rPr>
        <w:t>г</w:t>
      </w:r>
      <w:r>
        <w:rPr>
          <w:rFonts w:ascii="Times New Roman" w:hAnsi="Times New Roman"/>
          <w:sz w:val="20"/>
          <w:szCs w:val="20"/>
        </w:rPr>
        <w:t>енеральным директором</w:t>
      </w:r>
      <w:r w:rsidR="001002B5">
        <w:rPr>
          <w:rFonts w:ascii="Times New Roman" w:hAnsi="Times New Roman"/>
          <w:sz w:val="20"/>
          <w:szCs w:val="20"/>
        </w:rPr>
        <w:t xml:space="preserve"> (далее </w:t>
      </w:r>
      <w:proofErr w:type="gramStart"/>
      <w:r w:rsidR="001002B5">
        <w:rPr>
          <w:rFonts w:ascii="Times New Roman" w:hAnsi="Times New Roman"/>
          <w:sz w:val="20"/>
          <w:szCs w:val="20"/>
        </w:rPr>
        <w:t>ГД)  группы</w:t>
      </w:r>
      <w:proofErr w:type="gramEnd"/>
      <w:r w:rsidR="001002B5">
        <w:rPr>
          <w:rFonts w:ascii="Times New Roman" w:hAnsi="Times New Roman"/>
          <w:sz w:val="20"/>
          <w:szCs w:val="20"/>
        </w:rPr>
        <w:t xml:space="preserve"> либо субхолдинга </w:t>
      </w:r>
      <w:r w:rsidR="00CB526B">
        <w:rPr>
          <w:rFonts w:ascii="Times New Roman" w:hAnsi="Times New Roman"/>
          <w:sz w:val="20"/>
          <w:szCs w:val="20"/>
        </w:rPr>
        <w:t xml:space="preserve">и акционерами </w:t>
      </w:r>
      <w:r w:rsidR="00CB526B" w:rsidRPr="00CB526B">
        <w:rPr>
          <w:rFonts w:ascii="Times New Roman" w:hAnsi="Times New Roman"/>
          <w:sz w:val="20"/>
          <w:szCs w:val="20"/>
          <w:highlight w:val="yellow"/>
        </w:rPr>
        <w:t>Группы</w:t>
      </w:r>
      <w:r>
        <w:rPr>
          <w:rFonts w:ascii="Times New Roman" w:hAnsi="Times New Roman"/>
          <w:sz w:val="20"/>
          <w:szCs w:val="20"/>
        </w:rPr>
        <w:t>.</w:t>
      </w:r>
      <w:r w:rsidRPr="00FA779D">
        <w:rPr>
          <w:rFonts w:ascii="Times New Roman" w:hAnsi="Times New Roman"/>
          <w:sz w:val="20"/>
          <w:szCs w:val="20"/>
        </w:rPr>
        <w:t xml:space="preserve"> </w:t>
      </w:r>
      <w:r w:rsidR="00E31775" w:rsidRPr="00FA779D">
        <w:rPr>
          <w:rFonts w:ascii="Times New Roman" w:hAnsi="Times New Roman"/>
          <w:i/>
          <w:iCs/>
          <w:sz w:val="20"/>
          <w:szCs w:val="20"/>
        </w:rPr>
        <w:t>Альбом</w:t>
      </w:r>
      <w:r w:rsidR="00E31775">
        <w:rPr>
          <w:rFonts w:ascii="Times New Roman" w:hAnsi="Times New Roman"/>
          <w:i/>
          <w:iCs/>
          <w:sz w:val="20"/>
          <w:szCs w:val="20"/>
        </w:rPr>
        <w:t>ы</w:t>
      </w:r>
      <w:r w:rsidR="00E31775" w:rsidRPr="00FA779D">
        <w:rPr>
          <w:rFonts w:ascii="Times New Roman" w:hAnsi="Times New Roman"/>
          <w:i/>
          <w:iCs/>
          <w:sz w:val="20"/>
          <w:szCs w:val="20"/>
        </w:rPr>
        <w:t xml:space="preserve"> форм показателей</w:t>
      </w:r>
      <w:r w:rsidR="00E31775">
        <w:rPr>
          <w:rFonts w:ascii="Times New Roman" w:hAnsi="Times New Roman"/>
          <w:sz w:val="20"/>
          <w:szCs w:val="20"/>
        </w:rPr>
        <w:t xml:space="preserve"> для нижестоящих структурных подразделений</w:t>
      </w:r>
      <w:r w:rsidR="001002B5">
        <w:rPr>
          <w:rFonts w:ascii="Times New Roman" w:hAnsi="Times New Roman"/>
          <w:sz w:val="20"/>
          <w:szCs w:val="20"/>
        </w:rPr>
        <w:t xml:space="preserve"> и объектов управления</w:t>
      </w:r>
      <w:r w:rsidR="00E31775">
        <w:rPr>
          <w:rFonts w:ascii="Times New Roman" w:hAnsi="Times New Roman"/>
          <w:sz w:val="20"/>
          <w:szCs w:val="20"/>
        </w:rPr>
        <w:t xml:space="preserve"> (отделов</w:t>
      </w:r>
      <w:r w:rsidR="001002B5">
        <w:rPr>
          <w:rFonts w:ascii="Times New Roman" w:hAnsi="Times New Roman"/>
          <w:sz w:val="20"/>
          <w:szCs w:val="20"/>
        </w:rPr>
        <w:t>, групп и т.п.) утверждаются руководителями дивизионов и департаментов, в которые входят соответствующие структурные подразделения либо управляемые объекты.</w:t>
      </w:r>
    </w:p>
    <w:p w14:paraId="5145A143" w14:textId="47A50DDE" w:rsidR="00E31775" w:rsidRDefault="00781C1B" w:rsidP="00E31775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рамках деятельности Группы могут быть разработаны дополнительные регламенты, определяющие ц</w:t>
      </w:r>
      <w:r w:rsidR="001002B5">
        <w:rPr>
          <w:rFonts w:ascii="Times New Roman" w:hAnsi="Times New Roman"/>
          <w:sz w:val="20"/>
          <w:szCs w:val="20"/>
        </w:rPr>
        <w:t xml:space="preserve"> </w:t>
      </w:r>
    </w:p>
    <w:p w14:paraId="0B401CA5" w14:textId="77777777" w:rsidR="00D51F1D" w:rsidRPr="00D51F1D" w:rsidRDefault="00D51F1D" w:rsidP="001002B5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187FDF7" w14:textId="54E68E25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Порядок определения</w:t>
      </w:r>
      <w:r w:rsidR="00CC18C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и утверждени</w:t>
      </w:r>
      <w:r w:rsidR="001002B5">
        <w:rPr>
          <w:rFonts w:ascii="Times New Roman" w:eastAsia="Times New Roman" w:hAnsi="Times New Roman" w:cs="Times New Roman"/>
          <w:b/>
          <w:bCs/>
          <w:sz w:val="20"/>
          <w:szCs w:val="20"/>
        </w:rPr>
        <w:t>я</w:t>
      </w: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целевых значений показателей эффективности</w:t>
      </w:r>
    </w:p>
    <w:p w14:paraId="7926BD93" w14:textId="28275D06" w:rsidR="00B729C4" w:rsidRDefault="00B729C4" w:rsidP="00B729C4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 w:cs="Times New Roman"/>
          <w:sz w:val="20"/>
          <w:szCs w:val="20"/>
        </w:rPr>
        <w:t xml:space="preserve">Целевые значения показателей </w:t>
      </w:r>
      <w:r w:rsidR="00C20560" w:rsidRPr="00CB526B">
        <w:rPr>
          <w:rFonts w:ascii="Times New Roman" w:hAnsi="Times New Roman" w:cs="Times New Roman"/>
          <w:sz w:val="20"/>
          <w:szCs w:val="20"/>
          <w:highlight w:val="yellow"/>
        </w:rPr>
        <w:t>Групп</w:t>
      </w:r>
      <w:r w:rsidR="0020103D" w:rsidRPr="00CB526B">
        <w:rPr>
          <w:rFonts w:ascii="Times New Roman" w:hAnsi="Times New Roman" w:cs="Times New Roman"/>
          <w:sz w:val="20"/>
          <w:szCs w:val="20"/>
          <w:highlight w:val="yellow"/>
        </w:rPr>
        <w:t>ы</w:t>
      </w:r>
      <w:r w:rsidR="00C20560">
        <w:rPr>
          <w:rFonts w:ascii="Times New Roman" w:hAnsi="Times New Roman" w:cs="Times New Roman"/>
          <w:sz w:val="20"/>
          <w:szCs w:val="20"/>
        </w:rPr>
        <w:t xml:space="preserve"> и дивизионов </w:t>
      </w:r>
      <w:r w:rsidR="00CC18C5">
        <w:rPr>
          <w:rFonts w:ascii="Times New Roman" w:hAnsi="Times New Roman" w:cs="Times New Roman"/>
          <w:sz w:val="20"/>
          <w:szCs w:val="20"/>
        </w:rPr>
        <w:t>определяются</w:t>
      </w:r>
      <w:r w:rsidRPr="00B729C4">
        <w:rPr>
          <w:rFonts w:ascii="Times New Roman" w:hAnsi="Times New Roman" w:cs="Times New Roman"/>
          <w:sz w:val="20"/>
          <w:szCs w:val="20"/>
        </w:rPr>
        <w:t xml:space="preserve"> в рамках стратегического цикла, утверждаются </w:t>
      </w:r>
      <w:r w:rsidR="00CC18C5">
        <w:rPr>
          <w:rFonts w:ascii="Times New Roman" w:hAnsi="Times New Roman" w:cs="Times New Roman"/>
          <w:sz w:val="20"/>
          <w:szCs w:val="20"/>
        </w:rPr>
        <w:t xml:space="preserve">руководством </w:t>
      </w:r>
      <w:r w:rsidR="00CC18C5" w:rsidRPr="00CB526B">
        <w:rPr>
          <w:rFonts w:ascii="Times New Roman" w:hAnsi="Times New Roman" w:cs="Times New Roman"/>
          <w:sz w:val="20"/>
          <w:szCs w:val="20"/>
          <w:highlight w:val="yellow"/>
        </w:rPr>
        <w:t>Группы</w:t>
      </w:r>
      <w:r w:rsidR="00CC18C5">
        <w:rPr>
          <w:rFonts w:ascii="Times New Roman" w:hAnsi="Times New Roman" w:cs="Times New Roman"/>
          <w:sz w:val="20"/>
          <w:szCs w:val="20"/>
        </w:rPr>
        <w:t xml:space="preserve"> (</w:t>
      </w:r>
      <w:r w:rsidR="0020103D">
        <w:rPr>
          <w:rFonts w:ascii="Times New Roman" w:hAnsi="Times New Roman" w:cs="Times New Roman"/>
          <w:sz w:val="20"/>
          <w:szCs w:val="20"/>
        </w:rPr>
        <w:t xml:space="preserve">ГД) </w:t>
      </w:r>
      <w:r w:rsidR="00CC18C5">
        <w:rPr>
          <w:rFonts w:ascii="Times New Roman" w:hAnsi="Times New Roman" w:cs="Times New Roman"/>
          <w:sz w:val="20"/>
          <w:szCs w:val="20"/>
        </w:rPr>
        <w:t xml:space="preserve">и </w:t>
      </w:r>
      <w:r w:rsidR="00CB526B">
        <w:rPr>
          <w:rFonts w:ascii="Times New Roman" w:hAnsi="Times New Roman" w:cs="Times New Roman"/>
          <w:sz w:val="20"/>
          <w:szCs w:val="20"/>
        </w:rPr>
        <w:t>а</w:t>
      </w:r>
      <w:r w:rsidR="00CC18C5">
        <w:rPr>
          <w:rFonts w:ascii="Times New Roman" w:hAnsi="Times New Roman" w:cs="Times New Roman"/>
          <w:sz w:val="20"/>
          <w:szCs w:val="20"/>
        </w:rPr>
        <w:t>кционерами</w:t>
      </w:r>
      <w:r w:rsidRPr="00B729C4">
        <w:rPr>
          <w:rFonts w:ascii="Times New Roman" w:hAnsi="Times New Roman" w:cs="Times New Roman"/>
          <w:sz w:val="20"/>
          <w:szCs w:val="20"/>
        </w:rPr>
        <w:t xml:space="preserve"> </w:t>
      </w:r>
      <w:r w:rsidR="00813E3C">
        <w:rPr>
          <w:rFonts w:ascii="Times New Roman" w:hAnsi="Times New Roman" w:cs="Times New Roman"/>
          <w:sz w:val="20"/>
          <w:szCs w:val="20"/>
        </w:rPr>
        <w:t xml:space="preserve">в </w:t>
      </w:r>
      <w:r w:rsidRPr="00B729C4">
        <w:rPr>
          <w:rFonts w:ascii="Times New Roman" w:hAnsi="Times New Roman" w:cs="Times New Roman"/>
          <w:i/>
          <w:iCs/>
          <w:sz w:val="20"/>
          <w:szCs w:val="20"/>
        </w:rPr>
        <w:t>Распоряжения</w:t>
      </w:r>
      <w:r w:rsidR="00813E3C">
        <w:rPr>
          <w:rFonts w:ascii="Times New Roman" w:hAnsi="Times New Roman" w:cs="Times New Roman"/>
          <w:i/>
          <w:iCs/>
          <w:sz w:val="20"/>
          <w:szCs w:val="20"/>
        </w:rPr>
        <w:t>х</w:t>
      </w:r>
      <w:r w:rsidRPr="00B729C4">
        <w:rPr>
          <w:rFonts w:ascii="Times New Roman" w:hAnsi="Times New Roman" w:cs="Times New Roman"/>
          <w:i/>
          <w:iCs/>
          <w:sz w:val="20"/>
          <w:szCs w:val="20"/>
        </w:rPr>
        <w:t xml:space="preserve"> по целевым значениям показателей</w:t>
      </w:r>
      <w:r w:rsidRPr="00B729C4">
        <w:rPr>
          <w:rFonts w:ascii="Times New Roman" w:hAnsi="Times New Roman" w:cs="Times New Roman"/>
          <w:sz w:val="20"/>
          <w:szCs w:val="20"/>
        </w:rPr>
        <w:t xml:space="preserve"> по </w:t>
      </w:r>
      <w:r w:rsidRPr="00B729C4">
        <w:rPr>
          <w:rFonts w:ascii="Times New Roman" w:hAnsi="Times New Roman" w:cs="Times New Roman"/>
          <w:sz w:val="20"/>
          <w:szCs w:val="20"/>
          <w:highlight w:val="yellow"/>
        </w:rPr>
        <w:t>Группе</w:t>
      </w:r>
      <w:r w:rsidRPr="00B729C4">
        <w:rPr>
          <w:rFonts w:ascii="Times New Roman" w:hAnsi="Times New Roman" w:cs="Times New Roman"/>
          <w:sz w:val="20"/>
          <w:szCs w:val="20"/>
        </w:rPr>
        <w:t>.</w:t>
      </w:r>
      <w:r w:rsidRPr="00B729C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A10AC">
        <w:rPr>
          <w:rFonts w:ascii="Times New Roman" w:hAnsi="Times New Roman"/>
          <w:sz w:val="20"/>
          <w:szCs w:val="20"/>
        </w:rPr>
        <w:t xml:space="preserve">Руководство Группы (ГД) и </w:t>
      </w:r>
      <w:r w:rsidR="00AE0CD5">
        <w:rPr>
          <w:rFonts w:ascii="Times New Roman" w:hAnsi="Times New Roman"/>
          <w:sz w:val="20"/>
          <w:szCs w:val="20"/>
        </w:rPr>
        <w:t>а</w:t>
      </w:r>
      <w:r w:rsidR="00BA10AC">
        <w:rPr>
          <w:rFonts w:ascii="Times New Roman" w:hAnsi="Times New Roman"/>
          <w:sz w:val="20"/>
          <w:szCs w:val="20"/>
        </w:rPr>
        <w:t xml:space="preserve">кционеры </w:t>
      </w:r>
      <w:r w:rsidR="0003305F">
        <w:rPr>
          <w:rFonts w:ascii="Times New Roman" w:hAnsi="Times New Roman"/>
          <w:sz w:val="20"/>
          <w:szCs w:val="20"/>
        </w:rPr>
        <w:t xml:space="preserve">при необходимости </w:t>
      </w:r>
      <w:r w:rsidR="00BA10AC">
        <w:rPr>
          <w:rFonts w:ascii="Times New Roman" w:hAnsi="Times New Roman"/>
          <w:sz w:val="20"/>
          <w:szCs w:val="20"/>
        </w:rPr>
        <w:t>могут принять решение по изменению ц</w:t>
      </w:r>
      <w:r w:rsidRPr="00B729C4">
        <w:rPr>
          <w:rFonts w:ascii="Times New Roman" w:hAnsi="Times New Roman"/>
          <w:sz w:val="20"/>
          <w:szCs w:val="20"/>
        </w:rPr>
        <w:t>елевы</w:t>
      </w:r>
      <w:r w:rsidR="00BA10AC">
        <w:rPr>
          <w:rFonts w:ascii="Times New Roman" w:hAnsi="Times New Roman"/>
          <w:sz w:val="20"/>
          <w:szCs w:val="20"/>
        </w:rPr>
        <w:t>х</w:t>
      </w:r>
      <w:r w:rsidRPr="00B729C4">
        <w:rPr>
          <w:rFonts w:ascii="Times New Roman" w:hAnsi="Times New Roman"/>
          <w:sz w:val="20"/>
          <w:szCs w:val="20"/>
        </w:rPr>
        <w:t xml:space="preserve"> значени</w:t>
      </w:r>
      <w:r w:rsidR="00BA10AC">
        <w:rPr>
          <w:rFonts w:ascii="Times New Roman" w:hAnsi="Times New Roman"/>
          <w:sz w:val="20"/>
          <w:szCs w:val="20"/>
        </w:rPr>
        <w:t xml:space="preserve">й </w:t>
      </w:r>
      <w:r w:rsidR="0003305F">
        <w:rPr>
          <w:rFonts w:ascii="Times New Roman" w:hAnsi="Times New Roman"/>
          <w:sz w:val="20"/>
          <w:szCs w:val="20"/>
        </w:rPr>
        <w:t xml:space="preserve">показателей </w:t>
      </w:r>
      <w:r w:rsidR="00BA10AC">
        <w:rPr>
          <w:rFonts w:ascii="Times New Roman" w:hAnsi="Times New Roman"/>
          <w:sz w:val="20"/>
          <w:szCs w:val="20"/>
        </w:rPr>
        <w:t>при переходе от</w:t>
      </w:r>
      <w:r w:rsidRPr="00B729C4">
        <w:rPr>
          <w:rFonts w:ascii="Times New Roman" w:hAnsi="Times New Roman"/>
          <w:sz w:val="20"/>
          <w:szCs w:val="20"/>
        </w:rPr>
        <w:t xml:space="preserve"> одного планового периода к другом</w:t>
      </w:r>
      <w:r w:rsidR="0003305F">
        <w:rPr>
          <w:rFonts w:ascii="Times New Roman" w:hAnsi="Times New Roman"/>
          <w:sz w:val="20"/>
          <w:szCs w:val="20"/>
        </w:rPr>
        <w:t>у</w:t>
      </w:r>
      <w:r w:rsidR="0020103D">
        <w:rPr>
          <w:rFonts w:ascii="Times New Roman" w:hAnsi="Times New Roman"/>
          <w:sz w:val="20"/>
          <w:szCs w:val="20"/>
        </w:rPr>
        <w:t>.</w:t>
      </w:r>
    </w:p>
    <w:p w14:paraId="235EF2BF" w14:textId="19EC2C61" w:rsidR="00781C1B" w:rsidRDefault="001002B5" w:rsidP="00B729C4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Целевые значения показателей </w:t>
      </w:r>
      <w:r w:rsidR="00781C1B">
        <w:rPr>
          <w:rFonts w:ascii="Times New Roman" w:hAnsi="Times New Roman"/>
          <w:sz w:val="20"/>
          <w:szCs w:val="20"/>
        </w:rPr>
        <w:t xml:space="preserve">и периодичность изменения </w:t>
      </w:r>
      <w:r>
        <w:rPr>
          <w:rFonts w:ascii="Times New Roman" w:hAnsi="Times New Roman"/>
          <w:sz w:val="20"/>
          <w:szCs w:val="20"/>
        </w:rPr>
        <w:t xml:space="preserve">для других нижестоящих структурных подразделений, а также целевые значения показателей для портфелей проектов определяются руководителями дивизионов и департаментов, в которые входят соответствующие нижестоящие структурные подразделения либо управляемые объекты. </w:t>
      </w:r>
      <w:r w:rsidR="00781C1B">
        <w:rPr>
          <w:rFonts w:ascii="Times New Roman" w:hAnsi="Times New Roman"/>
          <w:sz w:val="20"/>
          <w:szCs w:val="20"/>
        </w:rPr>
        <w:t xml:space="preserve">Целевые значения показателей по крупных инвестиционным объектам (девелоперские проекты, инвестиционные проекты) определяются в соответствии с </w:t>
      </w:r>
      <w:r w:rsidR="00781C1B" w:rsidRPr="00781C1B">
        <w:rPr>
          <w:rFonts w:ascii="Times New Roman" w:hAnsi="Times New Roman"/>
          <w:i/>
          <w:iCs/>
          <w:sz w:val="20"/>
          <w:szCs w:val="20"/>
        </w:rPr>
        <w:t>регламентами принятия соответствующих инвестиционных решений</w:t>
      </w:r>
      <w:r w:rsidR="00781C1B">
        <w:rPr>
          <w:rFonts w:ascii="Times New Roman" w:hAnsi="Times New Roman"/>
          <w:sz w:val="20"/>
          <w:szCs w:val="20"/>
        </w:rPr>
        <w:t xml:space="preserve">. </w:t>
      </w:r>
    </w:p>
    <w:p w14:paraId="5E43B03A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65CC9CC6" w14:textId="525F1B9F" w:rsidR="00B729C4" w:rsidRPr="00B729C4" w:rsidRDefault="00AD5E9C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П</w:t>
      </w:r>
      <w:r w:rsidR="00B729C4"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оряд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ок</w:t>
      </w:r>
      <w:r w:rsidR="00B729C4"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расчетов, использования, мониторинга и контроля показателей эффективности</w:t>
      </w:r>
      <w:r w:rsidR="00B729C4" w:rsidRPr="00B729C4" w:rsidDel="00163B7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75A753DC" w14:textId="312FBE12" w:rsidR="00B729C4" w:rsidRPr="00B729C4" w:rsidRDefault="00B729C4" w:rsidP="00B729C4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sz w:val="20"/>
          <w:szCs w:val="20"/>
        </w:rPr>
        <w:t xml:space="preserve">Порядок расчета, использования, мониторинга и контроля показателей, а также ответственные лица и их полномочия в рамках соответствующих процессов определяются </w:t>
      </w:r>
      <w:r w:rsidRPr="00B729C4">
        <w:rPr>
          <w:rFonts w:ascii="Times New Roman" w:hAnsi="Times New Roman"/>
          <w:i/>
          <w:iCs/>
          <w:sz w:val="20"/>
          <w:szCs w:val="20"/>
        </w:rPr>
        <w:t>Регламентом</w:t>
      </w:r>
      <w:r w:rsidR="000F0A69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B729C4">
        <w:rPr>
          <w:rFonts w:ascii="Times New Roman" w:hAnsi="Times New Roman"/>
          <w:i/>
          <w:iCs/>
          <w:sz w:val="20"/>
          <w:szCs w:val="20"/>
        </w:rPr>
        <w:t>расчета и использования показателей</w:t>
      </w:r>
      <w:r w:rsidR="00EE7D9E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E7D9E" w:rsidRPr="00EE7D9E">
        <w:rPr>
          <w:rFonts w:ascii="Times New Roman" w:hAnsi="Times New Roman"/>
          <w:sz w:val="20"/>
          <w:szCs w:val="20"/>
        </w:rPr>
        <w:t>и</w:t>
      </w:r>
      <w:r w:rsidR="00EE7D9E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E7D9E" w:rsidRPr="00B729C4">
        <w:rPr>
          <w:rFonts w:ascii="Times New Roman" w:hAnsi="Times New Roman"/>
          <w:i/>
          <w:iCs/>
          <w:sz w:val="20"/>
          <w:szCs w:val="20"/>
        </w:rPr>
        <w:t>Методологией расчета показателей</w:t>
      </w:r>
      <w:r w:rsidRPr="00B729C4">
        <w:rPr>
          <w:rFonts w:ascii="Times New Roman" w:hAnsi="Times New Roman"/>
          <w:sz w:val="20"/>
          <w:szCs w:val="20"/>
        </w:rPr>
        <w:t xml:space="preserve">. В целях </w:t>
      </w:r>
      <w:r w:rsidR="00D91EE1">
        <w:rPr>
          <w:rFonts w:ascii="Times New Roman" w:hAnsi="Times New Roman"/>
          <w:sz w:val="20"/>
          <w:szCs w:val="20"/>
        </w:rPr>
        <w:t>более наглядного понимания значений</w:t>
      </w:r>
      <w:r w:rsidRPr="00B729C4">
        <w:rPr>
          <w:rFonts w:ascii="Times New Roman" w:hAnsi="Times New Roman"/>
          <w:sz w:val="20"/>
          <w:szCs w:val="20"/>
        </w:rPr>
        <w:t xml:space="preserve"> показателей дополнительно могут быть сформированы </w:t>
      </w:r>
      <w:r w:rsidRPr="00B729C4">
        <w:rPr>
          <w:rFonts w:ascii="Times New Roman" w:hAnsi="Times New Roman"/>
          <w:i/>
          <w:iCs/>
          <w:sz w:val="20"/>
          <w:szCs w:val="20"/>
        </w:rPr>
        <w:t>Альбомы визуализации</w:t>
      </w:r>
      <w:r w:rsidRPr="00B729C4">
        <w:rPr>
          <w:rFonts w:ascii="Times New Roman" w:hAnsi="Times New Roman"/>
          <w:sz w:val="20"/>
          <w:szCs w:val="20"/>
        </w:rPr>
        <w:t xml:space="preserve">, в которых показатели представлены в графическом виде. Ответственным за подготовку и выпуск вышеуказанных </w:t>
      </w:r>
      <w:r w:rsidRPr="00B729C4">
        <w:rPr>
          <w:rFonts w:ascii="Times New Roman" w:hAnsi="Times New Roman"/>
          <w:i/>
          <w:iCs/>
          <w:sz w:val="20"/>
          <w:szCs w:val="20"/>
        </w:rPr>
        <w:t>Регламента</w:t>
      </w:r>
      <w:r w:rsidRPr="00B729C4">
        <w:rPr>
          <w:rFonts w:ascii="Times New Roman" w:hAnsi="Times New Roman"/>
          <w:sz w:val="20"/>
          <w:szCs w:val="20"/>
        </w:rPr>
        <w:t xml:space="preserve">, </w:t>
      </w:r>
      <w:r w:rsidRPr="00B729C4">
        <w:rPr>
          <w:rFonts w:ascii="Times New Roman" w:hAnsi="Times New Roman"/>
          <w:i/>
          <w:iCs/>
          <w:sz w:val="20"/>
          <w:szCs w:val="20"/>
        </w:rPr>
        <w:t>Методологии</w:t>
      </w:r>
      <w:r w:rsidRPr="00B729C4">
        <w:rPr>
          <w:rFonts w:ascii="Times New Roman" w:hAnsi="Times New Roman"/>
          <w:sz w:val="20"/>
          <w:szCs w:val="20"/>
        </w:rPr>
        <w:t xml:space="preserve"> и </w:t>
      </w:r>
      <w:r w:rsidRPr="00B729C4">
        <w:rPr>
          <w:rFonts w:ascii="Times New Roman" w:hAnsi="Times New Roman"/>
          <w:i/>
          <w:iCs/>
          <w:sz w:val="20"/>
          <w:szCs w:val="20"/>
        </w:rPr>
        <w:t>Альбомов</w:t>
      </w:r>
      <w:r w:rsidRPr="00B729C4">
        <w:rPr>
          <w:rFonts w:ascii="Times New Roman" w:hAnsi="Times New Roman"/>
          <w:sz w:val="20"/>
          <w:szCs w:val="20"/>
        </w:rPr>
        <w:t xml:space="preserve"> является </w:t>
      </w:r>
      <w:r w:rsidRPr="00B729C4">
        <w:rPr>
          <w:rFonts w:ascii="Times New Roman" w:hAnsi="Times New Roman"/>
          <w:sz w:val="20"/>
          <w:szCs w:val="20"/>
          <w:highlight w:val="yellow"/>
        </w:rPr>
        <w:t>Подразделение экономики и финансов.</w:t>
      </w:r>
      <w:r w:rsidRPr="00B729C4">
        <w:rPr>
          <w:rFonts w:ascii="Times New Roman" w:hAnsi="Times New Roman"/>
          <w:sz w:val="20"/>
          <w:szCs w:val="20"/>
        </w:rPr>
        <w:t xml:space="preserve"> </w:t>
      </w:r>
    </w:p>
    <w:p w14:paraId="2F490965" w14:textId="77777777" w:rsidR="00B729C4" w:rsidRPr="00B729C4" w:rsidRDefault="00B729C4" w:rsidP="00B729C4">
      <w:pPr>
        <w:spacing w:after="0" w:line="240" w:lineRule="auto"/>
        <w:ind w:firstLine="340"/>
        <w:jc w:val="both"/>
        <w:rPr>
          <w:rFonts w:ascii="Times New Roman" w:hAnsi="Times New Roman"/>
          <w:sz w:val="20"/>
          <w:szCs w:val="20"/>
        </w:rPr>
      </w:pPr>
    </w:p>
    <w:p w14:paraId="1FFA45E1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t>Порядок утверждения, внесения изменений и дополнений в Политику</w:t>
      </w:r>
    </w:p>
    <w:p w14:paraId="5F578893" w14:textId="77777777" w:rsidR="00B729C4" w:rsidRPr="00B729C4" w:rsidRDefault="00B729C4" w:rsidP="00B729C4">
      <w:pPr>
        <w:spacing w:before="120" w:after="0" w:line="240" w:lineRule="auto"/>
        <w:ind w:firstLine="357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sz w:val="20"/>
          <w:szCs w:val="20"/>
        </w:rPr>
        <w:lastRenderedPageBreak/>
        <w:t xml:space="preserve">Настоящая Политика является внутренним нормативным документом постоянного действия. Настоящая Политика, все изменения и дополнения к ней утверждаются решением </w:t>
      </w:r>
      <w:r w:rsidRPr="00B729C4">
        <w:rPr>
          <w:rFonts w:ascii="Times New Roman" w:hAnsi="Times New Roman"/>
          <w:sz w:val="20"/>
          <w:szCs w:val="20"/>
          <w:highlight w:val="yellow"/>
        </w:rPr>
        <w:t>&lt;Орган управления&gt;</w:t>
      </w:r>
      <w:r w:rsidRPr="00B729C4">
        <w:rPr>
          <w:rFonts w:ascii="Times New Roman" w:hAnsi="Times New Roman"/>
          <w:sz w:val="20"/>
          <w:szCs w:val="20"/>
        </w:rPr>
        <w:t xml:space="preserve"> и вводятся в действие приказом </w:t>
      </w:r>
      <w:r w:rsidRPr="00B729C4">
        <w:rPr>
          <w:rFonts w:ascii="Times New Roman" w:hAnsi="Times New Roman"/>
          <w:sz w:val="20"/>
          <w:szCs w:val="20"/>
          <w:highlight w:val="yellow"/>
        </w:rPr>
        <w:t>&lt;Орган управления&gt;</w:t>
      </w:r>
      <w:r w:rsidRPr="00B729C4">
        <w:rPr>
          <w:rFonts w:ascii="Times New Roman" w:hAnsi="Times New Roman"/>
          <w:sz w:val="20"/>
          <w:szCs w:val="20"/>
        </w:rPr>
        <w:t xml:space="preserve">. Инициаторами внесения изменений в Политику могут являться собственники и менеджмент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 компаний АСК.</w:t>
      </w:r>
      <w:r w:rsidRPr="00B729C4">
        <w:rPr>
          <w:rFonts w:ascii="Times New Roman" w:hAnsi="Times New Roman"/>
          <w:sz w:val="20"/>
          <w:szCs w:val="20"/>
        </w:rPr>
        <w:t xml:space="preserve"> Изменения в Политику вносятся в случаях: изменения законодательства РФ, изменения организационной структуры или полномочий руководителей, а также в случае изменения подходов к системе показателей эффективности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/>
          <w:sz w:val="20"/>
          <w:szCs w:val="20"/>
        </w:rPr>
        <w:t>.</w:t>
      </w:r>
    </w:p>
    <w:p w14:paraId="3C1F6650" w14:textId="526109C0" w:rsidR="00617A55" w:rsidRDefault="00617A5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1BA4EF05" w14:textId="77777777" w:rsidR="00B729C4" w:rsidRPr="00B729C4" w:rsidRDefault="00B729C4" w:rsidP="00B729C4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729C4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Термины и определения</w:t>
      </w:r>
    </w:p>
    <w:p w14:paraId="21725222" w14:textId="34C190A0" w:rsid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i/>
          <w:iCs/>
          <w:sz w:val="20"/>
          <w:szCs w:val="20"/>
        </w:rPr>
        <w:t xml:space="preserve">Стратегический цикл </w:t>
      </w:r>
      <w:r w:rsidRPr="00B729C4">
        <w:rPr>
          <w:rFonts w:ascii="Times New Roman" w:hAnsi="Times New Roman"/>
          <w:sz w:val="20"/>
          <w:szCs w:val="20"/>
        </w:rPr>
        <w:t xml:space="preserve">– процесс планирования и определения основных производственных, технологических, экономических и финансовых целей на установленный период. Результатом стратегического цикла является утвержденная стратегия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/>
          <w:sz w:val="20"/>
          <w:szCs w:val="20"/>
        </w:rPr>
        <w:t>.</w:t>
      </w:r>
    </w:p>
    <w:p w14:paraId="00D60C97" w14:textId="3D80D9F3" w:rsidR="000A5CF2" w:rsidRPr="00B729C4" w:rsidRDefault="000A5CF2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0A5CF2">
        <w:rPr>
          <w:rFonts w:ascii="Times New Roman" w:hAnsi="Times New Roman"/>
          <w:i/>
          <w:iCs/>
          <w:sz w:val="20"/>
          <w:szCs w:val="20"/>
        </w:rPr>
        <w:t>Бизнес-планирование</w:t>
      </w:r>
      <w:r>
        <w:rPr>
          <w:rFonts w:ascii="Times New Roman" w:hAnsi="Times New Roman"/>
          <w:sz w:val="20"/>
          <w:szCs w:val="20"/>
        </w:rPr>
        <w:t xml:space="preserve"> – подпроцесс стратегического цикла, в рамках которого определяются более краткосрочные цели и задачи, перечни средств и конкретных мероприятий для их достижения.</w:t>
      </w:r>
    </w:p>
    <w:p w14:paraId="39C5A87C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i/>
          <w:iCs/>
          <w:sz w:val="20"/>
          <w:szCs w:val="20"/>
        </w:rPr>
      </w:pPr>
      <w:r w:rsidRPr="00B729C4">
        <w:rPr>
          <w:rFonts w:ascii="Times New Roman" w:hAnsi="Times New Roman"/>
          <w:i/>
          <w:iCs/>
          <w:sz w:val="20"/>
          <w:szCs w:val="20"/>
        </w:rPr>
        <w:t xml:space="preserve">Стратегия – </w:t>
      </w:r>
      <w:r w:rsidRPr="00B729C4">
        <w:rPr>
          <w:rFonts w:ascii="Times New Roman" w:hAnsi="Times New Roman"/>
          <w:sz w:val="20"/>
          <w:szCs w:val="20"/>
        </w:rPr>
        <w:t xml:space="preserve">документ, утвержденный собственниками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/>
          <w:sz w:val="20"/>
          <w:szCs w:val="20"/>
        </w:rPr>
        <w:t xml:space="preserve">, содержащий четко сформулированные и измеримые стратегические цели развития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/>
          <w:sz w:val="20"/>
          <w:szCs w:val="20"/>
        </w:rPr>
        <w:t xml:space="preserve">, информацию о ее текущем положении в отрасли, целевой финансовой бизнес-модели и стратегических инициативах, стоящих перед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Группой</w:t>
      </w:r>
      <w:r w:rsidRPr="00B729C4">
        <w:rPr>
          <w:rFonts w:ascii="Times New Roman" w:hAnsi="Times New Roman"/>
          <w:sz w:val="20"/>
          <w:szCs w:val="20"/>
        </w:rPr>
        <w:t>, на период не менее 5 лет</w:t>
      </w:r>
      <w:r w:rsidRPr="00B729C4">
        <w:rPr>
          <w:rFonts w:ascii="Times New Roman" w:hAnsi="Times New Roman"/>
          <w:i/>
          <w:iCs/>
          <w:sz w:val="20"/>
          <w:szCs w:val="20"/>
        </w:rPr>
        <w:t>.</w:t>
      </w:r>
    </w:p>
    <w:p w14:paraId="6EDD777C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i/>
          <w:iCs/>
          <w:sz w:val="20"/>
          <w:szCs w:val="20"/>
        </w:rPr>
      </w:pPr>
      <w:r w:rsidRPr="00B729C4">
        <w:rPr>
          <w:rFonts w:ascii="Times New Roman" w:hAnsi="Times New Roman"/>
          <w:i/>
          <w:iCs/>
          <w:sz w:val="20"/>
          <w:szCs w:val="20"/>
        </w:rPr>
        <w:t xml:space="preserve">Стратегические цели – </w:t>
      </w:r>
      <w:r w:rsidRPr="00B729C4">
        <w:rPr>
          <w:rFonts w:ascii="Times New Roman" w:hAnsi="Times New Roman"/>
          <w:sz w:val="20"/>
          <w:szCs w:val="20"/>
        </w:rPr>
        <w:t xml:space="preserve">система основных ориентиров развития </w:t>
      </w:r>
      <w:r w:rsidRPr="00B729C4">
        <w:rPr>
          <w:rFonts w:ascii="Times New Roman" w:hAnsi="Times New Roman"/>
          <w:sz w:val="20"/>
          <w:szCs w:val="20"/>
          <w:highlight w:val="yellow"/>
        </w:rPr>
        <w:t>Группы</w:t>
      </w:r>
      <w:r w:rsidRPr="00B729C4">
        <w:rPr>
          <w:rFonts w:ascii="Times New Roman" w:hAnsi="Times New Roman"/>
          <w:sz w:val="20"/>
          <w:szCs w:val="20"/>
        </w:rPr>
        <w:t xml:space="preserve"> в долгосрочном периоде, определенная в соответствии с утвержденной стратегией.</w:t>
      </w:r>
      <w:r w:rsidRPr="00B729C4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6219DF6A" w14:textId="77777777" w:rsidR="0095117C" w:rsidRDefault="0095117C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i/>
          <w:iCs/>
          <w:sz w:val="20"/>
          <w:szCs w:val="20"/>
        </w:rPr>
      </w:pPr>
    </w:p>
    <w:p w14:paraId="22AD47C5" w14:textId="7F4EB083" w:rsidR="0095117C" w:rsidRPr="0095117C" w:rsidRDefault="0095117C" w:rsidP="0095117C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511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Типы </w:t>
      </w:r>
      <w:r w:rsidR="004C1B64">
        <w:rPr>
          <w:rFonts w:ascii="Times New Roman" w:eastAsia="Times New Roman" w:hAnsi="Times New Roman" w:cs="Times New Roman"/>
          <w:b/>
          <w:bCs/>
          <w:sz w:val="20"/>
          <w:szCs w:val="20"/>
        </w:rPr>
        <w:t>внутренних нормативных документов</w:t>
      </w:r>
      <w:r w:rsidRPr="0095117C">
        <w:rPr>
          <w:rFonts w:ascii="Times New Roman" w:eastAsia="Times New Roman" w:hAnsi="Times New Roman" w:cs="Times New Roman"/>
          <w:b/>
          <w:bCs/>
          <w:sz w:val="20"/>
          <w:szCs w:val="20"/>
        </w:rPr>
        <w:t>, которые детализируют работу с показателями</w:t>
      </w:r>
    </w:p>
    <w:p w14:paraId="770CCB60" w14:textId="05E0F896" w:rsidR="00B729C4" w:rsidRPr="0095117C" w:rsidRDefault="00B729C4" w:rsidP="007968F2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95117C">
        <w:rPr>
          <w:rFonts w:ascii="Times New Roman" w:hAnsi="Times New Roman"/>
          <w:i/>
          <w:iCs/>
          <w:sz w:val="20"/>
          <w:szCs w:val="20"/>
        </w:rPr>
        <w:t xml:space="preserve">Альбом форм показателей – </w:t>
      </w:r>
      <w:r w:rsidRPr="0095117C">
        <w:rPr>
          <w:rFonts w:ascii="Times New Roman" w:hAnsi="Times New Roman"/>
          <w:sz w:val="20"/>
          <w:szCs w:val="20"/>
        </w:rPr>
        <w:t>внутренний нормативный документ, определяющий перечень показателей, их тип, единицу измерения, периодичность расчета, период расчета и комментарий к показателям.</w:t>
      </w:r>
    </w:p>
    <w:p w14:paraId="40E32766" w14:textId="777777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i/>
          <w:iCs/>
          <w:sz w:val="20"/>
          <w:szCs w:val="20"/>
        </w:rPr>
        <w:t xml:space="preserve">Альбом визуализации – </w:t>
      </w:r>
      <w:r w:rsidRPr="00B729C4">
        <w:rPr>
          <w:rFonts w:ascii="Times New Roman" w:hAnsi="Times New Roman"/>
          <w:sz w:val="20"/>
          <w:szCs w:val="20"/>
        </w:rPr>
        <w:t>внутренний нормативный документ, содержащий графическую презентацию результатов расчета по показателям.</w:t>
      </w:r>
    </w:p>
    <w:p w14:paraId="656B41E7" w14:textId="4CB7F277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i/>
          <w:iCs/>
          <w:sz w:val="20"/>
          <w:szCs w:val="20"/>
        </w:rPr>
        <w:t xml:space="preserve">Регламент расчета и использования показателей - </w:t>
      </w:r>
      <w:r w:rsidRPr="00B729C4">
        <w:rPr>
          <w:rFonts w:ascii="Times New Roman" w:hAnsi="Times New Roman"/>
          <w:sz w:val="20"/>
          <w:szCs w:val="20"/>
        </w:rPr>
        <w:t>внутренний нормативный документ, описывающий этапы процесса расчета</w:t>
      </w:r>
      <w:r w:rsidR="00850072">
        <w:rPr>
          <w:rFonts w:ascii="Times New Roman" w:hAnsi="Times New Roman"/>
          <w:sz w:val="20"/>
          <w:szCs w:val="20"/>
        </w:rPr>
        <w:t xml:space="preserve">, </w:t>
      </w:r>
      <w:r w:rsidR="00850072" w:rsidRPr="00B729C4">
        <w:rPr>
          <w:rFonts w:ascii="Times New Roman" w:hAnsi="Times New Roman"/>
          <w:sz w:val="20"/>
          <w:szCs w:val="20"/>
        </w:rPr>
        <w:t xml:space="preserve">использования, мониторинга и контроля показателей, а также </w:t>
      </w:r>
      <w:r w:rsidR="00850072">
        <w:rPr>
          <w:rFonts w:ascii="Times New Roman" w:hAnsi="Times New Roman"/>
          <w:sz w:val="20"/>
          <w:szCs w:val="20"/>
        </w:rPr>
        <w:t xml:space="preserve">устанавливающий </w:t>
      </w:r>
      <w:r w:rsidR="00850072" w:rsidRPr="00B729C4">
        <w:rPr>
          <w:rFonts w:ascii="Times New Roman" w:hAnsi="Times New Roman"/>
          <w:sz w:val="20"/>
          <w:szCs w:val="20"/>
        </w:rPr>
        <w:t>ответственны</w:t>
      </w:r>
      <w:r w:rsidR="00850072">
        <w:rPr>
          <w:rFonts w:ascii="Times New Roman" w:hAnsi="Times New Roman"/>
          <w:sz w:val="20"/>
          <w:szCs w:val="20"/>
        </w:rPr>
        <w:t>х</w:t>
      </w:r>
      <w:r w:rsidR="00850072" w:rsidRPr="00B729C4">
        <w:rPr>
          <w:rFonts w:ascii="Times New Roman" w:hAnsi="Times New Roman"/>
          <w:sz w:val="20"/>
          <w:szCs w:val="20"/>
        </w:rPr>
        <w:t xml:space="preserve"> лиц и их полномочия в рамках соответствующих процессов</w:t>
      </w:r>
      <w:r w:rsidRPr="00B729C4">
        <w:rPr>
          <w:rFonts w:ascii="Times New Roman" w:hAnsi="Times New Roman"/>
          <w:sz w:val="20"/>
          <w:szCs w:val="20"/>
        </w:rPr>
        <w:t>.</w:t>
      </w:r>
    </w:p>
    <w:p w14:paraId="5ECC308E" w14:textId="5C669330" w:rsidR="00B729C4" w:rsidRPr="00B729C4" w:rsidRDefault="00B729C4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i/>
          <w:iCs/>
          <w:sz w:val="20"/>
          <w:szCs w:val="20"/>
        </w:rPr>
      </w:pPr>
      <w:r w:rsidRPr="00B729C4">
        <w:rPr>
          <w:rFonts w:ascii="Times New Roman" w:hAnsi="Times New Roman"/>
          <w:i/>
          <w:iCs/>
          <w:sz w:val="20"/>
          <w:szCs w:val="20"/>
        </w:rPr>
        <w:t xml:space="preserve">Методология расчета показателей - </w:t>
      </w:r>
      <w:r w:rsidRPr="00B729C4">
        <w:rPr>
          <w:rFonts w:ascii="Times New Roman" w:hAnsi="Times New Roman"/>
          <w:sz w:val="20"/>
          <w:szCs w:val="20"/>
        </w:rPr>
        <w:t>внутренний нормативный документ, содержащий формулы и алгоритмы расчета показателей, правила выполнения действий, технологические схемы.</w:t>
      </w:r>
    </w:p>
    <w:p w14:paraId="137F9880" w14:textId="7F20BA64" w:rsidR="00850072" w:rsidRDefault="00850072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</w:pPr>
      <w:r w:rsidRPr="00B729C4">
        <w:rPr>
          <w:rFonts w:ascii="Times New Roman" w:hAnsi="Times New Roman"/>
          <w:sz w:val="20"/>
          <w:szCs w:val="20"/>
        </w:rPr>
        <w:t xml:space="preserve"> </w:t>
      </w:r>
    </w:p>
    <w:p w14:paraId="2429DA27" w14:textId="77777777" w:rsidR="006E0FFE" w:rsidRDefault="006E0FF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748BB74" w14:textId="77777777" w:rsidR="006E0FFE" w:rsidRDefault="006E0FFE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sz w:val="20"/>
          <w:szCs w:val="20"/>
        </w:rPr>
        <w:sectPr w:rsidR="006E0F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D2F2D1" w14:textId="60F2131A" w:rsidR="00B729C4" w:rsidRPr="006E0FFE" w:rsidRDefault="006E0FFE" w:rsidP="00B729C4">
      <w:pPr>
        <w:spacing w:before="120" w:after="0" w:line="240" w:lineRule="auto"/>
        <w:ind w:firstLine="360"/>
        <w:jc w:val="both"/>
        <w:rPr>
          <w:rFonts w:ascii="Times New Roman" w:hAnsi="Times New Roman"/>
          <w:b/>
          <w:bCs/>
          <w:sz w:val="20"/>
          <w:szCs w:val="20"/>
        </w:rPr>
      </w:pPr>
      <w:r w:rsidRPr="006E0FFE">
        <w:rPr>
          <w:rFonts w:ascii="Times New Roman" w:hAnsi="Times New Roman"/>
          <w:b/>
          <w:bCs/>
          <w:sz w:val="20"/>
          <w:szCs w:val="20"/>
        </w:rPr>
        <w:lastRenderedPageBreak/>
        <w:t>Приложение 1. Альбом форм показателей</w:t>
      </w:r>
    </w:p>
    <w:tbl>
      <w:tblPr>
        <w:tblStyle w:val="a5"/>
        <w:tblpPr w:leftFromText="180" w:rightFromText="180" w:vertAnchor="page" w:horzAnchor="margin" w:tblpY="1535"/>
        <w:tblW w:w="15446" w:type="dxa"/>
        <w:tblLayout w:type="fixed"/>
        <w:tblLook w:val="04A0" w:firstRow="1" w:lastRow="0" w:firstColumn="1" w:lastColumn="0" w:noHBand="0" w:noVBand="1"/>
      </w:tblPr>
      <w:tblGrid>
        <w:gridCol w:w="420"/>
        <w:gridCol w:w="3403"/>
        <w:gridCol w:w="1275"/>
        <w:gridCol w:w="1701"/>
        <w:gridCol w:w="1276"/>
        <w:gridCol w:w="7371"/>
      </w:tblGrid>
      <w:tr w:rsidR="006E0FFE" w:rsidRPr="008814CD" w14:paraId="0236B76C" w14:textId="77777777" w:rsidTr="006E0FFE">
        <w:tc>
          <w:tcPr>
            <w:tcW w:w="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82A30E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B63250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B52C49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70C4DC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Периодичность расчета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3D0BAE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81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Расчетный период</w:t>
            </w:r>
            <w:r w:rsidRPr="008814CD">
              <w:rPr>
                <w:rStyle w:val="a8"/>
                <w:rFonts w:ascii="Times New Roman" w:hAnsi="Times New Roman" w:cs="Times New Roman"/>
                <w:b/>
                <w:bCs/>
                <w:sz w:val="20"/>
                <w:szCs w:val="20"/>
              </w:rPr>
              <w:footnoteReference w:id="1"/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F5F14B" w14:textId="7D304521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Комментарий к</w:t>
            </w:r>
            <w:r w:rsidRPr="008814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показател</w:t>
            </w:r>
            <w:r w:rsidR="00AE00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ю</w:t>
            </w:r>
          </w:p>
        </w:tc>
      </w:tr>
      <w:tr w:rsidR="006E0FFE" w:rsidRPr="008814CD" w14:paraId="37C100D0" w14:textId="77777777" w:rsidTr="006E0FFE">
        <w:tc>
          <w:tcPr>
            <w:tcW w:w="42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8275060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4337CF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C0F53B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D8C9859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BD65D9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DF915AA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FFE" w:rsidRPr="008814CD" w14:paraId="053EBDAD" w14:textId="77777777" w:rsidTr="006E0FFE">
        <w:tc>
          <w:tcPr>
            <w:tcW w:w="420" w:type="dxa"/>
            <w:vAlign w:val="center"/>
          </w:tcPr>
          <w:p w14:paraId="0248EE2E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vAlign w:val="center"/>
          </w:tcPr>
          <w:p w14:paraId="42E5FA2E" w14:textId="77777777" w:rsidR="006E0FFE" w:rsidRPr="008814CD" w:rsidRDefault="006E0FFE" w:rsidP="006E0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BBB9BA5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4EC6C2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42BD4B2" w14:textId="77777777" w:rsidR="006E0FFE" w:rsidRPr="00381FD3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008B90CD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FFE" w:rsidRPr="008814CD" w14:paraId="4DDB1BD5" w14:textId="77777777" w:rsidTr="006E0FFE">
        <w:tc>
          <w:tcPr>
            <w:tcW w:w="420" w:type="dxa"/>
            <w:vAlign w:val="center"/>
          </w:tcPr>
          <w:p w14:paraId="52FF47FA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vAlign w:val="center"/>
          </w:tcPr>
          <w:p w14:paraId="267914A7" w14:textId="77777777" w:rsidR="006E0FFE" w:rsidRPr="008814CD" w:rsidRDefault="006E0FFE" w:rsidP="006E0FFE">
            <w:pPr>
              <w:autoSpaceDE w:val="0"/>
              <w:autoSpaceDN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0E1A0231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6D2DC22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253BF06" w14:textId="77777777" w:rsidR="006E0FFE" w:rsidRPr="00381FD3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51D40545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FFE" w:rsidRPr="008814CD" w14:paraId="61ADA4D4" w14:textId="77777777" w:rsidTr="006E0FFE">
        <w:tc>
          <w:tcPr>
            <w:tcW w:w="420" w:type="dxa"/>
            <w:vAlign w:val="center"/>
          </w:tcPr>
          <w:p w14:paraId="69C78634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vAlign w:val="center"/>
          </w:tcPr>
          <w:p w14:paraId="26747234" w14:textId="77777777" w:rsidR="006E0FFE" w:rsidRPr="008814CD" w:rsidRDefault="006E0FFE" w:rsidP="006E0FFE">
            <w:pPr>
              <w:autoSpaceDE w:val="0"/>
              <w:autoSpaceDN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C4DEB4A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84AC7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469866A" w14:textId="77777777" w:rsidR="006E0FFE" w:rsidRPr="00381FD3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6F566D57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FFE" w:rsidRPr="008814CD" w14:paraId="61BD269E" w14:textId="77777777" w:rsidTr="006E0FFE">
        <w:tc>
          <w:tcPr>
            <w:tcW w:w="420" w:type="dxa"/>
            <w:vAlign w:val="center"/>
          </w:tcPr>
          <w:p w14:paraId="5D994D87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vAlign w:val="center"/>
          </w:tcPr>
          <w:p w14:paraId="5D401F30" w14:textId="77777777" w:rsidR="006E0FFE" w:rsidRPr="008814CD" w:rsidRDefault="006E0FFE" w:rsidP="006E0FFE">
            <w:pPr>
              <w:autoSpaceDE w:val="0"/>
              <w:autoSpaceDN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FF96AE5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86DA11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6686FDB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5F97E871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FFE" w:rsidRPr="008814CD" w14:paraId="346ACFCF" w14:textId="77777777" w:rsidTr="006E0FFE">
        <w:tc>
          <w:tcPr>
            <w:tcW w:w="420" w:type="dxa"/>
            <w:vAlign w:val="center"/>
          </w:tcPr>
          <w:p w14:paraId="307F66FF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vAlign w:val="center"/>
          </w:tcPr>
          <w:p w14:paraId="229F182F" w14:textId="77777777" w:rsidR="006E0FFE" w:rsidRPr="008814CD" w:rsidRDefault="006E0FFE" w:rsidP="006E0FFE">
            <w:pPr>
              <w:autoSpaceDE w:val="0"/>
              <w:autoSpaceDN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C6F8ADB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E2ECDD8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49BD2F4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38F89B4E" w14:textId="77777777" w:rsidR="006E0FFE" w:rsidRPr="00DE196A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0FFE" w:rsidRPr="008814CD" w14:paraId="43C60123" w14:textId="77777777" w:rsidTr="006E0FFE">
        <w:tc>
          <w:tcPr>
            <w:tcW w:w="420" w:type="dxa"/>
            <w:vAlign w:val="center"/>
          </w:tcPr>
          <w:p w14:paraId="00B31530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  <w:vAlign w:val="center"/>
          </w:tcPr>
          <w:p w14:paraId="714095DF" w14:textId="77777777" w:rsidR="006E0FFE" w:rsidRPr="008814CD" w:rsidRDefault="006E0FFE" w:rsidP="006E0FFE">
            <w:pPr>
              <w:autoSpaceDE w:val="0"/>
              <w:autoSpaceDN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5C27822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8799EE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D28F051" w14:textId="77777777" w:rsidR="006E0FFE" w:rsidRPr="008814CD" w:rsidRDefault="006E0FFE" w:rsidP="006E0F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14:paraId="76981762" w14:textId="77777777" w:rsidR="006E0FFE" w:rsidRPr="008814CD" w:rsidRDefault="006E0FFE" w:rsidP="006E0F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9A0D41A" w14:textId="41D3AAB5" w:rsidR="00A16DFA" w:rsidRDefault="00A16DFA" w:rsidP="00B729C4"/>
    <w:p w14:paraId="7048A88F" w14:textId="77777777" w:rsidR="006E0FFE" w:rsidRPr="00B729C4" w:rsidRDefault="006E0FFE" w:rsidP="00B729C4"/>
    <w:sectPr w:rsidR="006E0FFE" w:rsidRPr="00B729C4" w:rsidSect="006E0FFE">
      <w:pgSz w:w="16838" w:h="11906" w:orient="landscape"/>
      <w:pgMar w:top="851" w:right="1134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204F9" w14:textId="77777777" w:rsidR="007313D4" w:rsidRDefault="007313D4" w:rsidP="006E0FFE">
      <w:pPr>
        <w:spacing w:after="0" w:line="240" w:lineRule="auto"/>
      </w:pPr>
      <w:r>
        <w:separator/>
      </w:r>
    </w:p>
  </w:endnote>
  <w:endnote w:type="continuationSeparator" w:id="0">
    <w:p w14:paraId="2BC12435" w14:textId="77777777" w:rsidR="007313D4" w:rsidRDefault="007313D4" w:rsidP="006E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3C06" w14:textId="77777777" w:rsidR="007313D4" w:rsidRDefault="007313D4" w:rsidP="006E0FFE">
      <w:pPr>
        <w:spacing w:after="0" w:line="240" w:lineRule="auto"/>
      </w:pPr>
      <w:r>
        <w:separator/>
      </w:r>
    </w:p>
  </w:footnote>
  <w:footnote w:type="continuationSeparator" w:id="0">
    <w:p w14:paraId="10EA2A21" w14:textId="77777777" w:rsidR="007313D4" w:rsidRDefault="007313D4" w:rsidP="006E0FFE">
      <w:pPr>
        <w:spacing w:after="0" w:line="240" w:lineRule="auto"/>
      </w:pPr>
      <w:r>
        <w:continuationSeparator/>
      </w:r>
    </w:p>
  </w:footnote>
  <w:footnote w:id="1">
    <w:p w14:paraId="1E268358" w14:textId="77777777" w:rsidR="006E0FFE" w:rsidRPr="00B7778A" w:rsidRDefault="006E0FFE" w:rsidP="006E0FFE">
      <w:pPr>
        <w:pStyle w:val="a6"/>
        <w:rPr>
          <w:rFonts w:ascii="Times New Roman" w:hAnsi="Times New Roman" w:cs="Times New Roman"/>
          <w:sz w:val="16"/>
          <w:szCs w:val="16"/>
        </w:rPr>
      </w:pPr>
      <w:r w:rsidRPr="00B7778A">
        <w:rPr>
          <w:rStyle w:val="a8"/>
          <w:rFonts w:ascii="Times New Roman" w:hAnsi="Times New Roman" w:cs="Times New Roman"/>
          <w:sz w:val="16"/>
          <w:szCs w:val="16"/>
        </w:rPr>
        <w:footnoteRef/>
      </w:r>
      <w:r w:rsidRPr="00B7778A">
        <w:rPr>
          <w:rFonts w:ascii="Times New Roman" w:hAnsi="Times New Roman" w:cs="Times New Roman"/>
          <w:sz w:val="16"/>
          <w:szCs w:val="16"/>
        </w:rPr>
        <w:t xml:space="preserve"> 1 – факт на дату расчета; 2 – факт за расчетный период (месяц, год и т.д.); 3 – факт за период с начала проекта по дату расчета; 4 – факт за период с начала проекта по дату расчета + прогноз на оставшиеся периоды.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47397"/>
    <w:multiLevelType w:val="hybridMultilevel"/>
    <w:tmpl w:val="2BF81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FBC"/>
    <w:multiLevelType w:val="hybridMultilevel"/>
    <w:tmpl w:val="D50A6AB4"/>
    <w:lvl w:ilvl="0" w:tplc="DD2A2AD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9F3A10"/>
    <w:multiLevelType w:val="hybridMultilevel"/>
    <w:tmpl w:val="50A8A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C1"/>
    <w:rsid w:val="00016AEF"/>
    <w:rsid w:val="00032AF6"/>
    <w:rsid w:val="0003305F"/>
    <w:rsid w:val="00066991"/>
    <w:rsid w:val="000A5CF2"/>
    <w:rsid w:val="000F0A69"/>
    <w:rsid w:val="000F451D"/>
    <w:rsid w:val="001002B5"/>
    <w:rsid w:val="0012149D"/>
    <w:rsid w:val="001610CE"/>
    <w:rsid w:val="00192CC1"/>
    <w:rsid w:val="00193155"/>
    <w:rsid w:val="001D0ADD"/>
    <w:rsid w:val="0020103D"/>
    <w:rsid w:val="00301C47"/>
    <w:rsid w:val="003A5FB7"/>
    <w:rsid w:val="00414625"/>
    <w:rsid w:val="00444B13"/>
    <w:rsid w:val="004575A1"/>
    <w:rsid w:val="004665C3"/>
    <w:rsid w:val="00467B8E"/>
    <w:rsid w:val="004A4F5B"/>
    <w:rsid w:val="004C1B64"/>
    <w:rsid w:val="004E534A"/>
    <w:rsid w:val="00513E21"/>
    <w:rsid w:val="005306D5"/>
    <w:rsid w:val="00536C6A"/>
    <w:rsid w:val="005457E9"/>
    <w:rsid w:val="005A7364"/>
    <w:rsid w:val="005B6789"/>
    <w:rsid w:val="005F0DA1"/>
    <w:rsid w:val="00617A55"/>
    <w:rsid w:val="00621D84"/>
    <w:rsid w:val="00627ED7"/>
    <w:rsid w:val="006623E5"/>
    <w:rsid w:val="0067069E"/>
    <w:rsid w:val="006E0FFE"/>
    <w:rsid w:val="00726465"/>
    <w:rsid w:val="007313D4"/>
    <w:rsid w:val="00781C1B"/>
    <w:rsid w:val="007968F2"/>
    <w:rsid w:val="007E59E5"/>
    <w:rsid w:val="00813E3C"/>
    <w:rsid w:val="00837495"/>
    <w:rsid w:val="00850072"/>
    <w:rsid w:val="008F5264"/>
    <w:rsid w:val="00935CAC"/>
    <w:rsid w:val="0095117C"/>
    <w:rsid w:val="009748C0"/>
    <w:rsid w:val="009E5A6F"/>
    <w:rsid w:val="00A16DFA"/>
    <w:rsid w:val="00A91BD4"/>
    <w:rsid w:val="00AA527F"/>
    <w:rsid w:val="00AD5E9C"/>
    <w:rsid w:val="00AE00BE"/>
    <w:rsid w:val="00AE0CD5"/>
    <w:rsid w:val="00AF551E"/>
    <w:rsid w:val="00B15DF1"/>
    <w:rsid w:val="00B379E5"/>
    <w:rsid w:val="00B47FA7"/>
    <w:rsid w:val="00B729C4"/>
    <w:rsid w:val="00BA0C2C"/>
    <w:rsid w:val="00BA10AC"/>
    <w:rsid w:val="00BF57BF"/>
    <w:rsid w:val="00C20560"/>
    <w:rsid w:val="00C3751D"/>
    <w:rsid w:val="00C65C84"/>
    <w:rsid w:val="00CB526B"/>
    <w:rsid w:val="00CC18C5"/>
    <w:rsid w:val="00CE50ED"/>
    <w:rsid w:val="00D47E08"/>
    <w:rsid w:val="00D51F1D"/>
    <w:rsid w:val="00D704E6"/>
    <w:rsid w:val="00D77200"/>
    <w:rsid w:val="00D91EE1"/>
    <w:rsid w:val="00DA02CB"/>
    <w:rsid w:val="00DF4C7B"/>
    <w:rsid w:val="00E31775"/>
    <w:rsid w:val="00EC76A1"/>
    <w:rsid w:val="00EE7D9E"/>
    <w:rsid w:val="00EF7CE1"/>
    <w:rsid w:val="00F12258"/>
    <w:rsid w:val="00F32426"/>
    <w:rsid w:val="00F35A54"/>
    <w:rsid w:val="00F461C1"/>
    <w:rsid w:val="00F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3061"/>
  <w15:chartTrackingRefBased/>
  <w15:docId w15:val="{A1A40F27-08F6-4060-8EF7-F22710B1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29C4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E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6E0FF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E0FFE"/>
    <w:rPr>
      <w:sz w:val="20"/>
      <w:szCs w:val="20"/>
    </w:rPr>
  </w:style>
  <w:style w:type="character" w:styleId="a8">
    <w:name w:val="footnote reference"/>
    <w:basedOn w:val="a0"/>
    <w:uiPriority w:val="99"/>
    <w:unhideWhenUsed/>
    <w:rsid w:val="006E0FFE"/>
    <w:rPr>
      <w:vertAlign w:val="superscript"/>
    </w:rPr>
  </w:style>
  <w:style w:type="paragraph" w:styleId="a9">
    <w:name w:val="List Paragraph"/>
    <w:basedOn w:val="a"/>
    <w:uiPriority w:val="34"/>
    <w:qFormat/>
    <w:rsid w:val="0095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3A74-DC6E-47CE-9C82-5A3E144F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Babinov, Pavel</dc:creator>
  <cp:keywords/>
  <dc:description/>
  <cp:lastModifiedBy>Шишкина Анна Вячеславовна</cp:lastModifiedBy>
  <cp:revision>81</cp:revision>
  <dcterms:created xsi:type="dcterms:W3CDTF">2020-07-17T12:55:00Z</dcterms:created>
  <dcterms:modified xsi:type="dcterms:W3CDTF">2024-04-11T07:23:00Z</dcterms:modified>
</cp:coreProperties>
</file>