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7B23" w14:textId="1B3C6D71" w:rsidR="00AA5267" w:rsidRPr="00A25071" w:rsidRDefault="00884579" w:rsidP="0088457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5A1FFA8A" wp14:editId="37679142">
            <wp:extent cx="1169035" cy="890270"/>
            <wp:effectExtent l="0" t="0" r="0" b="5080"/>
            <wp:docPr id="4" name="Рисунок 4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C23" w14:textId="7F0BE317" w:rsidR="00884579" w:rsidRPr="00F03D70" w:rsidRDefault="00884579" w:rsidP="00884579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8"/>
          <w:szCs w:val="28"/>
        </w:rPr>
        <w:t>УТВЕРЖДЕНО:</w:t>
      </w:r>
    </w:p>
    <w:p w14:paraId="5F82F3BA" w14:textId="77777777" w:rsidR="00884579" w:rsidRPr="00F03D70" w:rsidRDefault="00884579" w:rsidP="00884579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________ </w:t>
      </w:r>
    </w:p>
    <w:p w14:paraId="3DCD1EAE" w14:textId="77777777" w:rsidR="00884579" w:rsidRPr="00F03D70" w:rsidRDefault="00884579" w:rsidP="00884579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от _______________</w:t>
      </w:r>
    </w:p>
    <w:p w14:paraId="4420555B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775668" w14:textId="64C5AFC1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EF45DC0" w14:textId="4FBD5209" w:rsidR="00884579" w:rsidRDefault="00884579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D010175" w14:textId="1AA1A558" w:rsidR="00884579" w:rsidRDefault="00884579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4650F184" w14:textId="77777777" w:rsidR="00884579" w:rsidRDefault="00884579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83A9F29" w14:textId="77777777" w:rsidR="00DA2E48" w:rsidRPr="00A25071" w:rsidRDefault="00DA2E48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BF8B764" w14:textId="77777777" w:rsidR="00AA5267" w:rsidRPr="004B341D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A06CD1" w14:textId="77777777" w:rsidR="00AA5267" w:rsidRPr="003123DA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87B6093" w14:textId="1304866E" w:rsidR="00AA5267" w:rsidRPr="00884579" w:rsidRDefault="004031E1" w:rsidP="0088457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</w:rPr>
      </w:pPr>
      <w:r w:rsidRPr="00884579">
        <w:rPr>
          <w:rFonts w:ascii="Arial" w:eastAsia="Times New Roman" w:hAnsi="Arial" w:cs="Arial"/>
          <w:b/>
          <w:color w:val="000000"/>
          <w:sz w:val="32"/>
        </w:rPr>
        <w:t xml:space="preserve">Политика </w:t>
      </w:r>
      <w:r w:rsidR="00CE7A2C" w:rsidRPr="00884579">
        <w:rPr>
          <w:rFonts w:ascii="Arial" w:eastAsia="Times New Roman" w:hAnsi="Arial" w:cs="Arial"/>
          <w:b/>
          <w:color w:val="000000"/>
          <w:sz w:val="32"/>
        </w:rPr>
        <w:t>мотивации персонала</w:t>
      </w:r>
    </w:p>
    <w:p w14:paraId="0034A84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FCA23C" w14:textId="5F32CE42" w:rsidR="00AA5267" w:rsidRPr="00DB01A1" w:rsidRDefault="00DB01A1" w:rsidP="00DB01A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</w:rPr>
      </w:pPr>
      <w:r w:rsidRPr="00DB01A1">
        <w:rPr>
          <w:rFonts w:ascii="Arial" w:eastAsia="Times New Roman" w:hAnsi="Arial" w:cs="Arial"/>
          <w:b/>
          <w:color w:val="000000"/>
          <w:sz w:val="28"/>
        </w:rPr>
        <w:t>П1.18</w:t>
      </w:r>
    </w:p>
    <w:p w14:paraId="79E8AEA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E80910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49D16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BF2437E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813F6A9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0EAB2F2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C530065" w14:textId="533CCC1A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E6ED118" w14:textId="5C5862C7" w:rsidR="00884579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5D25D0F" w14:textId="3248F073" w:rsidR="00884579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33D4A1D" w14:textId="5151084F" w:rsidR="00884579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B8AD5F" w14:textId="43DFD3DA" w:rsidR="00884579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CCF30D4" w14:textId="33911EAA" w:rsidR="00884579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2918C71" w14:textId="77777777" w:rsidR="00884579" w:rsidRPr="00A25071" w:rsidRDefault="00884579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432FB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8A06E7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377EB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D053887" w14:textId="2102116E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7635F95" w14:textId="6A56C0ED" w:rsidR="005F2BCC" w:rsidRDefault="005F2BCC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072BA2" w14:textId="77777777" w:rsidR="005F2BCC" w:rsidRDefault="005F2BCC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C566B28" w14:textId="77777777" w:rsidR="00A25071" w:rsidRPr="00884579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25D60D5" w14:textId="77777777" w:rsidR="00AA5267" w:rsidRPr="00884579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D848775" w14:textId="77777777" w:rsidR="00AA5267" w:rsidRPr="00884579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04D8B2B" w14:textId="77777777" w:rsidR="00DA2E48" w:rsidRPr="00884579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EE4209A" w14:textId="775356FB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884579">
        <w:rPr>
          <w:rFonts w:ascii="Arial" w:eastAsia="Times New Roman" w:hAnsi="Arial" w:cs="Arial"/>
          <w:b/>
          <w:sz w:val="24"/>
          <w:szCs w:val="24"/>
          <w:lang w:eastAsia="ru-RU"/>
        </w:rPr>
        <w:t>Екатеринбург</w:t>
      </w:r>
      <w:r w:rsidR="00884579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 w:rsidR="00884579">
        <w:rPr>
          <w:rFonts w:ascii="Arial" w:eastAsia="Times New Roman" w:hAnsi="Arial" w:cs="Arial"/>
          <w:b/>
          <w:sz w:val="24"/>
          <w:szCs w:val="24"/>
          <w:lang w:eastAsia="ru-RU"/>
        </w:rPr>
        <w:br/>
        <w:t>2020 г.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3DA0F609" w14:textId="65E5FEE9" w:rsidR="00D527AA" w:rsidRPr="00A44A0B" w:rsidRDefault="00D527AA" w:rsidP="00A44A0B">
      <w:pPr>
        <w:tabs>
          <w:tab w:val="left" w:pos="4921"/>
        </w:tabs>
        <w:spacing w:before="240" w:after="240" w:line="240" w:lineRule="auto"/>
        <w:ind w:firstLine="709"/>
        <w:rPr>
          <w:rFonts w:ascii="Arial" w:eastAsia="Times New Roman" w:hAnsi="Arial" w:cs="Arial"/>
          <w:b/>
          <w:color w:val="008066"/>
          <w:sz w:val="28"/>
          <w:szCs w:val="28"/>
          <w:lang w:eastAsia="ru-RU"/>
        </w:rPr>
      </w:pPr>
      <w:bookmarkStart w:id="0" w:name="_Toc532978530"/>
      <w:r w:rsidRPr="00A44A0B">
        <w:rPr>
          <w:rFonts w:ascii="Arial" w:eastAsia="Times New Roman" w:hAnsi="Arial" w:cs="Arial"/>
          <w:b/>
          <w:color w:val="008066"/>
          <w:sz w:val="28"/>
          <w:szCs w:val="28"/>
          <w:lang w:eastAsia="ru-RU"/>
        </w:rPr>
        <w:lastRenderedPageBreak/>
        <w:t>Содержание</w:t>
      </w:r>
      <w:r w:rsidR="00A44A0B">
        <w:rPr>
          <w:rFonts w:ascii="Arial" w:eastAsia="Times New Roman" w:hAnsi="Arial" w:cs="Arial"/>
          <w:b/>
          <w:color w:val="008066"/>
          <w:sz w:val="28"/>
          <w:szCs w:val="28"/>
          <w:lang w:eastAsia="ru-RU"/>
        </w:rPr>
        <w:tab/>
      </w:r>
      <w:bookmarkStart w:id="1" w:name="_GoBack"/>
      <w:bookmarkEnd w:id="1"/>
    </w:p>
    <w:sdt>
      <w:sdtPr>
        <w:rPr>
          <w:rFonts w:ascii="Arial" w:eastAsiaTheme="minorHAnsi" w:hAnsi="Arial" w:cs="Arial"/>
          <w:bCs/>
          <w:sz w:val="32"/>
        </w:rPr>
        <w:id w:val="-1693908212"/>
        <w:docPartObj>
          <w:docPartGallery w:val="Table of Contents"/>
          <w:docPartUnique/>
        </w:docPartObj>
      </w:sdtPr>
      <w:sdtEndPr>
        <w:rPr>
          <w:rFonts w:eastAsia="Calibri"/>
          <w:b/>
          <w:bCs w:val="0"/>
          <w:noProof/>
          <w:sz w:val="24"/>
          <w:szCs w:val="24"/>
        </w:rPr>
      </w:sdtEndPr>
      <w:sdtContent>
        <w:p w14:paraId="35BC8888" w14:textId="75197563" w:rsidR="00CD4CB5" w:rsidRPr="005F2BCC" w:rsidRDefault="00C76060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r w:rsidRPr="005F2BCC"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  <w:fldChar w:fldCharType="begin"/>
          </w:r>
          <w:r w:rsidRPr="005F2BCC"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  <w:instrText xml:space="preserve"> TOC \o "1-3" \h \z \u </w:instrText>
          </w:r>
          <w:r w:rsidRPr="005F2BCC"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  <w:fldChar w:fldCharType="separate"/>
          </w:r>
          <w:hyperlink w:anchor="_Toc56624010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1.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Общие положения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_Toc56624010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3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1CCE8799" w14:textId="5AFFEBB5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1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2.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Основные определения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_Toc56624011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3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3A34C948" w14:textId="184E7AA4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2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3.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Цели и задачи политики мотивации персонала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_Toc56624012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4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161A9AB0" w14:textId="3C2579EE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3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4.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Основные принципы системы мотивации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_Toc56624013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4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15AD0903" w14:textId="522B9D96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4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5.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Основные направления материальной системы мотивации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_Toc56624014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5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2A3F7EF9" w14:textId="64E6B3E3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5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6.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Основные направления нематериальной системы мотивации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_Toc56624015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6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60F6E9DA" w14:textId="470B377E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6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7.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Взаимодействие с другими подразделениями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_Toc56624016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6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7B763066" w14:textId="1B98BC0A" w:rsidR="00CD4CB5" w:rsidRPr="005F2BCC" w:rsidRDefault="00A72011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</w:pPr>
          <w:hyperlink w:anchor="_Toc56624017" w:history="1"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8.</w:t>
            </w:r>
            <w:r w:rsidR="00CD4CB5" w:rsidRPr="005F2BCC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ab/>
              <w:t>Заключительные положения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ab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instrText xml:space="preserve"> PAGEREF _Toc56624017 \h </w:instrTex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215015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t>7</w:t>
            </w:r>
            <w:r w:rsidR="00CD4CB5" w:rsidRPr="005F2BCC">
              <w:rPr>
                <w:rFonts w:ascii="Arial" w:eastAsia="Times New Roman" w:hAnsi="Arial" w:cs="Arial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4F8BDE2A" w14:textId="002BC1F4" w:rsidR="00C76060" w:rsidRPr="006C0364" w:rsidRDefault="00C76060" w:rsidP="005F2BCC">
          <w:pPr>
            <w:pStyle w:val="11"/>
            <w:tabs>
              <w:tab w:val="clear" w:pos="10456"/>
              <w:tab w:val="left" w:pos="142"/>
              <w:tab w:val="right" w:leader="dot" w:pos="10206"/>
            </w:tabs>
            <w:spacing w:after="0" w:line="240" w:lineRule="auto"/>
            <w:ind w:left="142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F2BCC">
            <w:rPr>
              <w:rFonts w:ascii="Arial" w:eastAsia="Times New Roman" w:hAnsi="Arial" w:cs="Arial"/>
              <w:noProof/>
              <w:sz w:val="24"/>
              <w:szCs w:val="24"/>
              <w:lang w:eastAsia="ru-RU"/>
            </w:rPr>
            <w:fldChar w:fldCharType="end"/>
          </w:r>
        </w:p>
      </w:sdtContent>
    </w:sdt>
    <w:p w14:paraId="69CA12C0" w14:textId="1FEC95CA" w:rsidR="00BC5131" w:rsidRDefault="00BC5131">
      <w:pPr>
        <w:rPr>
          <w:lang w:eastAsia="ru-RU"/>
        </w:rPr>
      </w:pPr>
      <w:r>
        <w:rPr>
          <w:lang w:eastAsia="ru-RU"/>
        </w:rPr>
        <w:br w:type="page"/>
      </w:r>
    </w:p>
    <w:p w14:paraId="6327F9C9" w14:textId="62648FCA" w:rsidR="00FD07DB" w:rsidRPr="00A44A0B" w:rsidRDefault="00D527AA" w:rsidP="00A44A0B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" w:name="_Toc47371228"/>
      <w:bookmarkStart w:id="3" w:name="_Toc47371274"/>
      <w:bookmarkStart w:id="4" w:name="_Toc47371301"/>
      <w:bookmarkStart w:id="5" w:name="_Toc47371321"/>
      <w:bookmarkStart w:id="6" w:name="_Toc47371383"/>
      <w:bookmarkStart w:id="7" w:name="_Toc47371410"/>
      <w:bookmarkStart w:id="8" w:name="_Toc47371908"/>
      <w:bookmarkStart w:id="9" w:name="_Toc47372716"/>
      <w:bookmarkStart w:id="10" w:name="_Toc47373395"/>
      <w:bookmarkStart w:id="11" w:name="_Toc47373416"/>
      <w:bookmarkStart w:id="12" w:name="_Toc47373438"/>
      <w:bookmarkStart w:id="13" w:name="_Toc47373461"/>
      <w:bookmarkStart w:id="14" w:name="_Toc47373688"/>
      <w:bookmarkStart w:id="15" w:name="_Toc47374950"/>
      <w:bookmarkStart w:id="16" w:name="_Toc47371229"/>
      <w:bookmarkStart w:id="17" w:name="_Toc47371275"/>
      <w:bookmarkStart w:id="18" w:name="_Toc47371302"/>
      <w:bookmarkStart w:id="19" w:name="_Toc47371322"/>
      <w:bookmarkStart w:id="20" w:name="_Toc47371384"/>
      <w:bookmarkStart w:id="21" w:name="_Toc47371411"/>
      <w:bookmarkStart w:id="22" w:name="_Toc47371909"/>
      <w:bookmarkStart w:id="23" w:name="_Toc47372717"/>
      <w:bookmarkStart w:id="24" w:name="_Toc47373396"/>
      <w:bookmarkStart w:id="25" w:name="_Toc47373417"/>
      <w:bookmarkStart w:id="26" w:name="_Toc47373439"/>
      <w:bookmarkStart w:id="27" w:name="_Toc47373462"/>
      <w:bookmarkStart w:id="28" w:name="_Toc47373689"/>
      <w:bookmarkStart w:id="29" w:name="_Toc47374951"/>
      <w:bookmarkStart w:id="30" w:name="_Toc47371230"/>
      <w:bookmarkStart w:id="31" w:name="_Toc47371276"/>
      <w:bookmarkStart w:id="32" w:name="_Toc47371303"/>
      <w:bookmarkStart w:id="33" w:name="_Toc47371323"/>
      <w:bookmarkStart w:id="34" w:name="_Toc47371385"/>
      <w:bookmarkStart w:id="35" w:name="_Toc47371412"/>
      <w:bookmarkStart w:id="36" w:name="_Toc47371910"/>
      <w:bookmarkStart w:id="37" w:name="_Toc47372718"/>
      <w:bookmarkStart w:id="38" w:name="_Toc47373397"/>
      <w:bookmarkStart w:id="39" w:name="_Toc47373418"/>
      <w:bookmarkStart w:id="40" w:name="_Toc47373440"/>
      <w:bookmarkStart w:id="41" w:name="_Toc47373463"/>
      <w:bookmarkStart w:id="42" w:name="_Toc47373690"/>
      <w:bookmarkStart w:id="43" w:name="_Toc47374952"/>
      <w:bookmarkStart w:id="44" w:name="_Toc47371231"/>
      <w:bookmarkStart w:id="45" w:name="_Toc47371277"/>
      <w:bookmarkStart w:id="46" w:name="_Toc47371304"/>
      <w:bookmarkStart w:id="47" w:name="_Toc47371324"/>
      <w:bookmarkStart w:id="48" w:name="_Toc47371386"/>
      <w:bookmarkStart w:id="49" w:name="_Toc47371413"/>
      <w:bookmarkStart w:id="50" w:name="_Toc47371911"/>
      <w:bookmarkStart w:id="51" w:name="_Toc47372719"/>
      <w:bookmarkStart w:id="52" w:name="_Toc47373398"/>
      <w:bookmarkStart w:id="53" w:name="_Toc47373419"/>
      <w:bookmarkStart w:id="54" w:name="_Toc47373441"/>
      <w:bookmarkStart w:id="55" w:name="_Toc47373464"/>
      <w:bookmarkStart w:id="56" w:name="_Toc47373691"/>
      <w:bookmarkStart w:id="57" w:name="_Toc47374953"/>
      <w:bookmarkStart w:id="58" w:name="_Toc47371232"/>
      <w:bookmarkStart w:id="59" w:name="_Toc47371278"/>
      <w:bookmarkStart w:id="60" w:name="_Toc47371305"/>
      <w:bookmarkStart w:id="61" w:name="_Toc47371325"/>
      <w:bookmarkStart w:id="62" w:name="_Toc47371387"/>
      <w:bookmarkStart w:id="63" w:name="_Toc47371414"/>
      <w:bookmarkStart w:id="64" w:name="_Toc47371912"/>
      <w:bookmarkStart w:id="65" w:name="_Toc47372720"/>
      <w:bookmarkStart w:id="66" w:name="_Toc47373399"/>
      <w:bookmarkStart w:id="67" w:name="_Toc47373420"/>
      <w:bookmarkStart w:id="68" w:name="_Toc47373442"/>
      <w:bookmarkStart w:id="69" w:name="_Toc47373465"/>
      <w:bookmarkStart w:id="70" w:name="_Toc47373692"/>
      <w:bookmarkStart w:id="71" w:name="_Toc47374954"/>
      <w:bookmarkStart w:id="72" w:name="_Toc47371233"/>
      <w:bookmarkStart w:id="73" w:name="_Toc47371279"/>
      <w:bookmarkStart w:id="74" w:name="_Toc47371306"/>
      <w:bookmarkStart w:id="75" w:name="_Toc47371326"/>
      <w:bookmarkStart w:id="76" w:name="_Toc47371388"/>
      <w:bookmarkStart w:id="77" w:name="_Toc47371415"/>
      <w:bookmarkStart w:id="78" w:name="_Toc47371913"/>
      <w:bookmarkStart w:id="79" w:name="_Toc47372721"/>
      <w:bookmarkStart w:id="80" w:name="_Toc47373400"/>
      <w:bookmarkStart w:id="81" w:name="_Toc47373421"/>
      <w:bookmarkStart w:id="82" w:name="_Toc47373443"/>
      <w:bookmarkStart w:id="83" w:name="_Toc47373466"/>
      <w:bookmarkStart w:id="84" w:name="_Toc47373693"/>
      <w:bookmarkStart w:id="85" w:name="_Toc47374955"/>
      <w:bookmarkStart w:id="86" w:name="_Toc47371234"/>
      <w:bookmarkStart w:id="87" w:name="_Toc47371280"/>
      <w:bookmarkStart w:id="88" w:name="_Toc47371307"/>
      <w:bookmarkStart w:id="89" w:name="_Toc47371327"/>
      <w:bookmarkStart w:id="90" w:name="_Toc47371389"/>
      <w:bookmarkStart w:id="91" w:name="_Toc47371416"/>
      <w:bookmarkStart w:id="92" w:name="_Toc47371914"/>
      <w:bookmarkStart w:id="93" w:name="_Toc47372722"/>
      <w:bookmarkStart w:id="94" w:name="_Toc47373401"/>
      <w:bookmarkStart w:id="95" w:name="_Toc47373422"/>
      <w:bookmarkStart w:id="96" w:name="_Toc47373444"/>
      <w:bookmarkStart w:id="97" w:name="_Toc47373467"/>
      <w:bookmarkStart w:id="98" w:name="_Toc47373694"/>
      <w:bookmarkStart w:id="99" w:name="_Toc47374956"/>
      <w:bookmarkStart w:id="100" w:name="_Toc47371235"/>
      <w:bookmarkStart w:id="101" w:name="_Toc47371281"/>
      <w:bookmarkStart w:id="102" w:name="_Toc47371308"/>
      <w:bookmarkStart w:id="103" w:name="_Toc47371328"/>
      <w:bookmarkStart w:id="104" w:name="_Toc47371390"/>
      <w:bookmarkStart w:id="105" w:name="_Toc47371417"/>
      <w:bookmarkStart w:id="106" w:name="_Toc47371915"/>
      <w:bookmarkStart w:id="107" w:name="_Toc47372723"/>
      <w:bookmarkStart w:id="108" w:name="_Toc47373402"/>
      <w:bookmarkStart w:id="109" w:name="_Toc47373423"/>
      <w:bookmarkStart w:id="110" w:name="_Toc47373445"/>
      <w:bookmarkStart w:id="111" w:name="_Toc47373468"/>
      <w:bookmarkStart w:id="112" w:name="_Toc47373695"/>
      <w:bookmarkStart w:id="113" w:name="_Toc47374957"/>
      <w:bookmarkStart w:id="114" w:name="_Toc47371236"/>
      <w:bookmarkStart w:id="115" w:name="_Toc47371282"/>
      <w:bookmarkStart w:id="116" w:name="_Toc47371309"/>
      <w:bookmarkStart w:id="117" w:name="_Toc47371329"/>
      <w:bookmarkStart w:id="118" w:name="_Toc47371391"/>
      <w:bookmarkStart w:id="119" w:name="_Toc47371418"/>
      <w:bookmarkStart w:id="120" w:name="_Toc47371916"/>
      <w:bookmarkStart w:id="121" w:name="_Toc47372724"/>
      <w:bookmarkStart w:id="122" w:name="_Toc47373403"/>
      <w:bookmarkStart w:id="123" w:name="_Toc47373424"/>
      <w:bookmarkStart w:id="124" w:name="_Toc47373446"/>
      <w:bookmarkStart w:id="125" w:name="_Toc47373469"/>
      <w:bookmarkStart w:id="126" w:name="_Toc47373696"/>
      <w:bookmarkStart w:id="127" w:name="_Toc47374958"/>
      <w:bookmarkStart w:id="128" w:name="_Toc47371237"/>
      <w:bookmarkStart w:id="129" w:name="_Toc47371283"/>
      <w:bookmarkStart w:id="130" w:name="_Toc47371310"/>
      <w:bookmarkStart w:id="131" w:name="_Toc47371330"/>
      <w:bookmarkStart w:id="132" w:name="_Toc47371392"/>
      <w:bookmarkStart w:id="133" w:name="_Toc47371419"/>
      <w:bookmarkStart w:id="134" w:name="_Toc47371917"/>
      <w:bookmarkStart w:id="135" w:name="_Toc47372725"/>
      <w:bookmarkStart w:id="136" w:name="_Toc47373404"/>
      <w:bookmarkStart w:id="137" w:name="_Toc47373425"/>
      <w:bookmarkStart w:id="138" w:name="_Toc47373447"/>
      <w:bookmarkStart w:id="139" w:name="_Toc47373470"/>
      <w:bookmarkStart w:id="140" w:name="_Toc47373697"/>
      <w:bookmarkStart w:id="141" w:name="_Toc47374959"/>
      <w:bookmarkStart w:id="142" w:name="_Toc47371238"/>
      <w:bookmarkStart w:id="143" w:name="_Toc47371284"/>
      <w:bookmarkStart w:id="144" w:name="_Toc47371311"/>
      <w:bookmarkStart w:id="145" w:name="_Toc47371331"/>
      <w:bookmarkStart w:id="146" w:name="_Toc47371393"/>
      <w:bookmarkStart w:id="147" w:name="_Toc47371420"/>
      <w:bookmarkStart w:id="148" w:name="_Toc47371918"/>
      <w:bookmarkStart w:id="149" w:name="_Toc47372726"/>
      <w:bookmarkStart w:id="150" w:name="_Toc47373405"/>
      <w:bookmarkStart w:id="151" w:name="_Toc47373426"/>
      <w:bookmarkStart w:id="152" w:name="_Toc47373448"/>
      <w:bookmarkStart w:id="153" w:name="_Toc47373471"/>
      <w:bookmarkStart w:id="154" w:name="_Toc47373698"/>
      <w:bookmarkStart w:id="155" w:name="_Toc47374960"/>
      <w:bookmarkStart w:id="156" w:name="_Toc47371239"/>
      <w:bookmarkStart w:id="157" w:name="_Toc47371285"/>
      <w:bookmarkStart w:id="158" w:name="_Toc47371312"/>
      <w:bookmarkStart w:id="159" w:name="_Toc47371332"/>
      <w:bookmarkStart w:id="160" w:name="_Toc47371394"/>
      <w:bookmarkStart w:id="161" w:name="_Toc47371421"/>
      <w:bookmarkStart w:id="162" w:name="_Toc47371919"/>
      <w:bookmarkStart w:id="163" w:name="_Toc47372727"/>
      <w:bookmarkStart w:id="164" w:name="_Toc47373406"/>
      <w:bookmarkStart w:id="165" w:name="_Toc47373427"/>
      <w:bookmarkStart w:id="166" w:name="_Toc47373449"/>
      <w:bookmarkStart w:id="167" w:name="_Toc47373472"/>
      <w:bookmarkStart w:id="168" w:name="_Toc47373699"/>
      <w:bookmarkStart w:id="169" w:name="_Toc47374961"/>
      <w:bookmarkStart w:id="170" w:name="_Toc47371240"/>
      <w:bookmarkStart w:id="171" w:name="_Toc47371286"/>
      <w:bookmarkStart w:id="172" w:name="_Toc47371313"/>
      <w:bookmarkStart w:id="173" w:name="_Toc47371333"/>
      <w:bookmarkStart w:id="174" w:name="_Toc47371395"/>
      <w:bookmarkStart w:id="175" w:name="_Toc47371422"/>
      <w:bookmarkStart w:id="176" w:name="_Toc47371920"/>
      <w:bookmarkStart w:id="177" w:name="_Toc47372728"/>
      <w:bookmarkStart w:id="178" w:name="_Toc47373407"/>
      <w:bookmarkStart w:id="179" w:name="_Toc47373428"/>
      <w:bookmarkStart w:id="180" w:name="_Toc47373450"/>
      <w:bookmarkStart w:id="181" w:name="_Toc47373473"/>
      <w:bookmarkStart w:id="182" w:name="_Toc47373700"/>
      <w:bookmarkStart w:id="183" w:name="_Toc47374962"/>
      <w:bookmarkStart w:id="184" w:name="_Toc566240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 w:rsidRPr="00A44A0B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Общие положения</w:t>
      </w:r>
      <w:bookmarkEnd w:id="184"/>
      <w:r w:rsidR="009225DF" w:rsidRPr="00A44A0B">
        <w:rPr>
          <w:rFonts w:ascii="Arial" w:eastAsia="Times New Roman" w:hAnsi="Arial"/>
          <w:b/>
          <w:bCs w:val="0"/>
          <w:kern w:val="0"/>
          <w:szCs w:val="28"/>
          <w:lang w:eastAsia="ru-RU"/>
        </w:rPr>
        <w:tab/>
      </w:r>
    </w:p>
    <w:p w14:paraId="0F767041" w14:textId="63004936" w:rsidR="00D3640A" w:rsidRDefault="00D3640A" w:rsidP="00A44A0B">
      <w:pPr>
        <w:widowControl w:val="0"/>
        <w:numPr>
          <w:ilvl w:val="1"/>
          <w:numId w:val="7"/>
        </w:numPr>
        <w:tabs>
          <w:tab w:val="clear" w:pos="7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Политика </w:t>
      </w:r>
      <w:r w:rsidR="00CE7A2C">
        <w:rPr>
          <w:rStyle w:val="FontStyle26"/>
          <w:rFonts w:ascii="Arial" w:hAnsi="Arial" w:cs="Arial"/>
          <w:b w:val="0"/>
          <w:bCs w:val="0"/>
          <w:sz w:val="24"/>
          <w:szCs w:val="24"/>
        </w:rPr>
        <w:t>мотивации персонала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Политика) </w:t>
      </w:r>
      <w:r w:rsidRPr="00A02C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является основополагающим документом, регулирующим </w:t>
      </w:r>
      <w:r w:rsidR="00277647" w:rsidRPr="001249D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порядок </w:t>
      </w:r>
      <w:r w:rsidR="0027764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материального и нематериального стимулирования работников </w:t>
      </w:r>
      <w:r w:rsidRPr="00A02C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Группе </w:t>
      </w:r>
      <w:proofErr w:type="spellStart"/>
      <w:r w:rsidR="00CD4CB5">
        <w:rPr>
          <w:rStyle w:val="FontStyle26"/>
          <w:rFonts w:ascii="Arial" w:hAnsi="Arial" w:cs="Arial"/>
          <w:b w:val="0"/>
          <w:bCs w:val="0"/>
          <w:sz w:val="24"/>
          <w:szCs w:val="24"/>
        </w:rPr>
        <w:t>Атомстройкомплекс</w:t>
      </w:r>
      <w:proofErr w:type="spellEnd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Группа).</w:t>
      </w:r>
    </w:p>
    <w:p w14:paraId="231FB066" w14:textId="77777777" w:rsidR="003D3C3F" w:rsidRDefault="000679A2" w:rsidP="00A44A0B">
      <w:pPr>
        <w:widowControl w:val="0"/>
        <w:numPr>
          <w:ilvl w:val="1"/>
          <w:numId w:val="7"/>
        </w:numPr>
        <w:tabs>
          <w:tab w:val="clear" w:pos="7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Настоящая Политика распространяет свое действие на всех работников 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B11D63F" w14:textId="73B9347E" w:rsidR="004532E4" w:rsidRPr="003D3C3F" w:rsidRDefault="00D163C6" w:rsidP="00A44A0B">
      <w:pPr>
        <w:widowControl w:val="0"/>
        <w:numPr>
          <w:ilvl w:val="1"/>
          <w:numId w:val="7"/>
        </w:numPr>
        <w:tabs>
          <w:tab w:val="clear" w:pos="7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D3C3F">
        <w:rPr>
          <w:rStyle w:val="FontStyle26"/>
          <w:rFonts w:ascii="Arial" w:hAnsi="Arial" w:cs="Arial"/>
          <w:b w:val="0"/>
          <w:bCs w:val="0"/>
          <w:sz w:val="24"/>
          <w:szCs w:val="24"/>
        </w:rPr>
        <w:t>Право доступа к настояще</w:t>
      </w:r>
      <w:r w:rsidR="004031E1" w:rsidRPr="003D3C3F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 w:rsidRPr="003D3C3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 w:rsidRPr="00F07CD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Политике </w:t>
      </w:r>
      <w:r w:rsidRPr="00F07CD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имеют </w:t>
      </w:r>
      <w:r w:rsidR="00314BBE" w:rsidRPr="00F07CD1">
        <w:rPr>
          <w:rStyle w:val="FontStyle26"/>
          <w:rFonts w:ascii="Arial" w:hAnsi="Arial" w:cs="Arial"/>
          <w:b w:val="0"/>
          <w:bCs w:val="0"/>
          <w:sz w:val="24"/>
          <w:szCs w:val="24"/>
        </w:rPr>
        <w:t>все сотрудники Группы</w:t>
      </w:r>
      <w:r w:rsidRPr="00F07CD1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2A0293E8" w14:textId="7D81119F" w:rsidR="004532E4" w:rsidRPr="004532E4" w:rsidRDefault="004532E4" w:rsidP="00A44A0B">
      <w:pPr>
        <w:widowControl w:val="0"/>
        <w:numPr>
          <w:ilvl w:val="1"/>
          <w:numId w:val="7"/>
        </w:numPr>
        <w:tabs>
          <w:tab w:val="clear" w:pos="792"/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Настоящая Политика описывает </w:t>
      </w:r>
      <w:proofErr w:type="spellStart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верхнеуровневые</w:t>
      </w:r>
      <w:proofErr w:type="spellEnd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>направления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>системы мотивации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персонала Группы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>. Детальное описание</w:t>
      </w:r>
      <w:r w:rsidR="00886AE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30154">
        <w:rPr>
          <w:rStyle w:val="FontStyle26"/>
          <w:rFonts w:ascii="Arial" w:hAnsi="Arial" w:cs="Arial"/>
          <w:b w:val="0"/>
          <w:bCs w:val="0"/>
          <w:sz w:val="24"/>
          <w:szCs w:val="24"/>
        </w:rPr>
        <w:t>направлений, методологии, формул расчета</w:t>
      </w:r>
      <w:r w:rsidR="00EC1515">
        <w:rPr>
          <w:rStyle w:val="FontStyle26"/>
          <w:rFonts w:ascii="Arial" w:hAnsi="Arial" w:cs="Arial"/>
          <w:b w:val="0"/>
          <w:bCs w:val="0"/>
          <w:sz w:val="24"/>
          <w:szCs w:val="24"/>
        </w:rPr>
        <w:t>, а также регламент и состав участников комитета по вознаграждениям</w:t>
      </w:r>
      <w:r w:rsidR="00195E50" w:rsidRPr="007C1A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30154">
        <w:rPr>
          <w:rStyle w:val="FontStyle26"/>
          <w:rFonts w:ascii="Arial" w:hAnsi="Arial" w:cs="Arial"/>
          <w:b w:val="0"/>
          <w:bCs w:val="0"/>
          <w:sz w:val="24"/>
          <w:szCs w:val="24"/>
        </w:rPr>
        <w:t>должн</w:t>
      </w:r>
      <w:r w:rsidR="00EC1515">
        <w:rPr>
          <w:rStyle w:val="FontStyle26"/>
          <w:rFonts w:ascii="Arial" w:hAnsi="Arial" w:cs="Arial"/>
          <w:b w:val="0"/>
          <w:bCs w:val="0"/>
          <w:sz w:val="24"/>
          <w:szCs w:val="24"/>
        </w:rPr>
        <w:t>ы</w:t>
      </w:r>
      <w:r w:rsidR="0053015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быть 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представлен</w:t>
      </w:r>
      <w:r w:rsidR="00EC1515">
        <w:rPr>
          <w:rStyle w:val="FontStyle26"/>
          <w:rFonts w:ascii="Arial" w:hAnsi="Arial" w:cs="Arial"/>
          <w:b w:val="0"/>
          <w:bCs w:val="0"/>
          <w:sz w:val="24"/>
          <w:szCs w:val="24"/>
        </w:rPr>
        <w:t>ы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30154" w:rsidRPr="00530154">
        <w:rPr>
          <w:rStyle w:val="FontStyle26"/>
          <w:rFonts w:ascii="Arial" w:hAnsi="Arial" w:cs="Arial"/>
          <w:b w:val="0"/>
          <w:bCs w:val="0"/>
          <w:sz w:val="24"/>
          <w:szCs w:val="24"/>
        </w:rPr>
        <w:t>в рамках иных внутренних нормативных документов в соответствии с положениями настоящей Политики, описанными ниже</w:t>
      </w:r>
      <w:r w:rsidRPr="004532E4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AE8C049" w14:textId="5EA3A6A5" w:rsidR="00520A6E" w:rsidRDefault="003D3C3F" w:rsidP="00A44A0B">
      <w:pPr>
        <w:widowControl w:val="0"/>
        <w:numPr>
          <w:ilvl w:val="1"/>
          <w:numId w:val="7"/>
        </w:numPr>
        <w:tabs>
          <w:tab w:val="clear" w:pos="792"/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5041A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Распорядительные, локальные нормативные и иные внутренние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нормативные </w:t>
      </w:r>
      <w:r w:rsidRPr="005041A0">
        <w:rPr>
          <w:rStyle w:val="FontStyle26"/>
          <w:rFonts w:ascii="Arial" w:hAnsi="Arial" w:cs="Arial"/>
          <w:b w:val="0"/>
          <w:bCs w:val="0"/>
          <w:sz w:val="24"/>
          <w:szCs w:val="24"/>
        </w:rPr>
        <w:t>документы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регулирующие порядок материального и нематериального стимулирования, </w:t>
      </w:r>
      <w:r w:rsidRPr="005041A0">
        <w:rPr>
          <w:rStyle w:val="FontStyle26"/>
          <w:rFonts w:ascii="Arial" w:hAnsi="Arial" w:cs="Arial"/>
          <w:b w:val="0"/>
          <w:bCs w:val="0"/>
          <w:sz w:val="24"/>
          <w:szCs w:val="24"/>
        </w:rPr>
        <w:t>не должны противоречить настоящей Политике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C5982F9" w14:textId="6F0A7508" w:rsidR="0015202D" w:rsidRDefault="009225DF" w:rsidP="00A44A0B">
      <w:pPr>
        <w:widowControl w:val="0"/>
        <w:numPr>
          <w:ilvl w:val="1"/>
          <w:numId w:val="7"/>
        </w:numPr>
        <w:tabs>
          <w:tab w:val="clear" w:pos="7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>Настоящ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ая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Политика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>, изменения и дополнения к не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утверждаются </w:t>
      </w:r>
      <w:r w:rsidR="00536B8D">
        <w:rPr>
          <w:rStyle w:val="FontStyle26"/>
          <w:rFonts w:ascii="Arial" w:hAnsi="Arial" w:cs="Arial"/>
          <w:b w:val="0"/>
          <w:bCs w:val="0"/>
          <w:sz w:val="24"/>
          <w:szCs w:val="24"/>
        </w:rPr>
        <w:t>акционерами</w:t>
      </w:r>
      <w:r w:rsidRPr="0090659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341D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90659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Выполнение </w:t>
      </w:r>
      <w:r w:rsidRPr="005B725B">
        <w:rPr>
          <w:rStyle w:val="FontStyle26"/>
          <w:rFonts w:ascii="Arial" w:hAnsi="Arial" w:cs="Arial"/>
          <w:b w:val="0"/>
          <w:bCs w:val="0"/>
          <w:sz w:val="24"/>
          <w:szCs w:val="24"/>
        </w:rPr>
        <w:t>контролируется</w:t>
      </w:r>
      <w:r w:rsidR="00BF3960" w:rsidRPr="005B725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Директором</w:t>
      </w:r>
      <w:r w:rsidR="00195E5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персоналу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BFB4FCE" w14:textId="4C5B1B2D" w:rsidR="00314BBE" w:rsidRDefault="00314BBE" w:rsidP="00A44A0B">
      <w:pPr>
        <w:pStyle w:val="af0"/>
        <w:widowControl w:val="0"/>
        <w:numPr>
          <w:ilvl w:val="1"/>
          <w:numId w:val="7"/>
        </w:numPr>
        <w:tabs>
          <w:tab w:val="clear" w:pos="7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Изменения 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Политику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вносятся в случаях:</w:t>
      </w:r>
    </w:p>
    <w:p w14:paraId="1F89C03B" w14:textId="74744B28" w:rsidR="00314BBE" w:rsidRDefault="00314BBE" w:rsidP="00536607">
      <w:pPr>
        <w:pStyle w:val="af0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993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Изменения законодательства РФ</w:t>
      </w:r>
    </w:p>
    <w:p w14:paraId="03851AA2" w14:textId="77777777" w:rsidR="0070324C" w:rsidRPr="00324468" w:rsidRDefault="0070324C" w:rsidP="00536607">
      <w:pPr>
        <w:pStyle w:val="af0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993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Изменения стратегических целей Группы</w:t>
      </w:r>
    </w:p>
    <w:p w14:paraId="560845C3" w14:textId="000A7746" w:rsidR="00314BBE" w:rsidRDefault="00314BBE" w:rsidP="00536607">
      <w:pPr>
        <w:pStyle w:val="af0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993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Изменения организационной структуры Группы</w:t>
      </w:r>
    </w:p>
    <w:p w14:paraId="552799A1" w14:textId="7B205BAF" w:rsidR="004532E4" w:rsidRDefault="00324468" w:rsidP="00536607">
      <w:pPr>
        <w:pStyle w:val="af0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993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Иных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изменений, касающихся </w:t>
      </w:r>
      <w:r w:rsidR="004C41CD">
        <w:rPr>
          <w:rStyle w:val="FontStyle26"/>
          <w:rFonts w:ascii="Arial" w:hAnsi="Arial" w:cs="Arial"/>
          <w:b w:val="0"/>
          <w:bCs w:val="0"/>
          <w:sz w:val="24"/>
          <w:szCs w:val="24"/>
        </w:rPr>
        <w:t>управления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персоналом</w:t>
      </w:r>
      <w:r w:rsidR="003D3C3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Группы</w:t>
      </w:r>
      <w:r w:rsidR="0070324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(увеличение текучести персонала, </w:t>
      </w:r>
      <w:bookmarkStart w:id="185" w:name="_Hlk54969918"/>
      <w:r w:rsidR="0070324C">
        <w:rPr>
          <w:rStyle w:val="FontStyle26"/>
          <w:rFonts w:ascii="Arial" w:hAnsi="Arial" w:cs="Arial"/>
          <w:b w:val="0"/>
          <w:bCs w:val="0"/>
          <w:sz w:val="24"/>
          <w:szCs w:val="24"/>
        </w:rPr>
        <w:t>резкие изменения на рынке труда</w:t>
      </w:r>
      <w:bookmarkEnd w:id="185"/>
      <w:r w:rsidR="0070324C">
        <w:rPr>
          <w:rStyle w:val="FontStyle26"/>
          <w:rFonts w:ascii="Arial" w:hAnsi="Arial" w:cs="Arial"/>
          <w:b w:val="0"/>
          <w:bCs w:val="0"/>
          <w:sz w:val="24"/>
          <w:szCs w:val="24"/>
        </w:rPr>
        <w:t>)</w:t>
      </w:r>
    </w:p>
    <w:p w14:paraId="1FA78B51" w14:textId="1035A622" w:rsidR="008A3C7D" w:rsidRPr="007C1AE4" w:rsidRDefault="008F4457" w:rsidP="00A44A0B">
      <w:pPr>
        <w:pStyle w:val="af0"/>
        <w:numPr>
          <w:ilvl w:val="1"/>
          <w:numId w:val="7"/>
        </w:numPr>
        <w:tabs>
          <w:tab w:val="clear" w:pos="792"/>
        </w:tabs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 w:rsidRPr="008F4457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Инициативы по изменению действующей Политики, если они не касаются изменений, указанных в пункте 1.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7</w:t>
      </w:r>
      <w:r w:rsidRPr="008F445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могут исходить от 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Pr="008F4457">
        <w:rPr>
          <w:rStyle w:val="FontStyle26"/>
          <w:rFonts w:ascii="Arial" w:hAnsi="Arial" w:cs="Arial"/>
          <w:b w:val="0"/>
          <w:bCs w:val="0"/>
          <w:sz w:val="24"/>
          <w:szCs w:val="24"/>
        </w:rPr>
        <w:t>кционеров Группы</w:t>
      </w:r>
      <w:r w:rsidRPr="007C1AE4"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  <w:t>/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8F4457">
        <w:rPr>
          <w:rStyle w:val="FontStyle26"/>
          <w:rFonts w:ascii="Arial" w:hAnsi="Arial" w:cs="Arial"/>
          <w:b w:val="0"/>
          <w:bCs w:val="0"/>
          <w:sz w:val="24"/>
          <w:szCs w:val="24"/>
        </w:rPr>
        <w:t>у</w:t>
      </w:r>
      <w:r w:rsidRP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ководителей структурных подразделений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должны </w:t>
      </w:r>
      <w:r w:rsidRPr="008F4457">
        <w:rPr>
          <w:rStyle w:val="FontStyle26"/>
          <w:rFonts w:ascii="Arial" w:hAnsi="Arial" w:cs="Arial"/>
          <w:b w:val="0"/>
          <w:bCs w:val="0"/>
          <w:sz w:val="24"/>
          <w:szCs w:val="24"/>
        </w:rPr>
        <w:t>быть согласованы с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Директором по персоналу.</w:t>
      </w:r>
    </w:p>
    <w:p w14:paraId="124D367D" w14:textId="4682208D" w:rsidR="00656F52" w:rsidRPr="00A44A0B" w:rsidRDefault="00324468" w:rsidP="00A44A0B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86" w:name="_Toc55570280"/>
      <w:bookmarkStart w:id="187" w:name="_Toc55570281"/>
      <w:bookmarkStart w:id="188" w:name="_Toc55570282"/>
      <w:bookmarkStart w:id="189" w:name="_Toc56624011"/>
      <w:bookmarkEnd w:id="186"/>
      <w:bookmarkEnd w:id="187"/>
      <w:bookmarkEnd w:id="188"/>
      <w:r w:rsidRPr="00A44A0B">
        <w:rPr>
          <w:rFonts w:ascii="Arial" w:eastAsia="Times New Roman" w:hAnsi="Arial"/>
          <w:b/>
          <w:bCs w:val="0"/>
          <w:kern w:val="0"/>
          <w:szCs w:val="28"/>
          <w:lang w:eastAsia="ru-RU"/>
        </w:rPr>
        <w:t>Основные определения</w:t>
      </w:r>
      <w:bookmarkEnd w:id="189"/>
    </w:p>
    <w:p w14:paraId="52C081C6" w14:textId="78A6A427" w:rsidR="00612F5F" w:rsidRPr="000945F1" w:rsidRDefault="00214C59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</w:rPr>
      </w:pPr>
      <w:r w:rsidRPr="000945F1">
        <w:rPr>
          <w:rFonts w:ascii="Arial" w:hAnsi="Arial"/>
          <w:color w:val="000000" w:themeColor="text1"/>
        </w:rPr>
        <w:t>Сегмент должностей</w:t>
      </w:r>
      <w:r w:rsidRPr="000945F1">
        <w:rPr>
          <w:rFonts w:ascii="Arial" w:hAnsi="Arial"/>
          <w:b w:val="0"/>
          <w:color w:val="000000" w:themeColor="text1"/>
        </w:rPr>
        <w:t xml:space="preserve"> </w:t>
      </w:r>
      <w:r w:rsidR="00612F5F" w:rsidRPr="000945F1">
        <w:rPr>
          <w:rFonts w:ascii="Arial" w:hAnsi="Arial"/>
          <w:b w:val="0"/>
          <w:color w:val="000000" w:themeColor="text1"/>
        </w:rPr>
        <w:t xml:space="preserve">– </w:t>
      </w:r>
      <w:r w:rsidRPr="000945F1">
        <w:rPr>
          <w:rFonts w:ascii="Arial" w:hAnsi="Arial"/>
          <w:b w:val="0"/>
          <w:color w:val="000000" w:themeColor="text1"/>
        </w:rPr>
        <w:t>группа</w:t>
      </w:r>
      <w:r w:rsidR="00612F5F" w:rsidRPr="000945F1">
        <w:rPr>
          <w:rFonts w:ascii="Arial" w:hAnsi="Arial"/>
          <w:b w:val="0"/>
          <w:color w:val="000000" w:themeColor="text1"/>
        </w:rPr>
        <w:t>, присвоенн</w:t>
      </w:r>
      <w:r w:rsidRPr="000945F1">
        <w:rPr>
          <w:rFonts w:ascii="Arial" w:hAnsi="Arial"/>
          <w:b w:val="0"/>
          <w:color w:val="000000" w:themeColor="text1"/>
        </w:rPr>
        <w:t>ая</w:t>
      </w:r>
      <w:r w:rsidR="00612F5F" w:rsidRPr="000945F1">
        <w:rPr>
          <w:rFonts w:ascii="Arial" w:hAnsi="Arial"/>
          <w:b w:val="0"/>
          <w:color w:val="000000" w:themeColor="text1"/>
        </w:rPr>
        <w:t xml:space="preserve"> должност</w:t>
      </w:r>
      <w:r w:rsidRPr="000945F1">
        <w:rPr>
          <w:rFonts w:ascii="Arial" w:hAnsi="Arial"/>
          <w:b w:val="0"/>
          <w:color w:val="000000" w:themeColor="text1"/>
        </w:rPr>
        <w:t>ям</w:t>
      </w:r>
      <w:r w:rsidR="00612F5F" w:rsidRPr="000945F1">
        <w:rPr>
          <w:rFonts w:ascii="Arial" w:hAnsi="Arial"/>
          <w:b w:val="0"/>
          <w:color w:val="000000" w:themeColor="text1"/>
        </w:rPr>
        <w:t xml:space="preserve"> по результатам оценки, основанн</w:t>
      </w:r>
      <w:r w:rsidRPr="000945F1">
        <w:rPr>
          <w:rFonts w:ascii="Arial" w:hAnsi="Arial"/>
          <w:b w:val="0"/>
          <w:color w:val="000000" w:themeColor="text1"/>
        </w:rPr>
        <w:t>ая</w:t>
      </w:r>
      <w:r w:rsidR="00612F5F" w:rsidRPr="000945F1">
        <w:rPr>
          <w:rFonts w:ascii="Arial" w:hAnsi="Arial"/>
          <w:b w:val="0"/>
          <w:color w:val="000000" w:themeColor="text1"/>
        </w:rPr>
        <w:t xml:space="preserve"> на </w:t>
      </w:r>
      <w:r w:rsidRPr="000945F1">
        <w:rPr>
          <w:rFonts w:ascii="Arial" w:hAnsi="Arial"/>
          <w:b w:val="0"/>
          <w:color w:val="000000" w:themeColor="text1"/>
        </w:rPr>
        <w:t xml:space="preserve">их </w:t>
      </w:r>
      <w:r w:rsidR="00612F5F" w:rsidRPr="000945F1">
        <w:rPr>
          <w:rFonts w:ascii="Arial" w:hAnsi="Arial"/>
          <w:b w:val="0"/>
          <w:color w:val="000000" w:themeColor="text1"/>
        </w:rPr>
        <w:t>характеристиках</w:t>
      </w:r>
      <w:r w:rsidRPr="000945F1">
        <w:rPr>
          <w:rFonts w:ascii="Arial" w:hAnsi="Arial"/>
          <w:b w:val="0"/>
          <w:color w:val="000000" w:themeColor="text1"/>
        </w:rPr>
        <w:t xml:space="preserve"> </w:t>
      </w:r>
      <w:r w:rsidR="00612F5F" w:rsidRPr="000945F1">
        <w:rPr>
          <w:rFonts w:ascii="Arial" w:hAnsi="Arial"/>
          <w:b w:val="0"/>
          <w:color w:val="000000" w:themeColor="text1"/>
        </w:rPr>
        <w:t>(уровень технических, управленческих и прочих специальных знаний; степень сложности решаемых проблем и самостоятельности при принятии решений; уровень решений, принимаемых в процессе работы, их потенциальное влияние на финансовый результат) и ее ценности для Группы.</w:t>
      </w:r>
    </w:p>
    <w:p w14:paraId="4D7201D4" w14:textId="01CECB6B" w:rsidR="0084641F" w:rsidRPr="000945F1" w:rsidRDefault="0084641F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Ключевые показатели эффективности (КПЭ)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измеримые </w:t>
      </w:r>
      <w:r w:rsidR="00992621" w:rsidRPr="000945F1">
        <w:rPr>
          <w:rFonts w:ascii="Arial" w:hAnsi="Arial"/>
          <w:b w:val="0"/>
          <w:color w:val="000000" w:themeColor="text1"/>
          <w:szCs w:val="24"/>
        </w:rPr>
        <w:t>показатели деятельности</w:t>
      </w:r>
      <w:r w:rsidRPr="000945F1">
        <w:rPr>
          <w:rFonts w:ascii="Arial" w:hAnsi="Arial"/>
          <w:b w:val="0"/>
          <w:color w:val="000000" w:themeColor="text1"/>
          <w:szCs w:val="24"/>
        </w:rPr>
        <w:t>, отражающие полноту достижения тех или иных целей, поставленных перед компанией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>, подразделением, конкретным сотрудником.</w:t>
      </w:r>
    </w:p>
    <w:p w14:paraId="3284629B" w14:textId="083B3830" w:rsidR="00992621" w:rsidRPr="000945F1" w:rsidRDefault="00992621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Система мотивации</w:t>
      </w:r>
      <w:r w:rsidR="00AF094B" w:rsidRPr="000945F1">
        <w:rPr>
          <w:rFonts w:ascii="Arial" w:hAnsi="Arial"/>
          <w:color w:val="000000" w:themeColor="text1"/>
          <w:szCs w:val="24"/>
        </w:rPr>
        <w:t xml:space="preserve"> персонала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совокупность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материальных и нематериальных стимулов, призванны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>х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обеспечить качественный и производительный труд работников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в компании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, 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>повы</w:t>
      </w:r>
      <w:r w:rsidR="007C02AB" w:rsidRPr="000945F1">
        <w:rPr>
          <w:rFonts w:ascii="Arial" w:hAnsi="Arial"/>
          <w:b w:val="0"/>
          <w:color w:val="000000" w:themeColor="text1"/>
          <w:szCs w:val="24"/>
        </w:rPr>
        <w:t>шение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их заинтересованно</w:t>
      </w:r>
      <w:r w:rsidR="007C02AB" w:rsidRPr="000945F1">
        <w:rPr>
          <w:rFonts w:ascii="Arial" w:hAnsi="Arial"/>
          <w:b w:val="0"/>
          <w:color w:val="000000" w:themeColor="text1"/>
          <w:szCs w:val="24"/>
        </w:rPr>
        <w:t>сти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и лояльност</w:t>
      </w:r>
      <w:r w:rsidR="007C02AB" w:rsidRPr="000945F1">
        <w:rPr>
          <w:rFonts w:ascii="Arial" w:hAnsi="Arial"/>
          <w:b w:val="0"/>
          <w:color w:val="000000" w:themeColor="text1"/>
          <w:szCs w:val="24"/>
        </w:rPr>
        <w:t>и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, </w:t>
      </w:r>
      <w:r w:rsidRPr="000945F1">
        <w:rPr>
          <w:rFonts w:ascii="Arial" w:hAnsi="Arial"/>
          <w:b w:val="0"/>
          <w:color w:val="000000" w:themeColor="text1"/>
          <w:szCs w:val="24"/>
        </w:rPr>
        <w:t>а также способ привлеч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ения и удержания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наиболее талантливых 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в отрасли </w:t>
      </w:r>
      <w:r w:rsidRPr="000945F1">
        <w:rPr>
          <w:rFonts w:ascii="Arial" w:hAnsi="Arial"/>
          <w:b w:val="0"/>
          <w:color w:val="000000" w:themeColor="text1"/>
          <w:szCs w:val="24"/>
        </w:rPr>
        <w:t>специалистов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0D193CE4" w14:textId="057ABA16" w:rsidR="008E780E" w:rsidRPr="000945F1" w:rsidRDefault="008E780E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Заработная плата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гарантированный доход за труд работника, включающий должностной оклад, часовые ставки, доплаты и надбавки, районные коэффициенты и прочие компенсационные и стимулирующие выплаты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1C41B805" w14:textId="7E065F4E" w:rsidR="008E780E" w:rsidRPr="000945F1" w:rsidRDefault="008E780E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Краткосрочная премия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негарантированный доход, стимулирующий работников достигать поставленные цели. Периодичность премирования: до</w:t>
      </w:r>
      <w:r w:rsidR="008A4728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1 года </w:t>
      </w:r>
      <w:r w:rsidRPr="000945F1">
        <w:rPr>
          <w:rFonts w:ascii="Arial" w:hAnsi="Arial"/>
          <w:b w:val="0"/>
          <w:color w:val="000000" w:themeColor="text1"/>
          <w:szCs w:val="24"/>
        </w:rPr>
        <w:lastRenderedPageBreak/>
        <w:t xml:space="preserve">включительно (может быть месячной, квартальной, полугодовой, годовой </w:t>
      </w:r>
      <w:r w:rsidR="008A4728" w:rsidRPr="000945F1">
        <w:rPr>
          <w:rFonts w:ascii="Arial" w:hAnsi="Arial"/>
          <w:b w:val="0"/>
          <w:color w:val="000000" w:themeColor="text1"/>
          <w:szCs w:val="24"/>
        </w:rPr>
        <w:t>и/</w:t>
      </w:r>
      <w:r w:rsidRPr="000945F1">
        <w:rPr>
          <w:rFonts w:ascii="Arial" w:hAnsi="Arial"/>
          <w:b w:val="0"/>
          <w:color w:val="000000" w:themeColor="text1"/>
          <w:szCs w:val="24"/>
        </w:rPr>
        <w:t>или привязанной к проектам)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3948B86B" w14:textId="26629B30" w:rsidR="00612F5F" w:rsidRPr="000945F1" w:rsidRDefault="00612F5F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Проектная премия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EB4EEC" w:rsidRPr="000945F1">
        <w:rPr>
          <w:rFonts w:ascii="Arial" w:hAnsi="Arial"/>
          <w:b w:val="0"/>
          <w:color w:val="000000" w:themeColor="text1"/>
          <w:szCs w:val="24"/>
        </w:rPr>
        <w:t xml:space="preserve">негарантированный доход, </w:t>
      </w:r>
      <w:r w:rsidR="009E7B95" w:rsidRPr="000945F1">
        <w:rPr>
          <w:rFonts w:ascii="Arial" w:hAnsi="Arial"/>
          <w:b w:val="0"/>
          <w:color w:val="000000" w:themeColor="text1"/>
          <w:szCs w:val="24"/>
        </w:rPr>
        <w:t xml:space="preserve">часть краткосрочной премии, </w:t>
      </w:r>
      <w:r w:rsidR="00EB4EEC" w:rsidRPr="000945F1">
        <w:rPr>
          <w:rFonts w:ascii="Arial" w:hAnsi="Arial"/>
          <w:b w:val="0"/>
          <w:color w:val="000000" w:themeColor="text1"/>
          <w:szCs w:val="24"/>
        </w:rPr>
        <w:t>стимулирующ</w:t>
      </w:r>
      <w:r w:rsidR="009E7B95" w:rsidRPr="000945F1">
        <w:rPr>
          <w:rFonts w:ascii="Arial" w:hAnsi="Arial"/>
          <w:b w:val="0"/>
          <w:color w:val="000000" w:themeColor="text1"/>
          <w:szCs w:val="24"/>
        </w:rPr>
        <w:t>ая</w:t>
      </w:r>
      <w:r w:rsidR="00EB4EEC" w:rsidRPr="000945F1">
        <w:rPr>
          <w:rFonts w:ascii="Arial" w:hAnsi="Arial"/>
          <w:b w:val="0"/>
          <w:color w:val="000000" w:themeColor="text1"/>
          <w:szCs w:val="24"/>
        </w:rPr>
        <w:t xml:space="preserve"> работников достигать поставленные на проект</w:t>
      </w:r>
      <w:r w:rsidR="002A607E" w:rsidRPr="000945F1">
        <w:rPr>
          <w:rFonts w:ascii="Arial" w:hAnsi="Arial"/>
          <w:b w:val="0"/>
          <w:color w:val="000000" w:themeColor="text1"/>
          <w:szCs w:val="24"/>
        </w:rPr>
        <w:t xml:space="preserve">ах </w:t>
      </w:r>
      <w:r w:rsidR="009E7B95" w:rsidRPr="000945F1">
        <w:rPr>
          <w:rFonts w:ascii="Arial" w:hAnsi="Arial"/>
          <w:b w:val="0"/>
          <w:color w:val="000000" w:themeColor="text1"/>
          <w:szCs w:val="24"/>
        </w:rPr>
        <w:t>цели</w:t>
      </w:r>
      <w:r w:rsidR="002A607E" w:rsidRPr="000945F1">
        <w:rPr>
          <w:rFonts w:ascii="Arial" w:hAnsi="Arial"/>
          <w:b w:val="0"/>
          <w:color w:val="000000" w:themeColor="text1"/>
          <w:szCs w:val="24"/>
        </w:rPr>
        <w:t>, установленные по отдельным этапам/вехам проектов.</w:t>
      </w:r>
    </w:p>
    <w:p w14:paraId="712F389B" w14:textId="35CF03C3" w:rsidR="008E780E" w:rsidRPr="000945F1" w:rsidRDefault="008E780E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color w:val="000000" w:themeColor="text1"/>
          <w:szCs w:val="24"/>
        </w:rPr>
        <w:t>Долгосрочная премия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–</w:t>
      </w:r>
      <w:r w:rsidR="00AF094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негарантированный доход, стимулирующий работников достигать долгосрочные стратегические цели (как правило, показатели отслеживаются на горизонте 3-5 лет).</w:t>
      </w:r>
    </w:p>
    <w:p w14:paraId="7412174F" w14:textId="48E79C54" w:rsidR="007F5A56" w:rsidRDefault="00324468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hAnsi="Arial"/>
          <w:lang w:eastAsia="ru-RU"/>
        </w:rPr>
      </w:pPr>
      <w:bookmarkStart w:id="190" w:name="_Toc55570284"/>
      <w:bookmarkStart w:id="191" w:name="_Toc56624012"/>
      <w:bookmarkEnd w:id="190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Цели</w:t>
      </w:r>
      <w:r w:rsidR="0033660D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и </w:t>
      </w:r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задачи</w:t>
      </w:r>
      <w:r w:rsidR="0033660D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</w:t>
      </w:r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политики мотивации персонала</w:t>
      </w:r>
      <w:bookmarkEnd w:id="191"/>
    </w:p>
    <w:p w14:paraId="2348C333" w14:textId="00E56424" w:rsidR="0033660D" w:rsidRPr="000945F1" w:rsidRDefault="0033660D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Настоящая Политика разработана с целью повышения эффективности труда, мотивации </w:t>
      </w:r>
      <w:r w:rsidR="00AD4567" w:rsidRPr="000945F1">
        <w:rPr>
          <w:rFonts w:ascii="Arial" w:hAnsi="Arial"/>
          <w:b w:val="0"/>
          <w:color w:val="000000" w:themeColor="text1"/>
          <w:szCs w:val="24"/>
        </w:rPr>
        <w:t xml:space="preserve">и мышления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работников на достижение конкретных результатов деятельности </w:t>
      </w:r>
      <w:r w:rsidR="00AD4567" w:rsidRPr="000945F1">
        <w:rPr>
          <w:rFonts w:ascii="Arial" w:hAnsi="Arial"/>
          <w:b w:val="0"/>
          <w:color w:val="000000" w:themeColor="text1"/>
          <w:szCs w:val="24"/>
        </w:rPr>
        <w:t>в интересах бизнеса Группы,</w:t>
      </w:r>
      <w:r w:rsidR="00371220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обеспечения взаимовыгодного сотрудничества Группы и работников.</w:t>
      </w:r>
    </w:p>
    <w:p w14:paraId="2DE24DE3" w14:textId="77777777" w:rsidR="0033660D" w:rsidRPr="000945F1" w:rsidRDefault="0033660D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Задачами Политики являются:</w:t>
      </w:r>
    </w:p>
    <w:p w14:paraId="2F7E5F05" w14:textId="2AE9B6C1" w:rsidR="00005D99" w:rsidRDefault="0033660D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Ф</w:t>
      </w:r>
      <w:r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ормализация общих подходов к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системе мотивации персонала </w:t>
      </w:r>
      <w:r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Группе в </w:t>
      </w:r>
      <w:r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>соответствии с</w:t>
      </w:r>
      <w:r w:rsidR="00A353A1">
        <w:rPr>
          <w:rStyle w:val="FontStyle26"/>
          <w:rFonts w:ascii="Arial" w:hAnsi="Arial" w:cs="Arial"/>
          <w:b w:val="0"/>
          <w:bCs w:val="0"/>
          <w:sz w:val="24"/>
          <w:szCs w:val="24"/>
        </w:rPr>
        <w:t>о стратегическими целями,</w:t>
      </w:r>
      <w:r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видением акционеров и топ-менеджмента компании</w:t>
      </w:r>
    </w:p>
    <w:p w14:paraId="6E0EB293" w14:textId="5AE4A812" w:rsidR="001A7E6F" w:rsidRDefault="00005D99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247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Установление </w:t>
      </w:r>
      <w:r w:rsidR="00561D38">
        <w:rPr>
          <w:rStyle w:val="FontStyle26"/>
          <w:rFonts w:ascii="Arial" w:hAnsi="Arial" w:cs="Arial"/>
          <w:b w:val="0"/>
          <w:bCs w:val="0"/>
          <w:sz w:val="24"/>
          <w:szCs w:val="24"/>
        </w:rPr>
        <w:t>единых</w:t>
      </w:r>
      <w:r w:rsidRPr="004247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принципов и </w:t>
      </w:r>
      <w:r w:rsidR="008A4728">
        <w:rPr>
          <w:rStyle w:val="FontStyle26"/>
          <w:rFonts w:ascii="Arial" w:hAnsi="Arial" w:cs="Arial"/>
          <w:b w:val="0"/>
          <w:bCs w:val="0"/>
          <w:sz w:val="24"/>
          <w:szCs w:val="24"/>
        </w:rPr>
        <w:t>направлений</w:t>
      </w:r>
      <w:r w:rsidRPr="004247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эффективной системы мотивации в Группе</w:t>
      </w:r>
    </w:p>
    <w:p w14:paraId="1530E1C4" w14:textId="54807297" w:rsidR="000543C0" w:rsidRPr="000945F1" w:rsidRDefault="00CE00E2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92" w:name="_Toc56624013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Основные п</w:t>
      </w:r>
      <w:r w:rsidR="000543C0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ринципы </w:t>
      </w:r>
      <w:r w:rsidR="00080F86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системы </w:t>
      </w:r>
      <w:r w:rsidR="001B1DE8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мотивации</w:t>
      </w:r>
      <w:bookmarkEnd w:id="192"/>
    </w:p>
    <w:p w14:paraId="008AD253" w14:textId="386421D8" w:rsidR="000543C0" w:rsidRPr="000945F1" w:rsidRDefault="000543C0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Ориентация на достижение стратегических целей Группы и стратегии управления персоналом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68B365C2" w14:textId="06C46BB1" w:rsidR="000543C0" w:rsidRPr="000945F1" w:rsidRDefault="000543C0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Конкурентоспос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 xml:space="preserve">обность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при сравнении с референтными компаниями 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 xml:space="preserve">на </w:t>
      </w:r>
      <w:r w:rsidRPr="000945F1">
        <w:rPr>
          <w:rFonts w:ascii="Arial" w:hAnsi="Arial"/>
          <w:b w:val="0"/>
          <w:color w:val="000000" w:themeColor="text1"/>
          <w:szCs w:val="24"/>
        </w:rPr>
        <w:t>рынк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>е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1F58F479" w14:textId="667093F9" w:rsidR="00CE00E2" w:rsidRPr="000945F1" w:rsidRDefault="00CE00E2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Прямая связь с результативностью бизнеса</w:t>
      </w:r>
      <w:r w:rsidR="004B29EF" w:rsidRPr="000945F1">
        <w:rPr>
          <w:rFonts w:ascii="Arial" w:hAnsi="Arial"/>
          <w:b w:val="0"/>
          <w:color w:val="000000" w:themeColor="text1"/>
          <w:szCs w:val="24"/>
        </w:rPr>
        <w:t xml:space="preserve"> и </w:t>
      </w:r>
      <w:r w:rsidRPr="000945F1">
        <w:rPr>
          <w:rFonts w:ascii="Arial" w:hAnsi="Arial"/>
          <w:b w:val="0"/>
          <w:color w:val="000000" w:themeColor="text1"/>
          <w:szCs w:val="24"/>
        </w:rPr>
        <w:t>текущими КПЭ</w:t>
      </w:r>
      <w:r w:rsidR="004B29EF" w:rsidRPr="000945F1">
        <w:rPr>
          <w:rFonts w:ascii="Arial" w:hAnsi="Arial"/>
          <w:b w:val="0"/>
          <w:color w:val="000000" w:themeColor="text1"/>
          <w:szCs w:val="24"/>
        </w:rPr>
        <w:t xml:space="preserve"> Группы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59E17948" w14:textId="2F6CE7E0" w:rsidR="00080F86" w:rsidRPr="000945F1" w:rsidRDefault="004B29EF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Разделение системы мотивации на м</w:t>
      </w:r>
      <w:r w:rsidR="001B1DE8" w:rsidRPr="000945F1">
        <w:rPr>
          <w:rFonts w:ascii="Arial" w:hAnsi="Arial"/>
          <w:b w:val="0"/>
          <w:color w:val="000000" w:themeColor="text1"/>
          <w:szCs w:val="24"/>
        </w:rPr>
        <w:t>атериаль</w:t>
      </w:r>
      <w:r w:rsidR="008A4728" w:rsidRPr="000945F1">
        <w:rPr>
          <w:rFonts w:ascii="Arial" w:hAnsi="Arial"/>
          <w:b w:val="0"/>
          <w:color w:val="000000" w:themeColor="text1"/>
          <w:szCs w:val="24"/>
        </w:rPr>
        <w:t>н</w:t>
      </w:r>
      <w:r w:rsidRPr="000945F1">
        <w:rPr>
          <w:rFonts w:ascii="Arial" w:hAnsi="Arial"/>
          <w:b w:val="0"/>
          <w:color w:val="000000" w:themeColor="text1"/>
          <w:szCs w:val="24"/>
        </w:rPr>
        <w:t>ую</w:t>
      </w:r>
      <w:r w:rsidR="00530EF3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1B1DE8" w:rsidRPr="000945F1">
        <w:rPr>
          <w:rFonts w:ascii="Arial" w:hAnsi="Arial"/>
          <w:b w:val="0"/>
          <w:color w:val="000000" w:themeColor="text1"/>
          <w:szCs w:val="24"/>
        </w:rPr>
        <w:t>и нематериальн</w:t>
      </w:r>
      <w:r w:rsidRPr="000945F1">
        <w:rPr>
          <w:rFonts w:ascii="Arial" w:hAnsi="Arial"/>
          <w:b w:val="0"/>
          <w:color w:val="000000" w:themeColor="text1"/>
          <w:szCs w:val="24"/>
        </w:rPr>
        <w:t>ую</w:t>
      </w:r>
      <w:r w:rsidR="00CE00E2" w:rsidRPr="000945F1">
        <w:rPr>
          <w:rFonts w:ascii="Arial" w:hAnsi="Arial"/>
          <w:b w:val="0"/>
          <w:color w:val="000000" w:themeColor="text1"/>
          <w:szCs w:val="24"/>
        </w:rPr>
        <w:t xml:space="preserve"> составляющ</w:t>
      </w:r>
      <w:r w:rsidRPr="000945F1">
        <w:rPr>
          <w:rFonts w:ascii="Arial" w:hAnsi="Arial"/>
          <w:b w:val="0"/>
          <w:color w:val="000000" w:themeColor="text1"/>
          <w:szCs w:val="24"/>
        </w:rPr>
        <w:t>ие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37E31A3B" w14:textId="7305AE23" w:rsidR="000543C0" w:rsidRPr="000945F1" w:rsidRDefault="000543C0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Справедлив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 xml:space="preserve">ость </w:t>
      </w:r>
      <w:r w:rsidR="00561D38" w:rsidRPr="000945F1">
        <w:rPr>
          <w:rFonts w:ascii="Arial" w:hAnsi="Arial"/>
          <w:b w:val="0"/>
          <w:color w:val="000000" w:themeColor="text1"/>
          <w:szCs w:val="24"/>
        </w:rPr>
        <w:t xml:space="preserve">и однородность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по отношению к сотрудникам сопоставимого </w:t>
      </w:r>
      <w:r w:rsidR="00C87AE4" w:rsidRPr="000945F1">
        <w:rPr>
          <w:rFonts w:ascii="Arial" w:hAnsi="Arial"/>
          <w:b w:val="0"/>
          <w:color w:val="000000" w:themeColor="text1"/>
          <w:szCs w:val="24"/>
        </w:rPr>
        <w:t>сегмента должностей</w:t>
      </w:r>
      <w:r w:rsidR="00561D38" w:rsidRPr="000945F1">
        <w:rPr>
          <w:rFonts w:ascii="Arial" w:hAnsi="Arial"/>
          <w:b w:val="0"/>
          <w:color w:val="000000" w:themeColor="text1"/>
          <w:szCs w:val="24"/>
        </w:rPr>
        <w:t>, с учётом их функционала и степени влияния на достижение стратегических целей Группы</w:t>
      </w:r>
      <w:r w:rsidR="0082542E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2E8813BC" w14:textId="3BF664E2" w:rsidR="000543C0" w:rsidRPr="000945F1" w:rsidRDefault="000543C0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Прозрачно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>сть и доступность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561D38" w:rsidRPr="000945F1">
        <w:rPr>
          <w:rFonts w:ascii="Arial" w:hAnsi="Arial"/>
          <w:b w:val="0"/>
          <w:color w:val="000000" w:themeColor="text1"/>
          <w:szCs w:val="24"/>
        </w:rPr>
        <w:t xml:space="preserve">системы мотивации </w:t>
      </w:r>
      <w:r w:rsidRPr="000945F1">
        <w:rPr>
          <w:rFonts w:ascii="Arial" w:hAnsi="Arial"/>
          <w:b w:val="0"/>
          <w:color w:val="000000" w:themeColor="text1"/>
          <w:szCs w:val="24"/>
        </w:rPr>
        <w:t>для сотрудников</w:t>
      </w:r>
      <w:r w:rsidR="00080F86" w:rsidRPr="000945F1">
        <w:rPr>
          <w:rFonts w:ascii="Arial" w:hAnsi="Arial"/>
          <w:b w:val="0"/>
          <w:color w:val="000000" w:themeColor="text1"/>
          <w:szCs w:val="24"/>
        </w:rPr>
        <w:t xml:space="preserve"> любого </w:t>
      </w:r>
      <w:r w:rsidR="00C87AE4" w:rsidRPr="000945F1">
        <w:rPr>
          <w:rFonts w:ascii="Arial" w:hAnsi="Arial"/>
          <w:b w:val="0"/>
          <w:color w:val="000000" w:themeColor="text1"/>
          <w:szCs w:val="24"/>
        </w:rPr>
        <w:t>из сегментов должностей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2A7AD30A" w14:textId="799227B1" w:rsidR="000E74FC" w:rsidRPr="000945F1" w:rsidRDefault="007A0602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Б</w:t>
      </w:r>
      <w:r w:rsidR="000E74FC" w:rsidRPr="000945F1">
        <w:rPr>
          <w:rFonts w:ascii="Arial" w:hAnsi="Arial"/>
          <w:b w:val="0"/>
          <w:color w:val="000000" w:themeColor="text1"/>
          <w:szCs w:val="24"/>
        </w:rPr>
        <w:t>ыстр</w:t>
      </w:r>
      <w:r w:rsidRPr="000945F1">
        <w:rPr>
          <w:rFonts w:ascii="Arial" w:hAnsi="Arial"/>
          <w:b w:val="0"/>
          <w:color w:val="000000" w:themeColor="text1"/>
          <w:szCs w:val="24"/>
        </w:rPr>
        <w:t>ая</w:t>
      </w:r>
      <w:r w:rsidR="000E74FC" w:rsidRPr="000945F1">
        <w:rPr>
          <w:rFonts w:ascii="Arial" w:hAnsi="Arial"/>
          <w:b w:val="0"/>
          <w:color w:val="000000" w:themeColor="text1"/>
          <w:szCs w:val="24"/>
        </w:rPr>
        <w:t xml:space="preserve"> и эффектив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ная </w:t>
      </w:r>
      <w:r w:rsidR="000E74FC" w:rsidRPr="000945F1">
        <w:rPr>
          <w:rFonts w:ascii="Arial" w:hAnsi="Arial"/>
          <w:b w:val="0"/>
          <w:color w:val="000000" w:themeColor="text1"/>
          <w:szCs w:val="24"/>
        </w:rPr>
        <w:t>адапт</w:t>
      </w:r>
      <w:r w:rsidRPr="000945F1">
        <w:rPr>
          <w:rFonts w:ascii="Arial" w:hAnsi="Arial"/>
          <w:b w:val="0"/>
          <w:color w:val="000000" w:themeColor="text1"/>
          <w:szCs w:val="24"/>
        </w:rPr>
        <w:t>ация</w:t>
      </w:r>
      <w:r w:rsidR="000E74FC" w:rsidRPr="000945F1">
        <w:rPr>
          <w:rFonts w:ascii="Arial" w:hAnsi="Arial"/>
          <w:b w:val="0"/>
          <w:color w:val="000000" w:themeColor="text1"/>
          <w:szCs w:val="24"/>
        </w:rPr>
        <w:t xml:space="preserve"> к изменениям социально-политических и внешних экономических факторов в условиях нестабильности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62A61F16" w14:textId="2B35223B" w:rsidR="007A0602" w:rsidRPr="000945F1" w:rsidRDefault="007A0602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Непрерывность планирования процессов управления персоналом Группы на основе регулярной оценки состояния человеческих ресурсов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306F04AE" w14:textId="4F9BECEA" w:rsidR="00992621" w:rsidRPr="000945F1" w:rsidRDefault="00992621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Управляемость системы мотивации через механизмы внесения оперативных корректировок.</w:t>
      </w:r>
    </w:p>
    <w:p w14:paraId="19856986" w14:textId="7AF2855B" w:rsidR="007A0602" w:rsidRPr="000945F1" w:rsidRDefault="007A0602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Преемственность – сохранение и преумножение традиций в управлении человеческими ресурсами Группы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2A34E7FC" w14:textId="67D63E85" w:rsidR="007846D2" w:rsidRPr="000945F1" w:rsidRDefault="007846D2" w:rsidP="000945F1">
      <w:pPr>
        <w:pStyle w:val="2"/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Регулярность индексации заработной платы на основе индекса потребительских цен и периодическое повышение</w:t>
      </w:r>
      <w:r w:rsidR="008A4728" w:rsidRPr="000945F1">
        <w:rPr>
          <w:rFonts w:ascii="Arial" w:hAnsi="Arial"/>
          <w:b w:val="0"/>
          <w:color w:val="000000" w:themeColor="text1"/>
          <w:szCs w:val="24"/>
        </w:rPr>
        <w:t xml:space="preserve"> заработной платы</w:t>
      </w:r>
      <w:r w:rsidRPr="000945F1">
        <w:rPr>
          <w:rFonts w:ascii="Arial" w:hAnsi="Arial"/>
          <w:b w:val="0"/>
          <w:color w:val="000000" w:themeColor="text1"/>
          <w:szCs w:val="24"/>
        </w:rPr>
        <w:t>, сопровождающее рост производительности труда</w:t>
      </w:r>
      <w:r w:rsidR="008A4728" w:rsidRPr="000945F1">
        <w:rPr>
          <w:rFonts w:ascii="Arial" w:hAnsi="Arial"/>
          <w:b w:val="0"/>
          <w:color w:val="000000" w:themeColor="text1"/>
          <w:szCs w:val="24"/>
        </w:rPr>
        <w:t xml:space="preserve"> по Группе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21296F33" w14:textId="25875FCB" w:rsidR="005E63E7" w:rsidRDefault="005E63E7" w:rsidP="005E63E7">
      <w:pPr>
        <w:spacing w:after="100" w:line="312" w:lineRule="auto"/>
        <w:ind w:left="360"/>
        <w:jc w:val="both"/>
        <w:rPr>
          <w:rFonts w:ascii="Arial" w:hAnsi="Arial" w:cs="Arial"/>
          <w:sz w:val="24"/>
          <w:szCs w:val="24"/>
          <w:lang w:eastAsia="ru-RU"/>
        </w:rPr>
      </w:pPr>
    </w:p>
    <w:p w14:paraId="3C8948A7" w14:textId="24947D61" w:rsidR="008E780E" w:rsidRDefault="008E780E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hAnsi="Arial"/>
          <w:lang w:eastAsia="ru-RU"/>
        </w:rPr>
      </w:pPr>
      <w:bookmarkStart w:id="193" w:name="_Toc55570287"/>
      <w:bookmarkStart w:id="194" w:name="_Hlk53574056"/>
      <w:bookmarkStart w:id="195" w:name="_Toc56624014"/>
      <w:bookmarkEnd w:id="193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 xml:space="preserve">Основные </w:t>
      </w:r>
      <w:r w:rsidR="00005D99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направления</w:t>
      </w:r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</w:t>
      </w:r>
      <w:r w:rsidR="0005279B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материальной </w:t>
      </w:r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системы мотивации</w:t>
      </w:r>
      <w:bookmarkEnd w:id="194"/>
      <w:bookmarkEnd w:id="195"/>
    </w:p>
    <w:p w14:paraId="4B62F343" w14:textId="433599C7" w:rsidR="0005279B" w:rsidRPr="000945F1" w:rsidRDefault="0005279B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Материальная система мотивации </w:t>
      </w:r>
      <w:r w:rsidR="00113E83" w:rsidRPr="000945F1">
        <w:rPr>
          <w:rFonts w:ascii="Arial" w:hAnsi="Arial"/>
          <w:b w:val="0"/>
          <w:color w:val="000000" w:themeColor="text1"/>
          <w:szCs w:val="24"/>
        </w:rPr>
        <w:t xml:space="preserve">Группы </w:t>
      </w:r>
      <w:r w:rsidR="001457D2" w:rsidRPr="000945F1">
        <w:rPr>
          <w:rFonts w:ascii="Arial" w:hAnsi="Arial"/>
          <w:b w:val="0"/>
          <w:color w:val="000000" w:themeColor="text1"/>
          <w:szCs w:val="24"/>
        </w:rPr>
        <w:t xml:space="preserve">включает в себя </w:t>
      </w:r>
      <w:r w:rsidRPr="000945F1">
        <w:rPr>
          <w:rFonts w:ascii="Arial" w:hAnsi="Arial"/>
          <w:b w:val="0"/>
          <w:color w:val="000000" w:themeColor="text1"/>
          <w:szCs w:val="24"/>
        </w:rPr>
        <w:t>денежную и неденежную составляющие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61EC88FF" w14:textId="50610AB9" w:rsidR="00727A60" w:rsidRPr="000945F1" w:rsidRDefault="0005279B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Денежная часть </w:t>
      </w:r>
      <w:r w:rsidR="004B29EF" w:rsidRPr="000945F1">
        <w:rPr>
          <w:rFonts w:ascii="Arial" w:hAnsi="Arial"/>
          <w:b w:val="0"/>
          <w:color w:val="000000" w:themeColor="text1"/>
          <w:szCs w:val="24"/>
        </w:rPr>
        <w:t xml:space="preserve">материальной </w:t>
      </w:r>
      <w:r w:rsidR="00B13ED4" w:rsidRPr="000945F1">
        <w:rPr>
          <w:rFonts w:ascii="Arial" w:hAnsi="Arial"/>
          <w:b w:val="0"/>
          <w:color w:val="000000" w:themeColor="text1"/>
          <w:szCs w:val="24"/>
        </w:rPr>
        <w:t>системы мотивации</w:t>
      </w:r>
      <w:r w:rsidR="00665303" w:rsidRPr="000945F1">
        <w:rPr>
          <w:rFonts w:ascii="Arial" w:hAnsi="Arial"/>
          <w:b w:val="0"/>
          <w:color w:val="000000" w:themeColor="text1"/>
          <w:szCs w:val="24"/>
        </w:rPr>
        <w:t xml:space="preserve"> подразделяется на</w:t>
      </w:r>
      <w:r w:rsidR="00727A60" w:rsidRPr="000945F1">
        <w:rPr>
          <w:rFonts w:ascii="Arial" w:hAnsi="Arial"/>
          <w:b w:val="0"/>
          <w:color w:val="000000" w:themeColor="text1"/>
          <w:szCs w:val="24"/>
        </w:rPr>
        <w:t>:</w:t>
      </w:r>
    </w:p>
    <w:p w14:paraId="37DEB770" w14:textId="768908CA" w:rsidR="00727A60" w:rsidRPr="00727A60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Г</w:t>
      </w:r>
      <w:r w:rsidR="0005279B"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арантированную (фиксированную) часть, которая является основой для выплаты заработной платы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конкретному сотруднику</w:t>
      </w:r>
      <w:r w:rsidR="00C4366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соответствии с его </w:t>
      </w:r>
      <w:r w:rsidR="00C87AE4">
        <w:rPr>
          <w:rStyle w:val="FontStyle26"/>
          <w:rFonts w:ascii="Arial" w:hAnsi="Arial" w:cs="Arial"/>
          <w:b w:val="0"/>
          <w:bCs w:val="0"/>
          <w:sz w:val="24"/>
          <w:szCs w:val="24"/>
        </w:rPr>
        <w:t>сегментом должности</w:t>
      </w:r>
    </w:p>
    <w:p w14:paraId="1245B251" w14:textId="022333A9" w:rsidR="0082542E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sz w:val="24"/>
          <w:szCs w:val="24"/>
        </w:rPr>
      </w:pPr>
      <w:r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Н</w:t>
      </w:r>
      <w:r w:rsidR="0005279B"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егарантированную (переменную) часть, выплата которой зависит от выполнения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текущих </w:t>
      </w:r>
      <w:r w:rsidR="0005279B"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КПЭ и результативности бизнеса в целом</w:t>
      </w:r>
      <w:r w:rsidR="009E7B9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в соответствии с </w:t>
      </w:r>
      <w:r w:rsidR="00C87AE4">
        <w:rPr>
          <w:rStyle w:val="FontStyle26"/>
          <w:rFonts w:ascii="Arial" w:hAnsi="Arial" w:cs="Arial"/>
          <w:b w:val="0"/>
          <w:bCs w:val="0"/>
          <w:sz w:val="24"/>
          <w:szCs w:val="24"/>
        </w:rPr>
        <w:t>сегментом должности сотрудника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. Выплата данной части вознаграждения оста</w:t>
      </w:r>
      <w:r w:rsidR="0017282C">
        <w:rPr>
          <w:rStyle w:val="FontStyle26"/>
          <w:rFonts w:ascii="Arial" w:hAnsi="Arial" w:cs="Arial"/>
          <w:b w:val="0"/>
          <w:bCs w:val="0"/>
          <w:sz w:val="24"/>
          <w:szCs w:val="24"/>
        </w:rPr>
        <w:t>ё</w:t>
      </w:r>
      <w:r w:rsidR="001406F9">
        <w:rPr>
          <w:rStyle w:val="FontStyle26"/>
          <w:rFonts w:ascii="Arial" w:hAnsi="Arial" w:cs="Arial"/>
          <w:b w:val="0"/>
          <w:bCs w:val="0"/>
          <w:sz w:val="24"/>
          <w:szCs w:val="24"/>
        </w:rPr>
        <w:t>тся на усмотрение работодателя</w:t>
      </w:r>
    </w:p>
    <w:p w14:paraId="513332CA" w14:textId="1CE18205" w:rsidR="00727A60" w:rsidRPr="000945F1" w:rsidRDefault="0005279B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Гарантированная (фиксированная) часть состоит из</w:t>
      </w:r>
      <w:r w:rsidR="00727A60" w:rsidRPr="000945F1">
        <w:rPr>
          <w:rFonts w:ascii="Arial" w:hAnsi="Arial"/>
          <w:b w:val="0"/>
          <w:color w:val="000000" w:themeColor="text1"/>
          <w:szCs w:val="24"/>
        </w:rPr>
        <w:t>:</w:t>
      </w:r>
    </w:p>
    <w:p w14:paraId="77759C49" w14:textId="1B817AB1" w:rsidR="00727A60" w:rsidRPr="00727A60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З</w:t>
      </w:r>
      <w:r w:rsidR="0005279B"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аработной платы </w:t>
      </w:r>
      <w:r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сотрудника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Величина базовой заработной платы зависит от выполняемых сотрудником обязанностей, сложности решаемых задач, уровня ответственности и устанавливается отдельно для каждого сотрудника </w:t>
      </w:r>
      <w:r w:rsidR="00C43668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 соответствии с </w:t>
      </w:r>
      <w:r w:rsidR="003F4F75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его </w:t>
      </w:r>
      <w:r w:rsidR="00C87AE4" w:rsidRPr="000945F1">
        <w:rPr>
          <w:rStyle w:val="FontStyle26"/>
          <w:rFonts w:ascii="Arial" w:hAnsi="Arial" w:cs="Arial"/>
          <w:b w:val="0"/>
          <w:sz w:val="24"/>
          <w:szCs w:val="24"/>
        </w:rPr>
        <w:t>сегментом должности</w:t>
      </w:r>
    </w:p>
    <w:p w14:paraId="438EE307" w14:textId="307A7D58" w:rsidR="0017619A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>З</w:t>
      </w:r>
      <w:r w:rsidR="0005279B" w:rsidRPr="00727A6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аконодательных надбавок и выплат (работа в условиях, отклоняющихся от нормальных, </w:t>
      </w:r>
      <w:r w:rsidR="0013473C">
        <w:rPr>
          <w:rStyle w:val="FontStyle26"/>
          <w:rFonts w:ascii="Arial" w:hAnsi="Arial" w:cs="Arial"/>
          <w:b w:val="0"/>
          <w:bCs w:val="0"/>
          <w:sz w:val="24"/>
          <w:szCs w:val="24"/>
        </w:rPr>
        <w:t>районный коэффициент)</w:t>
      </w:r>
    </w:p>
    <w:p w14:paraId="6EBCC1E1" w14:textId="61354CCA" w:rsidR="0013473C" w:rsidRDefault="0013473C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Иных надбавок и доплат компенсационного характера</w:t>
      </w:r>
    </w:p>
    <w:p w14:paraId="58F3A56C" w14:textId="3CDE916A" w:rsidR="00371220" w:rsidRPr="000945F1" w:rsidRDefault="00371220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Система премирования направлена на достижение </w:t>
      </w:r>
      <w:r w:rsidR="00113E83" w:rsidRPr="000945F1">
        <w:rPr>
          <w:rFonts w:ascii="Arial" w:hAnsi="Arial"/>
          <w:b w:val="0"/>
          <w:color w:val="000000" w:themeColor="text1"/>
          <w:szCs w:val="24"/>
        </w:rPr>
        <w:t xml:space="preserve">текущих </w:t>
      </w:r>
      <w:r w:rsidRPr="000945F1">
        <w:rPr>
          <w:rFonts w:ascii="Arial" w:hAnsi="Arial"/>
          <w:b w:val="0"/>
          <w:color w:val="000000" w:themeColor="text1"/>
          <w:szCs w:val="24"/>
        </w:rPr>
        <w:t>целей Группы, взаимосвязана с системой</w:t>
      </w:r>
      <w:r w:rsidR="00113E83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ключевых показателей эффективности и создает дополнительную заинтересованность сотрудников в повышении эффективности общей работы</w:t>
      </w:r>
      <w:r w:rsidR="0082542E" w:rsidRPr="000945F1">
        <w:rPr>
          <w:rFonts w:ascii="Arial" w:hAnsi="Arial"/>
          <w:b w:val="0"/>
          <w:color w:val="000000" w:themeColor="text1"/>
          <w:szCs w:val="24"/>
        </w:rPr>
        <w:t xml:space="preserve"> Группы.</w:t>
      </w:r>
    </w:p>
    <w:p w14:paraId="77CCC79F" w14:textId="4A42E01F" w:rsidR="00727A60" w:rsidRPr="000945F1" w:rsidRDefault="00BA4B72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Негарантированная (переменная) часть включает в себя</w:t>
      </w:r>
      <w:r w:rsidR="00727A60" w:rsidRPr="000945F1">
        <w:rPr>
          <w:rFonts w:ascii="Arial" w:hAnsi="Arial"/>
          <w:b w:val="0"/>
          <w:color w:val="000000" w:themeColor="text1"/>
          <w:szCs w:val="24"/>
        </w:rPr>
        <w:t>:</w:t>
      </w:r>
    </w:p>
    <w:p w14:paraId="33368D09" w14:textId="3A087B69" w:rsidR="00727A60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К</w:t>
      </w:r>
      <w:r w:rsidR="00BA4B72" w:rsidRPr="000945F1">
        <w:rPr>
          <w:rStyle w:val="FontStyle26"/>
          <w:rFonts w:ascii="Arial" w:hAnsi="Arial" w:cs="Arial"/>
          <w:b w:val="0"/>
          <w:sz w:val="24"/>
          <w:szCs w:val="24"/>
        </w:rPr>
        <w:t>раткосрочное премирование (до 1 года включительно)</w:t>
      </w:r>
    </w:p>
    <w:p w14:paraId="4B656F66" w14:textId="54964683" w:rsidR="00727A60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Д</w:t>
      </w:r>
      <w:r w:rsidR="00BA4B72" w:rsidRPr="000945F1">
        <w:rPr>
          <w:rStyle w:val="FontStyle26"/>
          <w:rFonts w:ascii="Arial" w:hAnsi="Arial" w:cs="Arial"/>
          <w:b w:val="0"/>
          <w:sz w:val="24"/>
          <w:szCs w:val="24"/>
        </w:rPr>
        <w:t>олгосрочное премирование (</w:t>
      </w:r>
      <w:r w:rsidR="000C2291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 горизонте </w:t>
      </w:r>
      <w:r w:rsidR="00BA4B72" w:rsidRPr="000945F1">
        <w:rPr>
          <w:rStyle w:val="FontStyle26"/>
          <w:rFonts w:ascii="Arial" w:hAnsi="Arial" w:cs="Arial"/>
          <w:b w:val="0"/>
          <w:sz w:val="24"/>
          <w:szCs w:val="24"/>
        </w:rPr>
        <w:t>3-5 лет)</w:t>
      </w:r>
    </w:p>
    <w:p w14:paraId="241BF066" w14:textId="008F884A" w:rsidR="006F46CA" w:rsidRPr="000945F1" w:rsidRDefault="006F46CA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Проектное премирование</w:t>
      </w:r>
      <w:r w:rsidR="00EA1798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 (в процессе реализации и по результатам завершения проекта</w:t>
      </w:r>
      <w:r w:rsidR="00D20986" w:rsidRPr="000945F1">
        <w:rPr>
          <w:rStyle w:val="FontStyle26"/>
          <w:rFonts w:ascii="Arial" w:hAnsi="Arial" w:cs="Arial"/>
          <w:b w:val="0"/>
          <w:sz w:val="24"/>
          <w:szCs w:val="24"/>
        </w:rPr>
        <w:t>, в зависимости от длительности проекта</w:t>
      </w:r>
      <w:r w:rsidR="00EA1798" w:rsidRPr="000945F1">
        <w:rPr>
          <w:rStyle w:val="FontStyle26"/>
          <w:rFonts w:ascii="Arial" w:hAnsi="Arial" w:cs="Arial"/>
          <w:b w:val="0"/>
          <w:sz w:val="24"/>
          <w:szCs w:val="24"/>
        </w:rPr>
        <w:t>)</w:t>
      </w:r>
    </w:p>
    <w:p w14:paraId="0BA8B6D9" w14:textId="628DD1CF" w:rsidR="00727A60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Р</w:t>
      </w:r>
      <w:r w:rsidR="00BA4B72" w:rsidRPr="000945F1">
        <w:rPr>
          <w:rStyle w:val="FontStyle26"/>
          <w:rFonts w:ascii="Arial" w:hAnsi="Arial" w:cs="Arial"/>
          <w:b w:val="0"/>
          <w:sz w:val="24"/>
          <w:szCs w:val="24"/>
        </w:rPr>
        <w:t>азовое премирование (</w:t>
      </w:r>
      <w:r w:rsidR="00B13ED4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отдельные выдающиеся заслуги </w:t>
      </w:r>
      <w:r w:rsidR="000906EC" w:rsidRPr="000945F1">
        <w:rPr>
          <w:rStyle w:val="FontStyle26"/>
          <w:rFonts w:ascii="Arial" w:hAnsi="Arial" w:cs="Arial"/>
          <w:b w:val="0"/>
          <w:sz w:val="24"/>
          <w:szCs w:val="24"/>
        </w:rPr>
        <w:t>конкретного сотрудника</w:t>
      </w:r>
      <w:r w:rsidR="00CE2E0A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, </w:t>
      </w:r>
      <w:r w:rsidR="003F4F75" w:rsidRPr="000945F1">
        <w:rPr>
          <w:rStyle w:val="FontStyle26"/>
          <w:rFonts w:ascii="Arial" w:hAnsi="Arial" w:cs="Arial"/>
          <w:b w:val="0"/>
          <w:sz w:val="24"/>
          <w:szCs w:val="24"/>
        </w:rPr>
        <w:t>к примеру</w:t>
      </w:r>
      <w:r w:rsidR="00CE2E0A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 наставничество</w:t>
      </w:r>
      <w:r w:rsidR="00B13ED4" w:rsidRPr="000945F1">
        <w:rPr>
          <w:rStyle w:val="FontStyle26"/>
          <w:rFonts w:ascii="Arial" w:hAnsi="Arial" w:cs="Arial"/>
          <w:b w:val="0"/>
          <w:sz w:val="24"/>
          <w:szCs w:val="24"/>
        </w:rPr>
        <w:t>)</w:t>
      </w:r>
    </w:p>
    <w:p w14:paraId="25F55F8A" w14:textId="17E07E79" w:rsidR="000906EC" w:rsidRPr="000945F1" w:rsidRDefault="000C2291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Краткосрочное премирование 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подразделяется </w:t>
      </w:r>
      <w:r w:rsidRPr="000945F1">
        <w:rPr>
          <w:rFonts w:ascii="Arial" w:hAnsi="Arial"/>
          <w:b w:val="0"/>
          <w:color w:val="000000" w:themeColor="text1"/>
          <w:szCs w:val="24"/>
        </w:rPr>
        <w:t>на квартально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е / </w:t>
      </w:r>
      <w:r w:rsidRPr="000945F1">
        <w:rPr>
          <w:rFonts w:ascii="Arial" w:hAnsi="Arial"/>
          <w:b w:val="0"/>
          <w:color w:val="000000" w:themeColor="text1"/>
          <w:szCs w:val="24"/>
        </w:rPr>
        <w:t>полугодово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е / </w:t>
      </w:r>
      <w:r w:rsidRPr="000945F1">
        <w:rPr>
          <w:rFonts w:ascii="Arial" w:hAnsi="Arial"/>
          <w:b w:val="0"/>
          <w:color w:val="000000" w:themeColor="text1"/>
          <w:szCs w:val="24"/>
        </w:rPr>
        <w:t>годово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>е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и выплачивается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в зависимости от </w:t>
      </w:r>
      <w:r w:rsidR="00C87AE4" w:rsidRPr="000945F1">
        <w:rPr>
          <w:rFonts w:ascii="Arial" w:hAnsi="Arial"/>
          <w:b w:val="0"/>
          <w:color w:val="000000" w:themeColor="text1"/>
          <w:szCs w:val="24"/>
        </w:rPr>
        <w:t>сегмента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C87AE4" w:rsidRPr="000945F1">
        <w:rPr>
          <w:rFonts w:ascii="Arial" w:hAnsi="Arial"/>
          <w:b w:val="0"/>
          <w:color w:val="000000" w:themeColor="text1"/>
          <w:szCs w:val="24"/>
        </w:rPr>
        <w:t xml:space="preserve">должности </w:t>
      </w:r>
      <w:r w:rsidRPr="000945F1">
        <w:rPr>
          <w:rFonts w:ascii="Arial" w:hAnsi="Arial"/>
          <w:b w:val="0"/>
          <w:color w:val="000000" w:themeColor="text1"/>
          <w:szCs w:val="24"/>
        </w:rPr>
        <w:t>сотрудника</w:t>
      </w:r>
      <w:r w:rsidR="00A35375" w:rsidRPr="000945F1">
        <w:rPr>
          <w:rFonts w:ascii="Arial" w:hAnsi="Arial"/>
          <w:b w:val="0"/>
          <w:color w:val="000000" w:themeColor="text1"/>
          <w:szCs w:val="24"/>
        </w:rPr>
        <w:t xml:space="preserve"> и выполнения текущих КПЭ</w:t>
      </w:r>
      <w:r w:rsidR="000F48BA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7C459998" w14:textId="02AAF9AB" w:rsidR="0082542E" w:rsidRPr="000945F1" w:rsidRDefault="0082542E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Проектное </w:t>
      </w:r>
      <w:r w:rsidR="006F46CA" w:rsidRPr="000945F1">
        <w:rPr>
          <w:rFonts w:ascii="Arial" w:hAnsi="Arial"/>
          <w:b w:val="0"/>
          <w:color w:val="000000" w:themeColor="text1"/>
          <w:szCs w:val="24"/>
        </w:rPr>
        <w:t>премирование применяется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в отношении </w:t>
      </w:r>
      <w:proofErr w:type="gramStart"/>
      <w:r w:rsidR="00124685" w:rsidRPr="000945F1">
        <w:rPr>
          <w:rFonts w:ascii="Arial" w:hAnsi="Arial"/>
          <w:b w:val="0"/>
          <w:color w:val="000000" w:themeColor="text1"/>
          <w:szCs w:val="24"/>
        </w:rPr>
        <w:t>отдельных</w:t>
      </w:r>
      <w:r w:rsidR="003A6FBB" w:rsidRPr="000945F1">
        <w:rPr>
          <w:rFonts w:ascii="Arial" w:hAnsi="Arial"/>
          <w:b w:val="0"/>
          <w:color w:val="000000" w:themeColor="text1"/>
          <w:szCs w:val="24"/>
        </w:rPr>
        <w:t xml:space="preserve">  </w:t>
      </w:r>
      <w:r w:rsidR="00124685" w:rsidRPr="000945F1">
        <w:rPr>
          <w:rFonts w:ascii="Arial" w:hAnsi="Arial"/>
          <w:b w:val="0"/>
          <w:color w:val="000000" w:themeColor="text1"/>
          <w:szCs w:val="24"/>
        </w:rPr>
        <w:t>категорий</w:t>
      </w:r>
      <w:proofErr w:type="gramEnd"/>
      <w:r w:rsidR="00124685" w:rsidRPr="000945F1">
        <w:rPr>
          <w:rFonts w:ascii="Arial" w:hAnsi="Arial"/>
          <w:b w:val="0"/>
          <w:color w:val="000000" w:themeColor="text1"/>
          <w:szCs w:val="24"/>
        </w:rPr>
        <w:t xml:space="preserve"> сотрудников, задействованных в процессе реализации проекта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и направлено на поощрение их </w:t>
      </w:r>
      <w:r w:rsidR="006F46CA" w:rsidRPr="000945F1">
        <w:rPr>
          <w:rFonts w:ascii="Arial" w:hAnsi="Arial"/>
          <w:b w:val="0"/>
          <w:color w:val="000000" w:themeColor="text1"/>
          <w:szCs w:val="24"/>
        </w:rPr>
        <w:t xml:space="preserve">эффективного взаимодействия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в процессе </w:t>
      </w:r>
      <w:r w:rsidR="00124685" w:rsidRPr="000945F1">
        <w:rPr>
          <w:rFonts w:ascii="Arial" w:hAnsi="Arial"/>
          <w:b w:val="0"/>
          <w:color w:val="000000" w:themeColor="text1"/>
          <w:szCs w:val="24"/>
        </w:rPr>
        <w:t>работы</w:t>
      </w:r>
      <w:r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75CF9F7D" w14:textId="66CCC5FF" w:rsidR="00727A60" w:rsidRPr="000945F1" w:rsidRDefault="000906EC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Проектное премирование</w:t>
      </w:r>
      <w:r w:rsidR="0082542E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состоит из 3 частей:</w:t>
      </w:r>
    </w:p>
    <w:p w14:paraId="5DB91DBC" w14:textId="7F1BD7BD" w:rsidR="00727A60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0906EC" w:rsidRPr="000945F1">
        <w:rPr>
          <w:rStyle w:val="FontStyle26"/>
          <w:rFonts w:ascii="Arial" w:hAnsi="Arial" w:cs="Arial"/>
          <w:b w:val="0"/>
          <w:sz w:val="24"/>
          <w:szCs w:val="24"/>
        </w:rPr>
        <w:t>ремия за выполнение графика исполнения проекта</w:t>
      </w:r>
      <w:r w:rsidR="008B1554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, </w:t>
      </w:r>
      <w:r w:rsidR="00662161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выплачивается </w:t>
      </w:r>
      <w:r w:rsidR="00371220" w:rsidRPr="000945F1">
        <w:rPr>
          <w:rStyle w:val="FontStyle26"/>
          <w:rFonts w:ascii="Arial" w:hAnsi="Arial" w:cs="Arial"/>
          <w:b w:val="0"/>
          <w:sz w:val="24"/>
          <w:szCs w:val="24"/>
        </w:rPr>
        <w:t>на поквартальной основе</w:t>
      </w:r>
    </w:p>
    <w:p w14:paraId="0EB983AE" w14:textId="0A808B1E" w:rsidR="008B1554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Пре</w:t>
      </w:r>
      <w:r w:rsidR="000906EC" w:rsidRPr="000945F1">
        <w:rPr>
          <w:rStyle w:val="FontStyle26"/>
          <w:rFonts w:ascii="Arial" w:hAnsi="Arial" w:cs="Arial"/>
          <w:b w:val="0"/>
          <w:sz w:val="24"/>
          <w:szCs w:val="24"/>
        </w:rPr>
        <w:t>мия за окончание проекта</w:t>
      </w:r>
      <w:r w:rsidR="008B1554" w:rsidRPr="000945F1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662161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 выплачивается </w:t>
      </w:r>
      <w:r w:rsidR="00D06034" w:rsidRPr="000945F1">
        <w:rPr>
          <w:rStyle w:val="FontStyle26"/>
          <w:rFonts w:ascii="Arial" w:hAnsi="Arial" w:cs="Arial"/>
          <w:b w:val="0"/>
          <w:sz w:val="24"/>
          <w:szCs w:val="24"/>
        </w:rPr>
        <w:t>однократно, по итогам квартала</w:t>
      </w:r>
      <w:r w:rsidR="00662161" w:rsidRPr="000945F1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8B1554" w:rsidRPr="000945F1">
        <w:rPr>
          <w:rStyle w:val="FontStyle26"/>
          <w:rFonts w:ascii="Arial" w:hAnsi="Arial" w:cs="Arial"/>
          <w:sz w:val="24"/>
          <w:szCs w:val="24"/>
        </w:rPr>
        <w:t xml:space="preserve"> </w:t>
      </w:r>
      <w:r w:rsidR="008B1554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 котором произошло последнее из событий: </w:t>
      </w:r>
    </w:p>
    <w:p w14:paraId="60FB982B" w14:textId="150289FE" w:rsidR="00727A60" w:rsidRDefault="008B1554" w:rsidP="000945F1">
      <w:pPr>
        <w:pStyle w:val="af0"/>
        <w:widowControl w:val="0"/>
        <w:numPr>
          <w:ilvl w:val="2"/>
          <w:numId w:val="29"/>
        </w:numPr>
        <w:tabs>
          <w:tab w:val="clear" w:pos="1020"/>
          <w:tab w:val="num" w:pos="1800"/>
        </w:tabs>
        <w:autoSpaceDE w:val="0"/>
        <w:autoSpaceDN w:val="0"/>
        <w:adjustRightInd w:val="0"/>
        <w:spacing w:after="0" w:line="312" w:lineRule="auto"/>
        <w:ind w:left="0" w:firstLine="1418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Получение</w:t>
      </w:r>
      <w:r w:rsidR="0082542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Акта ввода в эксплуатацию</w:t>
      </w:r>
      <w:r w:rsidR="0082542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82542E"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в установленный срок</w:t>
      </w:r>
    </w:p>
    <w:p w14:paraId="36D5C7E9" w14:textId="76E60447" w:rsidR="008B1554" w:rsidRDefault="008B1554" w:rsidP="000945F1">
      <w:pPr>
        <w:pStyle w:val="af0"/>
        <w:widowControl w:val="0"/>
        <w:numPr>
          <w:ilvl w:val="2"/>
          <w:numId w:val="29"/>
        </w:numPr>
        <w:tabs>
          <w:tab w:val="clear" w:pos="1020"/>
          <w:tab w:val="num" w:pos="1800"/>
        </w:tabs>
        <w:autoSpaceDE w:val="0"/>
        <w:autoSpaceDN w:val="0"/>
        <w:adjustRightInd w:val="0"/>
        <w:spacing w:after="0" w:line="312" w:lineRule="auto"/>
        <w:ind w:left="0" w:firstLine="1418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Передача квартир дольщикам</w:t>
      </w:r>
    </w:p>
    <w:p w14:paraId="713F1838" w14:textId="46D3F5F4" w:rsidR="008B1554" w:rsidRDefault="008B1554" w:rsidP="000945F1">
      <w:pPr>
        <w:pStyle w:val="af0"/>
        <w:widowControl w:val="0"/>
        <w:numPr>
          <w:ilvl w:val="2"/>
          <w:numId w:val="29"/>
        </w:numPr>
        <w:tabs>
          <w:tab w:val="clear" w:pos="1020"/>
          <w:tab w:val="num" w:pos="1800"/>
        </w:tabs>
        <w:autoSpaceDE w:val="0"/>
        <w:autoSpaceDN w:val="0"/>
        <w:adjustRightInd w:val="0"/>
        <w:spacing w:after="0" w:line="312" w:lineRule="auto"/>
        <w:ind w:left="0" w:firstLine="1418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Подписание Акта передачи объекта управляющей компании</w:t>
      </w:r>
    </w:p>
    <w:p w14:paraId="4C8F63C3" w14:textId="271EFF9A" w:rsidR="008B1554" w:rsidRPr="00727A60" w:rsidRDefault="008B1554" w:rsidP="000945F1">
      <w:pPr>
        <w:pStyle w:val="af0"/>
        <w:widowControl w:val="0"/>
        <w:numPr>
          <w:ilvl w:val="2"/>
          <w:numId w:val="29"/>
        </w:numPr>
        <w:tabs>
          <w:tab w:val="clear" w:pos="1020"/>
          <w:tab w:val="num" w:pos="1800"/>
        </w:tabs>
        <w:autoSpaceDE w:val="0"/>
        <w:autoSpaceDN w:val="0"/>
        <w:adjustRightInd w:val="0"/>
        <w:spacing w:after="0" w:line="312" w:lineRule="auto"/>
        <w:ind w:left="0" w:firstLine="1418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B1554">
        <w:rPr>
          <w:rStyle w:val="FontStyle26"/>
          <w:rFonts w:ascii="Arial" w:hAnsi="Arial" w:cs="Arial"/>
          <w:b w:val="0"/>
          <w:bCs w:val="0"/>
          <w:sz w:val="24"/>
          <w:szCs w:val="24"/>
        </w:rPr>
        <w:t>Согласование графика доработок по проекту с управляющей компанией</w:t>
      </w:r>
    </w:p>
    <w:p w14:paraId="6F1D8759" w14:textId="1F2B47A1" w:rsidR="000906EC" w:rsidRPr="000945F1" w:rsidRDefault="00727A60" w:rsidP="000945F1">
      <w:pPr>
        <w:pStyle w:val="af0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945F1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0906EC" w:rsidRPr="000945F1">
        <w:rPr>
          <w:rStyle w:val="FontStyle26"/>
          <w:rFonts w:ascii="Arial" w:hAnsi="Arial" w:cs="Arial"/>
          <w:b w:val="0"/>
          <w:sz w:val="24"/>
          <w:szCs w:val="24"/>
        </w:rPr>
        <w:t>ремия за выполнение плана по прибыли и личный вклад</w:t>
      </w:r>
      <w:r w:rsidR="00E12B9A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82542E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сотрудника </w:t>
      </w:r>
      <w:r w:rsidR="00E12B9A" w:rsidRPr="000945F1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(</w:t>
      </w:r>
      <w:r w:rsidR="0082542E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выплачивается </w:t>
      </w:r>
      <w:r w:rsidR="00D06034" w:rsidRPr="000945F1">
        <w:rPr>
          <w:rStyle w:val="FontStyle26"/>
          <w:rFonts w:ascii="Arial" w:hAnsi="Arial" w:cs="Arial"/>
          <w:b w:val="0"/>
          <w:sz w:val="24"/>
          <w:szCs w:val="24"/>
        </w:rPr>
        <w:t>однократно в квартал, следующий за решением комиссии по премированию</w:t>
      </w:r>
      <w:r w:rsidR="003679BC" w:rsidRPr="000945F1">
        <w:rPr>
          <w:rStyle w:val="FontStyle26"/>
          <w:rFonts w:ascii="Arial" w:hAnsi="Arial" w:cs="Arial"/>
          <w:b w:val="0"/>
          <w:sz w:val="24"/>
          <w:szCs w:val="24"/>
        </w:rPr>
        <w:t xml:space="preserve"> за окончание проекта</w:t>
      </w:r>
      <w:r w:rsidR="00E12B9A" w:rsidRPr="000945F1">
        <w:rPr>
          <w:rStyle w:val="FontStyle26"/>
          <w:rFonts w:ascii="Arial" w:hAnsi="Arial" w:cs="Arial"/>
          <w:b w:val="0"/>
          <w:sz w:val="24"/>
          <w:szCs w:val="24"/>
        </w:rPr>
        <w:t>)</w:t>
      </w:r>
    </w:p>
    <w:p w14:paraId="6E8C3FBD" w14:textId="47E406BA" w:rsidR="00113E83" w:rsidRPr="000945F1" w:rsidRDefault="00116876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Долгосрочное </w:t>
      </w:r>
      <w:r w:rsidR="00113E83" w:rsidRPr="000945F1">
        <w:rPr>
          <w:rFonts w:ascii="Arial" w:hAnsi="Arial"/>
          <w:b w:val="0"/>
          <w:color w:val="000000" w:themeColor="text1"/>
          <w:szCs w:val="24"/>
        </w:rPr>
        <w:t>премирование</w:t>
      </w:r>
      <w:r w:rsidR="00727A60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направлено на создание факторов, способствующих росту прибыли, повышению капитализации и инвестиционной привлекательности Группы, привлечению и удержанию</w:t>
      </w:r>
      <w:r w:rsidR="003F4F75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высококвалифицированных </w:t>
      </w:r>
      <w:r w:rsidR="00113E83" w:rsidRPr="000945F1">
        <w:rPr>
          <w:rFonts w:ascii="Arial" w:hAnsi="Arial"/>
          <w:b w:val="0"/>
          <w:color w:val="000000" w:themeColor="text1"/>
          <w:szCs w:val="24"/>
        </w:rPr>
        <w:t>специалистов.</w:t>
      </w:r>
    </w:p>
    <w:p w14:paraId="5A09364B" w14:textId="5AE51C2F" w:rsidR="00113E83" w:rsidRPr="000945F1" w:rsidRDefault="00113E83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Долгосрочное премирование применяется для руководящего состава Группы и отдельных ключевых специалистов, выплачивается в горизонте 3-5 лет в зависимости от </w:t>
      </w:r>
      <w:r w:rsidR="00C87AE4" w:rsidRPr="000945F1">
        <w:rPr>
          <w:rFonts w:ascii="Arial" w:hAnsi="Arial"/>
          <w:b w:val="0"/>
          <w:color w:val="000000" w:themeColor="text1"/>
          <w:szCs w:val="24"/>
        </w:rPr>
        <w:t xml:space="preserve">сегмента должности </w:t>
      </w:r>
      <w:r w:rsidRPr="000945F1">
        <w:rPr>
          <w:rFonts w:ascii="Arial" w:hAnsi="Arial"/>
          <w:b w:val="0"/>
          <w:color w:val="000000" w:themeColor="text1"/>
          <w:szCs w:val="24"/>
        </w:rPr>
        <w:t>сотрудника и выполнения КПЭ</w:t>
      </w:r>
      <w:r w:rsidR="00EC1515" w:rsidRPr="000945F1">
        <w:rPr>
          <w:rFonts w:ascii="Arial" w:hAnsi="Arial"/>
          <w:b w:val="0"/>
          <w:color w:val="000000" w:themeColor="text1"/>
          <w:szCs w:val="24"/>
        </w:rPr>
        <w:t>, в соответствии с Политикой об использовании системы показателей эффективности Группы</w:t>
      </w:r>
    </w:p>
    <w:p w14:paraId="4E58C86A" w14:textId="322DC989" w:rsidR="00B91412" w:rsidRPr="000945F1" w:rsidRDefault="00B91412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КПЭ в разрезе долгосрочного премирования могут быть пересмотрены при определённых условиях </w:t>
      </w:r>
      <w:bookmarkStart w:id="196" w:name="_Hlk54969821"/>
      <w:r w:rsidRPr="000945F1">
        <w:rPr>
          <w:rFonts w:ascii="Arial" w:hAnsi="Arial"/>
          <w:b w:val="0"/>
          <w:color w:val="000000" w:themeColor="text1"/>
          <w:szCs w:val="24"/>
        </w:rPr>
        <w:t>(не чаще 1 раза в год, при изменении стратегических целей Группы</w:t>
      </w:r>
      <w:r w:rsidR="00D47971" w:rsidRPr="000945F1">
        <w:rPr>
          <w:rFonts w:ascii="Arial" w:hAnsi="Arial"/>
          <w:b w:val="0"/>
          <w:color w:val="000000" w:themeColor="text1"/>
          <w:szCs w:val="24"/>
        </w:rPr>
        <w:t>, иных резких изменений на рынке труда</w:t>
      </w:r>
      <w:r w:rsidRPr="000945F1">
        <w:rPr>
          <w:rFonts w:ascii="Arial" w:hAnsi="Arial"/>
          <w:b w:val="0"/>
          <w:color w:val="000000" w:themeColor="text1"/>
          <w:szCs w:val="24"/>
        </w:rPr>
        <w:t>)</w:t>
      </w:r>
      <w:bookmarkEnd w:id="196"/>
      <w:r w:rsidRPr="000945F1">
        <w:rPr>
          <w:rFonts w:ascii="Arial" w:hAnsi="Arial"/>
          <w:b w:val="0"/>
          <w:color w:val="000000" w:themeColor="text1"/>
          <w:szCs w:val="24"/>
        </w:rPr>
        <w:t>, в таком случае предусмотрены промежуточные выплаты за выполненные задачи.</w:t>
      </w:r>
    </w:p>
    <w:p w14:paraId="6B73B7D2" w14:textId="22770FA4" w:rsidR="00A0112B" w:rsidRPr="000945F1" w:rsidRDefault="00636CB9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Детальное описание видов</w:t>
      </w:r>
      <w:r w:rsidR="00B91412" w:rsidRPr="000945F1">
        <w:rPr>
          <w:rFonts w:ascii="Arial" w:hAnsi="Arial"/>
          <w:b w:val="0"/>
          <w:color w:val="000000" w:themeColor="text1"/>
          <w:szCs w:val="24"/>
        </w:rPr>
        <w:t xml:space="preserve">, </w:t>
      </w:r>
      <w:r w:rsidRPr="000945F1">
        <w:rPr>
          <w:rFonts w:ascii="Arial" w:hAnsi="Arial"/>
          <w:b w:val="0"/>
          <w:color w:val="000000" w:themeColor="text1"/>
          <w:szCs w:val="24"/>
        </w:rPr>
        <w:t>условий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B91412" w:rsidRPr="000945F1">
        <w:rPr>
          <w:rFonts w:ascii="Arial" w:hAnsi="Arial"/>
          <w:b w:val="0"/>
          <w:color w:val="000000" w:themeColor="text1"/>
          <w:szCs w:val="24"/>
        </w:rPr>
        <w:t xml:space="preserve">и промежуточных выплат 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в части </w:t>
      </w:r>
      <w:r w:rsidRPr="000945F1">
        <w:rPr>
          <w:rFonts w:ascii="Arial" w:hAnsi="Arial"/>
          <w:b w:val="0"/>
          <w:color w:val="000000" w:themeColor="text1"/>
          <w:szCs w:val="24"/>
        </w:rPr>
        <w:t>премирования</w:t>
      </w:r>
      <w:r w:rsidR="009E18C5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должно быть представлено в 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>П</w:t>
      </w:r>
      <w:r w:rsidRPr="000945F1">
        <w:rPr>
          <w:rFonts w:ascii="Arial" w:hAnsi="Arial"/>
          <w:b w:val="0"/>
          <w:color w:val="000000" w:themeColor="text1"/>
          <w:szCs w:val="24"/>
        </w:rPr>
        <w:t>оложении о премировании персонала Группы.</w:t>
      </w:r>
    </w:p>
    <w:p w14:paraId="4EFA9EC8" w14:textId="44246CD1" w:rsidR="00A437D0" w:rsidRPr="000945F1" w:rsidRDefault="004B29EF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Пр</w:t>
      </w:r>
      <w:r w:rsidR="00A437D0" w:rsidRPr="000945F1">
        <w:rPr>
          <w:rFonts w:ascii="Arial" w:hAnsi="Arial"/>
          <w:b w:val="0"/>
          <w:color w:val="000000" w:themeColor="text1"/>
          <w:szCs w:val="24"/>
        </w:rPr>
        <w:t xml:space="preserve">и определенных жизненных обстоятельствах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сотрудникам Группы </w:t>
      </w:r>
      <w:r w:rsidR="00A437D0" w:rsidRPr="000945F1">
        <w:rPr>
          <w:rFonts w:ascii="Arial" w:hAnsi="Arial"/>
          <w:b w:val="0"/>
          <w:color w:val="000000" w:themeColor="text1"/>
          <w:szCs w:val="24"/>
        </w:rPr>
        <w:t>возможно предоставление единовременной материальной помощи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31798E60" w14:textId="4C9FD4E1" w:rsidR="00727A60" w:rsidRPr="000945F1" w:rsidRDefault="00B13ED4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Неденежная часть </w:t>
      </w:r>
      <w:r w:rsidR="004B29EF" w:rsidRPr="000945F1">
        <w:rPr>
          <w:rFonts w:ascii="Arial" w:hAnsi="Arial"/>
          <w:b w:val="0"/>
          <w:color w:val="000000" w:themeColor="text1"/>
          <w:szCs w:val="24"/>
        </w:rPr>
        <w:t xml:space="preserve">материальной </w:t>
      </w:r>
      <w:r w:rsidRPr="000945F1">
        <w:rPr>
          <w:rFonts w:ascii="Arial" w:hAnsi="Arial"/>
          <w:b w:val="0"/>
          <w:color w:val="000000" w:themeColor="text1"/>
          <w:szCs w:val="24"/>
        </w:rPr>
        <w:t>системы мотивации включает в себя</w:t>
      </w:r>
      <w:r w:rsidR="0017282C" w:rsidRPr="000945F1">
        <w:rPr>
          <w:rFonts w:ascii="Arial" w:hAnsi="Arial"/>
          <w:b w:val="0"/>
          <w:color w:val="000000" w:themeColor="text1"/>
          <w:szCs w:val="24"/>
        </w:rPr>
        <w:t xml:space="preserve"> набор корпоративных льгот в зависимости от сегмента должности сотрудника.</w:t>
      </w:r>
    </w:p>
    <w:p w14:paraId="7EE9B448" w14:textId="28343971" w:rsidR="009E18C5" w:rsidRPr="000945F1" w:rsidRDefault="009E18C5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Детальное описание направлений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в части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материальной системы мотивации должно быть представлено в 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>П</w:t>
      </w:r>
      <w:r w:rsidRPr="000945F1">
        <w:rPr>
          <w:rFonts w:ascii="Arial" w:hAnsi="Arial"/>
          <w:b w:val="0"/>
          <w:color w:val="000000" w:themeColor="text1"/>
          <w:szCs w:val="24"/>
        </w:rPr>
        <w:t>оложении об оплате</w:t>
      </w:r>
      <w:r w:rsidR="0043220B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и мотивации </w:t>
      </w:r>
      <w:r w:rsidR="0043220B" w:rsidRPr="000945F1">
        <w:rPr>
          <w:rFonts w:ascii="Arial" w:hAnsi="Arial"/>
          <w:b w:val="0"/>
          <w:color w:val="000000" w:themeColor="text1"/>
          <w:szCs w:val="24"/>
        </w:rPr>
        <w:t xml:space="preserve">труда </w:t>
      </w:r>
      <w:r w:rsidRPr="000945F1">
        <w:rPr>
          <w:rFonts w:ascii="Arial" w:hAnsi="Arial"/>
          <w:b w:val="0"/>
          <w:color w:val="000000" w:themeColor="text1"/>
          <w:szCs w:val="24"/>
        </w:rPr>
        <w:t>персонала Группы.</w:t>
      </w:r>
    </w:p>
    <w:p w14:paraId="6B30218B" w14:textId="2EC1E444" w:rsidR="00C771E8" w:rsidRPr="000945F1" w:rsidRDefault="00C771E8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97" w:name="_Toc56624015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Основные </w:t>
      </w:r>
      <w:r w:rsidR="00005D99"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направления</w:t>
      </w:r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нематериальной системы мотивации</w:t>
      </w:r>
      <w:bookmarkEnd w:id="197"/>
    </w:p>
    <w:p w14:paraId="5EAEC873" w14:textId="3D65256D" w:rsidR="00CE6DF8" w:rsidRPr="000945F1" w:rsidRDefault="00CE6DF8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Нематериальная система мотивации </w:t>
      </w:r>
      <w:r w:rsidR="003F4F75" w:rsidRPr="000945F1">
        <w:rPr>
          <w:rFonts w:ascii="Arial" w:hAnsi="Arial"/>
          <w:b w:val="0"/>
          <w:color w:val="000000" w:themeColor="text1"/>
          <w:szCs w:val="24"/>
        </w:rPr>
        <w:t>сочетает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в себ</w:t>
      </w:r>
      <w:r w:rsidR="003F4F75" w:rsidRPr="000945F1">
        <w:rPr>
          <w:rFonts w:ascii="Arial" w:hAnsi="Arial"/>
          <w:b w:val="0"/>
          <w:color w:val="000000" w:themeColor="text1"/>
          <w:szCs w:val="24"/>
        </w:rPr>
        <w:t>е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условия труда сотруднико</w:t>
      </w:r>
      <w:r w:rsidR="003F4F75" w:rsidRPr="000945F1">
        <w:rPr>
          <w:rFonts w:ascii="Arial" w:hAnsi="Arial"/>
          <w:b w:val="0"/>
          <w:color w:val="000000" w:themeColor="text1"/>
          <w:szCs w:val="24"/>
        </w:rPr>
        <w:t>в</w:t>
      </w:r>
      <w:r w:rsidRPr="000945F1">
        <w:rPr>
          <w:rFonts w:ascii="Arial" w:hAnsi="Arial"/>
          <w:b w:val="0"/>
          <w:color w:val="000000" w:themeColor="text1"/>
          <w:szCs w:val="24"/>
        </w:rPr>
        <w:t>, возможности их обучения и раз</w:t>
      </w:r>
      <w:r w:rsidR="008F19F1" w:rsidRPr="000945F1">
        <w:rPr>
          <w:rFonts w:ascii="Arial" w:hAnsi="Arial"/>
          <w:b w:val="0"/>
          <w:color w:val="000000" w:themeColor="text1"/>
          <w:szCs w:val="24"/>
        </w:rPr>
        <w:t>вития</w:t>
      </w:r>
      <w:r w:rsidR="003F4F75" w:rsidRPr="000945F1">
        <w:rPr>
          <w:rFonts w:ascii="Arial" w:hAnsi="Arial"/>
          <w:b w:val="0"/>
          <w:color w:val="000000" w:themeColor="text1"/>
          <w:szCs w:val="24"/>
        </w:rPr>
        <w:t xml:space="preserve"> в рамках Группы</w:t>
      </w:r>
      <w:r w:rsidR="008F19F1" w:rsidRPr="000945F1">
        <w:rPr>
          <w:rFonts w:ascii="Arial" w:hAnsi="Arial"/>
          <w:b w:val="0"/>
          <w:color w:val="000000" w:themeColor="text1"/>
          <w:szCs w:val="24"/>
        </w:rPr>
        <w:t xml:space="preserve">, </w:t>
      </w:r>
      <w:r w:rsidR="001863BD" w:rsidRPr="000945F1">
        <w:rPr>
          <w:rFonts w:ascii="Arial" w:hAnsi="Arial"/>
          <w:b w:val="0"/>
          <w:color w:val="000000" w:themeColor="text1"/>
          <w:szCs w:val="24"/>
        </w:rPr>
        <w:t>уровень</w:t>
      </w:r>
      <w:r w:rsidR="008F19F1" w:rsidRPr="000945F1">
        <w:rPr>
          <w:rFonts w:ascii="Arial" w:hAnsi="Arial"/>
          <w:b w:val="0"/>
          <w:color w:val="000000" w:themeColor="text1"/>
          <w:szCs w:val="24"/>
        </w:rPr>
        <w:t xml:space="preserve"> признания их заслуг и статус в коллективе, корпоративную культуру</w:t>
      </w:r>
      <w:r w:rsidR="009E6B10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6C59A455" w14:textId="5D40F32E" w:rsidR="00237D6E" w:rsidRPr="000945F1" w:rsidRDefault="00237D6E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Детальное описание направлени</w:t>
      </w:r>
      <w:r w:rsidR="004020BF" w:rsidRPr="000945F1">
        <w:rPr>
          <w:rFonts w:ascii="Arial" w:hAnsi="Arial"/>
          <w:b w:val="0"/>
          <w:color w:val="000000" w:themeColor="text1"/>
          <w:szCs w:val="24"/>
        </w:rPr>
        <w:t>й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в части </w:t>
      </w:r>
      <w:r w:rsidRPr="000945F1">
        <w:rPr>
          <w:rFonts w:ascii="Arial" w:hAnsi="Arial"/>
          <w:b w:val="0"/>
          <w:color w:val="000000" w:themeColor="text1"/>
          <w:szCs w:val="24"/>
        </w:rPr>
        <w:t>нематериальной системы мотивации должно быть представлено в</w:t>
      </w:r>
      <w:r w:rsidR="009E18C5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>П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оложении об оплате и мотивации </w:t>
      </w:r>
      <w:r w:rsidR="0043220B" w:rsidRPr="000945F1">
        <w:rPr>
          <w:rFonts w:ascii="Arial" w:hAnsi="Arial"/>
          <w:b w:val="0"/>
          <w:color w:val="000000" w:themeColor="text1"/>
          <w:szCs w:val="24"/>
        </w:rPr>
        <w:t xml:space="preserve">труда </w:t>
      </w:r>
      <w:r w:rsidRPr="000945F1">
        <w:rPr>
          <w:rFonts w:ascii="Arial" w:hAnsi="Arial"/>
          <w:b w:val="0"/>
          <w:color w:val="000000" w:themeColor="text1"/>
          <w:szCs w:val="24"/>
        </w:rPr>
        <w:t>персонала Группы.</w:t>
      </w:r>
    </w:p>
    <w:p w14:paraId="165EB6F3" w14:textId="56931657" w:rsidR="004A537E" w:rsidRPr="007C02AB" w:rsidRDefault="004A537E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hAnsi="Arial"/>
          <w:lang w:eastAsia="ru-RU"/>
        </w:rPr>
      </w:pPr>
      <w:bookmarkStart w:id="198" w:name="_Toc48057763"/>
      <w:bookmarkStart w:id="199" w:name="_Toc56624016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Взаимодействие с другими подразделениями</w:t>
      </w:r>
      <w:bookmarkEnd w:id="198"/>
      <w:bookmarkEnd w:id="199"/>
    </w:p>
    <w:p w14:paraId="0F300552" w14:textId="3A5DD8AB" w:rsidR="004A537E" w:rsidRPr="000945F1" w:rsidRDefault="003C5B6D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Процесс мотивации персонала </w:t>
      </w:r>
      <w:r w:rsidR="004A537E" w:rsidRPr="000945F1">
        <w:rPr>
          <w:rFonts w:ascii="Arial" w:hAnsi="Arial"/>
          <w:b w:val="0"/>
          <w:color w:val="000000" w:themeColor="text1"/>
          <w:szCs w:val="24"/>
        </w:rPr>
        <w:t>связан со следующими бизнес-процессами Группы: планированием, бюджетированием,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стратегическим </w:t>
      </w:r>
      <w:r w:rsidRPr="000945F1">
        <w:rPr>
          <w:rFonts w:ascii="Arial" w:hAnsi="Arial"/>
          <w:b w:val="0"/>
          <w:color w:val="000000" w:themeColor="text1"/>
          <w:szCs w:val="24"/>
        </w:rPr>
        <w:t>развитием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>, наймом, адаптацией и т.д</w:t>
      </w:r>
      <w:r w:rsidR="004A537E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1DB815C5" w14:textId="19CF1F03" w:rsidR="004A537E" w:rsidRPr="000945F1" w:rsidRDefault="004A537E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В связи с этим взаимосвязь</w:t>
      </w:r>
      <w:r w:rsidR="003C5B6D" w:rsidRPr="000945F1">
        <w:rPr>
          <w:rFonts w:ascii="Arial" w:hAnsi="Arial"/>
          <w:b w:val="0"/>
          <w:color w:val="000000" w:themeColor="text1"/>
          <w:szCs w:val="24"/>
        </w:rPr>
        <w:t xml:space="preserve"> процесса </w:t>
      </w:r>
      <w:r w:rsidRPr="000945F1">
        <w:rPr>
          <w:rFonts w:ascii="Arial" w:hAnsi="Arial"/>
          <w:b w:val="0"/>
          <w:color w:val="000000" w:themeColor="text1"/>
          <w:szCs w:val="24"/>
        </w:rPr>
        <w:t>мотивации персонала должна быть регламентирована отдельными внутренними нормативными документами Группы.</w:t>
      </w:r>
    </w:p>
    <w:p w14:paraId="39E58511" w14:textId="6D432990" w:rsidR="00D8719B" w:rsidRPr="000945F1" w:rsidRDefault="00D8719B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Методологическую разработку</w:t>
      </w:r>
      <w:r w:rsidR="008F2B03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и периодическую актуализацию внутренних нормативных документов в части процесса мотивации персонала осуществляет</w:t>
      </w:r>
      <w:r w:rsidR="00AE47C3">
        <w:rPr>
          <w:rFonts w:ascii="Arial" w:hAnsi="Arial"/>
          <w:b w:val="0"/>
          <w:color w:val="000000" w:themeColor="text1"/>
          <w:szCs w:val="24"/>
        </w:rPr>
        <w:t xml:space="preserve"> </w:t>
      </w:r>
      <w:r w:rsidR="000945F1">
        <w:rPr>
          <w:rFonts w:ascii="Arial" w:hAnsi="Arial"/>
          <w:b w:val="0"/>
          <w:color w:val="000000" w:themeColor="text1"/>
          <w:szCs w:val="24"/>
        </w:rPr>
        <w:lastRenderedPageBreak/>
        <w:t>п</w:t>
      </w:r>
      <w:r w:rsidRPr="000945F1">
        <w:rPr>
          <w:rFonts w:ascii="Arial" w:hAnsi="Arial"/>
          <w:b w:val="0"/>
          <w:color w:val="000000" w:themeColor="text1"/>
          <w:szCs w:val="24"/>
        </w:rPr>
        <w:t>одразделение по управлению персоналом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>с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 xml:space="preserve"> привлечением </w:t>
      </w:r>
      <w:r w:rsidRPr="000945F1">
        <w:rPr>
          <w:rFonts w:ascii="Arial" w:hAnsi="Arial"/>
          <w:b w:val="0"/>
          <w:color w:val="000000" w:themeColor="text1"/>
          <w:szCs w:val="24"/>
        </w:rPr>
        <w:t>Подразделени</w:t>
      </w:r>
      <w:r w:rsidR="006C3B78" w:rsidRPr="000945F1">
        <w:rPr>
          <w:rFonts w:ascii="Arial" w:hAnsi="Arial"/>
          <w:b w:val="0"/>
          <w:color w:val="000000" w:themeColor="text1"/>
          <w:szCs w:val="24"/>
        </w:rPr>
        <w:t>я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экономики и финансов (в части расчётов). </w:t>
      </w:r>
    </w:p>
    <w:p w14:paraId="03E89DAF" w14:textId="6D79701C" w:rsidR="008746F4" w:rsidRPr="000945F1" w:rsidRDefault="003B27E9" w:rsidP="000945F1">
      <w:pPr>
        <w:pStyle w:val="1"/>
        <w:keepNext/>
        <w:widowControl/>
        <w:numPr>
          <w:ilvl w:val="0"/>
          <w:numId w:val="2"/>
        </w:numPr>
        <w:tabs>
          <w:tab w:val="clear" w:pos="792"/>
          <w:tab w:val="num" w:pos="360"/>
          <w:tab w:val="left" w:pos="993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00" w:name="_Toc56624017"/>
      <w:r w:rsidRPr="000945F1">
        <w:rPr>
          <w:rFonts w:ascii="Arial" w:eastAsia="Times New Roman" w:hAnsi="Arial"/>
          <w:b/>
          <w:bCs w:val="0"/>
          <w:kern w:val="0"/>
          <w:szCs w:val="28"/>
          <w:lang w:eastAsia="ru-RU"/>
        </w:rPr>
        <w:t>Заключительные положения</w:t>
      </w:r>
      <w:bookmarkEnd w:id="200"/>
    </w:p>
    <w:p w14:paraId="5AC1445A" w14:textId="52F63B38" w:rsidR="009503C6" w:rsidRPr="000945F1" w:rsidRDefault="001533C6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>И</w:t>
      </w:r>
      <w:r w:rsidR="009503C6" w:rsidRPr="000945F1">
        <w:rPr>
          <w:rFonts w:ascii="Arial" w:hAnsi="Arial"/>
          <w:b w:val="0"/>
          <w:color w:val="000000" w:themeColor="text1"/>
          <w:szCs w:val="24"/>
        </w:rPr>
        <w:t>зменения к документу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готовит Подразделение по управлению персоналом</w:t>
      </w:r>
      <w:r w:rsidR="00D8719B"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46CC5939" w14:textId="0A027FD6" w:rsidR="009503C6" w:rsidRPr="000945F1" w:rsidRDefault="009503C6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Оригинал настоящего документа хранится в </w:t>
      </w:r>
      <w:r w:rsidR="00D20986" w:rsidRPr="000945F1">
        <w:rPr>
          <w:rFonts w:ascii="Arial" w:hAnsi="Arial"/>
          <w:b w:val="0"/>
          <w:color w:val="000000" w:themeColor="text1"/>
          <w:szCs w:val="24"/>
        </w:rPr>
        <w:t>Подразделении по управлению персоналом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, копии </w:t>
      </w:r>
      <w:r w:rsidR="00BF2B5E" w:rsidRPr="000945F1">
        <w:rPr>
          <w:rFonts w:ascii="Arial" w:hAnsi="Arial"/>
          <w:b w:val="0"/>
          <w:color w:val="000000" w:themeColor="text1"/>
          <w:szCs w:val="24"/>
        </w:rPr>
        <w:t>–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в</w:t>
      </w:r>
      <w:r w:rsidR="00BF2B5E" w:rsidRPr="000945F1">
        <w:rPr>
          <w:rFonts w:ascii="Arial" w:hAnsi="Arial"/>
          <w:b w:val="0"/>
          <w:color w:val="000000" w:themeColor="text1"/>
          <w:szCs w:val="24"/>
        </w:rPr>
        <w:t xml:space="preserve"> 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системе электронного документооборота, на корпоративном портале </w:t>
      </w:r>
      <w:r w:rsidR="004B341D" w:rsidRPr="000945F1">
        <w:rPr>
          <w:rFonts w:ascii="Arial" w:hAnsi="Arial"/>
          <w:b w:val="0"/>
          <w:color w:val="000000" w:themeColor="text1"/>
          <w:szCs w:val="24"/>
        </w:rPr>
        <w:t>Группы</w:t>
      </w:r>
      <w:r w:rsidRPr="000945F1">
        <w:rPr>
          <w:rFonts w:ascii="Arial" w:hAnsi="Arial"/>
          <w:b w:val="0"/>
          <w:color w:val="000000" w:themeColor="text1"/>
          <w:szCs w:val="24"/>
        </w:rPr>
        <w:t>.</w:t>
      </w:r>
    </w:p>
    <w:p w14:paraId="535F82D5" w14:textId="30D8C095" w:rsidR="001B1BC3" w:rsidRPr="000945F1" w:rsidRDefault="009503C6" w:rsidP="000945F1">
      <w:pPr>
        <w:pStyle w:val="2"/>
        <w:tabs>
          <w:tab w:val="clear" w:pos="860"/>
          <w:tab w:val="num" w:pos="936"/>
        </w:tabs>
        <w:spacing w:before="0" w:after="0"/>
        <w:ind w:left="0" w:firstLine="709"/>
        <w:rPr>
          <w:rFonts w:ascii="Arial" w:hAnsi="Arial"/>
          <w:b w:val="0"/>
          <w:color w:val="000000" w:themeColor="text1"/>
          <w:szCs w:val="24"/>
        </w:rPr>
      </w:pPr>
      <w:r w:rsidRPr="000945F1">
        <w:rPr>
          <w:rFonts w:ascii="Arial" w:hAnsi="Arial"/>
          <w:b w:val="0"/>
          <w:color w:val="000000" w:themeColor="text1"/>
          <w:szCs w:val="24"/>
        </w:rPr>
        <w:t xml:space="preserve">Срок ревизии настоящего документа: </w:t>
      </w:r>
      <w:r w:rsidR="00005D99" w:rsidRPr="000945F1">
        <w:rPr>
          <w:rFonts w:ascii="Arial" w:hAnsi="Arial"/>
          <w:b w:val="0"/>
          <w:color w:val="000000" w:themeColor="text1"/>
          <w:szCs w:val="24"/>
        </w:rPr>
        <w:t>2</w:t>
      </w:r>
      <w:r w:rsidRPr="000945F1">
        <w:rPr>
          <w:rFonts w:ascii="Arial" w:hAnsi="Arial"/>
          <w:b w:val="0"/>
          <w:color w:val="000000" w:themeColor="text1"/>
          <w:szCs w:val="24"/>
        </w:rPr>
        <w:t xml:space="preserve"> года.</w:t>
      </w:r>
      <w:bookmarkEnd w:id="0"/>
    </w:p>
    <w:sectPr w:rsidR="001B1BC3" w:rsidRPr="000945F1" w:rsidSect="00607F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A19D" w14:textId="77777777" w:rsidR="00A72011" w:rsidRDefault="00A72011" w:rsidP="004F3498">
      <w:pPr>
        <w:spacing w:after="0" w:line="240" w:lineRule="auto"/>
      </w:pPr>
      <w:r>
        <w:separator/>
      </w:r>
    </w:p>
    <w:p w14:paraId="140AAEF9" w14:textId="77777777" w:rsidR="00A72011" w:rsidRDefault="00A72011"/>
    <w:p w14:paraId="78E73D00" w14:textId="77777777" w:rsidR="00A72011" w:rsidRDefault="00A72011" w:rsidP="00A44A0B"/>
  </w:endnote>
  <w:endnote w:type="continuationSeparator" w:id="0">
    <w:p w14:paraId="06BE721F" w14:textId="77777777" w:rsidR="00A72011" w:rsidRDefault="00A72011" w:rsidP="004F3498">
      <w:pPr>
        <w:spacing w:after="0" w:line="240" w:lineRule="auto"/>
      </w:pPr>
      <w:r>
        <w:continuationSeparator/>
      </w:r>
    </w:p>
    <w:p w14:paraId="532CCD74" w14:textId="77777777" w:rsidR="00A72011" w:rsidRDefault="00A72011"/>
    <w:p w14:paraId="78D2ABD6" w14:textId="77777777" w:rsidR="00A72011" w:rsidRDefault="00A72011" w:rsidP="00A44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0656" w14:textId="77777777" w:rsidR="00B22C3C" w:rsidRDefault="00B22C3C">
    <w:pPr>
      <w:pStyle w:val="a9"/>
    </w:pPr>
  </w:p>
  <w:p w14:paraId="2B6B1D01" w14:textId="77777777" w:rsidR="00B22C3C" w:rsidRDefault="00B22C3C"/>
  <w:p w14:paraId="4C068894" w14:textId="77777777" w:rsidR="00D21E0E" w:rsidRDefault="00D21E0E"/>
  <w:p w14:paraId="24FC6E64" w14:textId="77777777" w:rsidR="00D21E0E" w:rsidRDefault="00D21E0E" w:rsidP="00A44A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28394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F70A0E7" w14:textId="492F1648" w:rsidR="005F2BCC" w:rsidRPr="005F2BCC" w:rsidRDefault="005F2BCC">
        <w:pPr>
          <w:pStyle w:val="a9"/>
          <w:jc w:val="right"/>
          <w:rPr>
            <w:rFonts w:ascii="Arial" w:hAnsi="Arial" w:cs="Arial"/>
          </w:rPr>
        </w:pPr>
        <w:r w:rsidRPr="005F2BCC">
          <w:rPr>
            <w:rFonts w:ascii="Arial" w:hAnsi="Arial" w:cs="Arial"/>
            <w:b/>
            <w:sz w:val="24"/>
            <w:szCs w:val="24"/>
          </w:rPr>
          <w:fldChar w:fldCharType="begin"/>
        </w:r>
        <w:r w:rsidRPr="005F2BCC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5F2BCC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5F2BCC">
          <w:rPr>
            <w:rFonts w:ascii="Arial" w:hAnsi="Arial" w:cs="Arial"/>
            <w:b/>
            <w:sz w:val="24"/>
            <w:szCs w:val="24"/>
          </w:rPr>
          <w:t>2</w:t>
        </w:r>
        <w:r w:rsidRPr="005F2BCC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7028" w14:textId="77777777" w:rsidR="00B22C3C" w:rsidRDefault="00B22C3C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A1EA7" w14:textId="77777777" w:rsidR="00A72011" w:rsidRDefault="00A72011" w:rsidP="004F3498">
      <w:pPr>
        <w:spacing w:after="0" w:line="240" w:lineRule="auto"/>
      </w:pPr>
      <w:r>
        <w:separator/>
      </w:r>
    </w:p>
    <w:p w14:paraId="4AE6C6F5" w14:textId="77777777" w:rsidR="00A72011" w:rsidRDefault="00A72011"/>
    <w:p w14:paraId="126B7A20" w14:textId="77777777" w:rsidR="00A72011" w:rsidRDefault="00A72011" w:rsidP="00A44A0B"/>
  </w:footnote>
  <w:footnote w:type="continuationSeparator" w:id="0">
    <w:p w14:paraId="60B48D5B" w14:textId="77777777" w:rsidR="00A72011" w:rsidRDefault="00A72011" w:rsidP="004F3498">
      <w:pPr>
        <w:spacing w:after="0" w:line="240" w:lineRule="auto"/>
      </w:pPr>
      <w:r>
        <w:continuationSeparator/>
      </w:r>
    </w:p>
    <w:p w14:paraId="099FB90C" w14:textId="77777777" w:rsidR="00A72011" w:rsidRDefault="00A72011"/>
    <w:p w14:paraId="4F8AC4CB" w14:textId="77777777" w:rsidR="00A72011" w:rsidRDefault="00A72011" w:rsidP="00A44A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D374D" w14:textId="77777777" w:rsidR="00B22C3C" w:rsidRDefault="00B22C3C">
    <w:pPr>
      <w:pStyle w:val="a7"/>
    </w:pPr>
  </w:p>
  <w:p w14:paraId="704EEB27" w14:textId="77777777" w:rsidR="00B22C3C" w:rsidRDefault="00B22C3C"/>
  <w:p w14:paraId="2EA99324" w14:textId="77777777" w:rsidR="00D21E0E" w:rsidRDefault="00D21E0E"/>
  <w:p w14:paraId="2EFA165E" w14:textId="77777777" w:rsidR="00D21E0E" w:rsidRDefault="00D21E0E" w:rsidP="00A44A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single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2635"/>
      <w:gridCol w:w="5954"/>
    </w:tblGrid>
    <w:tr w:rsidR="00DB01A1" w:rsidRPr="002F574F" w14:paraId="622C62E2" w14:textId="60B3501F" w:rsidTr="00DB01A1">
      <w:trPr>
        <w:trHeight w:val="987"/>
      </w:trPr>
      <w:tc>
        <w:tcPr>
          <w:tcW w:w="1476" w:type="dxa"/>
          <w:tcBorders>
            <w:bottom w:val="single" w:sz="24" w:space="0" w:color="008066"/>
          </w:tcBorders>
        </w:tcPr>
        <w:p w14:paraId="7AFF7E9A" w14:textId="77777777" w:rsidR="00DB01A1" w:rsidRDefault="00DB01A1" w:rsidP="00A44A0B">
          <w:pPr>
            <w:pStyle w:val="a7"/>
            <w:tabs>
              <w:tab w:val="clear" w:pos="4677"/>
              <w:tab w:val="clear" w:pos="9355"/>
              <w:tab w:val="center" w:pos="1907"/>
            </w:tabs>
            <w:spacing w:after="120"/>
            <w:rPr>
              <w:rFonts w:ascii="Segoe UI Light" w:hAnsi="Segoe UI Light"/>
              <w:lang w:val="en-US"/>
            </w:rPr>
          </w:pPr>
          <w:r>
            <w:rPr>
              <w:rFonts w:ascii="Arial" w:hAnsi="Arial" w:cs="Arial"/>
              <w:noProof/>
              <w:lang w:val="en-US"/>
            </w:rPr>
            <w:pict w14:anchorId="09111F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i1093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2635" w:type="dxa"/>
          <w:tcBorders>
            <w:bottom w:val="single" w:sz="24" w:space="0" w:color="008066"/>
          </w:tcBorders>
          <w:vAlign w:val="center"/>
        </w:tcPr>
        <w:p w14:paraId="41B3EFBA" w14:textId="20088FF2" w:rsidR="00DB01A1" w:rsidRPr="00DB01A1" w:rsidRDefault="00DB01A1" w:rsidP="00DB01A1">
          <w:pPr>
            <w:spacing w:after="120"/>
            <w:jc w:val="center"/>
            <w:rPr>
              <w:rFonts w:ascii="Segoe UI Light" w:hAnsi="Segoe UI Light"/>
            </w:rPr>
          </w:pPr>
          <w:r w:rsidRPr="00DB01A1">
            <w:rPr>
              <w:rFonts w:ascii="Arial" w:hAnsi="Arial" w:cs="Arial"/>
              <w:b/>
              <w:color w:val="000000"/>
              <w:szCs w:val="24"/>
            </w:rPr>
            <w:t>П1.18</w:t>
          </w:r>
        </w:p>
      </w:tc>
      <w:tc>
        <w:tcPr>
          <w:tcW w:w="5954" w:type="dxa"/>
          <w:tcBorders>
            <w:bottom w:val="single" w:sz="24" w:space="0" w:color="008066"/>
          </w:tcBorders>
          <w:vAlign w:val="center"/>
        </w:tcPr>
        <w:p w14:paraId="5A159565" w14:textId="3C6BF899" w:rsidR="00DB01A1" w:rsidRPr="002F574F" w:rsidRDefault="00DB01A1" w:rsidP="00A44A0B">
          <w:pPr>
            <w:spacing w:after="120"/>
            <w:jc w:val="center"/>
          </w:pPr>
          <w:r>
            <w:rPr>
              <w:rFonts w:ascii="Arial" w:hAnsi="Arial" w:cs="Arial"/>
              <w:b/>
              <w:color w:val="000000"/>
              <w:szCs w:val="24"/>
            </w:rPr>
            <w:t>Политика мотивации персонала</w:t>
          </w:r>
        </w:p>
      </w:tc>
    </w:tr>
    <w:tr w:rsidR="00A44A0B" w:rsidRPr="002F574F" w14:paraId="40E7F445" w14:textId="77777777" w:rsidTr="00DB01A1">
      <w:trPr>
        <w:trHeight w:val="20"/>
      </w:trPr>
      <w:tc>
        <w:tcPr>
          <w:tcW w:w="4111" w:type="dxa"/>
          <w:gridSpan w:val="2"/>
          <w:tcBorders>
            <w:top w:val="single" w:sz="24" w:space="0" w:color="008066"/>
            <w:bottom w:val="nil"/>
          </w:tcBorders>
        </w:tcPr>
        <w:p w14:paraId="27699C48" w14:textId="77777777" w:rsidR="00A44A0B" w:rsidRPr="00A44A0B" w:rsidRDefault="00A44A0B" w:rsidP="00A44A0B">
          <w:pPr>
            <w:pStyle w:val="a7"/>
            <w:tabs>
              <w:tab w:val="clear" w:pos="4677"/>
              <w:tab w:val="clear" w:pos="9355"/>
              <w:tab w:val="center" w:pos="1907"/>
            </w:tabs>
            <w:rPr>
              <w:rFonts w:ascii="Arial" w:hAnsi="Arial" w:cs="Arial"/>
              <w:noProof/>
              <w:sz w:val="6"/>
              <w:szCs w:val="6"/>
              <w:lang w:val="en-US"/>
            </w:rPr>
          </w:pPr>
        </w:p>
      </w:tc>
      <w:tc>
        <w:tcPr>
          <w:tcW w:w="5954" w:type="dxa"/>
          <w:tcBorders>
            <w:top w:val="single" w:sz="24" w:space="0" w:color="008066"/>
            <w:bottom w:val="nil"/>
          </w:tcBorders>
        </w:tcPr>
        <w:p w14:paraId="199D4189" w14:textId="77777777" w:rsidR="00A44A0B" w:rsidRPr="00A44A0B" w:rsidRDefault="00A44A0B" w:rsidP="00A44A0B">
          <w:pPr>
            <w:jc w:val="center"/>
            <w:rPr>
              <w:rFonts w:ascii="Arial" w:hAnsi="Arial" w:cs="Arial"/>
              <w:b/>
              <w:color w:val="000000"/>
              <w:sz w:val="6"/>
              <w:szCs w:val="6"/>
            </w:rPr>
          </w:pPr>
        </w:p>
      </w:tc>
    </w:tr>
  </w:tbl>
  <w:p w14:paraId="5BDA6964" w14:textId="1C35AEEC" w:rsidR="00B22C3C" w:rsidRPr="00616DD6" w:rsidRDefault="00B22C3C" w:rsidP="00EA0A73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CB21C" w14:textId="17A7697D" w:rsidR="00B22C3C" w:rsidRDefault="00B22C3C" w:rsidP="00C62BC6">
    <w:pPr>
      <w:pStyle w:val="a7"/>
      <w:tabs>
        <w:tab w:val="clear" w:pos="4677"/>
        <w:tab w:val="clear" w:pos="9355"/>
        <w:tab w:val="left" w:pos="39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52059C2"/>
    <w:multiLevelType w:val="hybridMultilevel"/>
    <w:tmpl w:val="4CA2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F27C73"/>
    <w:multiLevelType w:val="hybridMultilevel"/>
    <w:tmpl w:val="347E45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935AAB"/>
    <w:multiLevelType w:val="multilevel"/>
    <w:tmpl w:val="4FA28BB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5" w15:restartNumberingAfterBreak="0">
    <w:nsid w:val="1118704F"/>
    <w:multiLevelType w:val="singleLevel"/>
    <w:tmpl w:val="6FE6486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" w15:restartNumberingAfterBreak="0">
    <w:nsid w:val="14ED70F2"/>
    <w:multiLevelType w:val="hybridMultilevel"/>
    <w:tmpl w:val="82CE9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7E2F22"/>
    <w:multiLevelType w:val="hybridMultilevel"/>
    <w:tmpl w:val="B67C5F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1BD57B0C"/>
    <w:multiLevelType w:val="multilevel"/>
    <w:tmpl w:val="EC82DCBC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2AC5504"/>
    <w:multiLevelType w:val="multilevel"/>
    <w:tmpl w:val="EC82DCBC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A4E2D41"/>
    <w:multiLevelType w:val="singleLevel"/>
    <w:tmpl w:val="98686C4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1" w15:restartNumberingAfterBreak="0">
    <w:nsid w:val="2D9E4795"/>
    <w:multiLevelType w:val="multilevel"/>
    <w:tmpl w:val="EC82DCBC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DA8352E"/>
    <w:multiLevelType w:val="hybridMultilevel"/>
    <w:tmpl w:val="AA341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32124E"/>
    <w:multiLevelType w:val="hybridMultilevel"/>
    <w:tmpl w:val="FCC229E6"/>
    <w:lvl w:ilvl="0" w:tplc="69648D5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9F771EE"/>
    <w:multiLevelType w:val="hybridMultilevel"/>
    <w:tmpl w:val="03C4F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36B22"/>
    <w:multiLevelType w:val="multilevel"/>
    <w:tmpl w:val="537C50C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D50147"/>
    <w:multiLevelType w:val="multilevel"/>
    <w:tmpl w:val="BCB06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7" w15:restartNumberingAfterBreak="0">
    <w:nsid w:val="4DFA414B"/>
    <w:multiLevelType w:val="hybridMultilevel"/>
    <w:tmpl w:val="493CFF3E"/>
    <w:lvl w:ilvl="0" w:tplc="69648D5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735D8C"/>
    <w:multiLevelType w:val="hybridMultilevel"/>
    <w:tmpl w:val="3DF44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5AA3616F"/>
    <w:multiLevelType w:val="multilevel"/>
    <w:tmpl w:val="56E85336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F993D42"/>
    <w:multiLevelType w:val="hybridMultilevel"/>
    <w:tmpl w:val="A9B64E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FBF79DA"/>
    <w:multiLevelType w:val="hybridMultilevel"/>
    <w:tmpl w:val="F0A22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A7C81"/>
    <w:multiLevelType w:val="multilevel"/>
    <w:tmpl w:val="75607A56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4165DEA"/>
    <w:multiLevelType w:val="multilevel"/>
    <w:tmpl w:val="37260CB4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AFE73B0"/>
    <w:multiLevelType w:val="hybridMultilevel"/>
    <w:tmpl w:val="F2CE6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FE3B31"/>
    <w:multiLevelType w:val="singleLevel"/>
    <w:tmpl w:val="0409000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</w:rPr>
    </w:lvl>
  </w:abstractNum>
  <w:abstractNum w:abstractNumId="28" w15:restartNumberingAfterBreak="0">
    <w:nsid w:val="6D3B3EEE"/>
    <w:multiLevelType w:val="multilevel"/>
    <w:tmpl w:val="5618326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29" w15:restartNumberingAfterBreak="0">
    <w:nsid w:val="7BEC672F"/>
    <w:multiLevelType w:val="hybridMultilevel"/>
    <w:tmpl w:val="64663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580DC1"/>
    <w:multiLevelType w:val="hybridMultilevel"/>
    <w:tmpl w:val="6A060578"/>
    <w:lvl w:ilvl="0" w:tplc="86F26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0"/>
  </w:num>
  <w:num w:numId="5">
    <w:abstractNumId w:val="26"/>
  </w:num>
  <w:num w:numId="6">
    <w:abstractNumId w:val="8"/>
  </w:num>
  <w:num w:numId="7">
    <w:abstractNumId w:val="19"/>
  </w:num>
  <w:num w:numId="8">
    <w:abstractNumId w:val="3"/>
  </w:num>
  <w:num w:numId="9">
    <w:abstractNumId w:val="30"/>
  </w:num>
  <w:num w:numId="10">
    <w:abstractNumId w:val="6"/>
  </w:num>
  <w:num w:numId="11">
    <w:abstractNumId w:val="21"/>
  </w:num>
  <w:num w:numId="12">
    <w:abstractNumId w:val="7"/>
  </w:num>
  <w:num w:numId="13">
    <w:abstractNumId w:val="18"/>
  </w:num>
  <w:num w:numId="14">
    <w:abstractNumId w:val="15"/>
  </w:num>
  <w:num w:numId="15">
    <w:abstractNumId w:val="25"/>
  </w:num>
  <w:num w:numId="16">
    <w:abstractNumId w:val="14"/>
  </w:num>
  <w:num w:numId="17">
    <w:abstractNumId w:val="29"/>
  </w:num>
  <w:num w:numId="18">
    <w:abstractNumId w:val="27"/>
  </w:num>
  <w:num w:numId="19">
    <w:abstractNumId w:val="2"/>
  </w:num>
  <w:num w:numId="20">
    <w:abstractNumId w:val="9"/>
  </w:num>
  <w:num w:numId="21">
    <w:abstractNumId w:val="12"/>
  </w:num>
  <w:num w:numId="22">
    <w:abstractNumId w:val="11"/>
  </w:num>
  <w:num w:numId="23">
    <w:abstractNumId w:val="23"/>
  </w:num>
  <w:num w:numId="24">
    <w:abstractNumId w:val="20"/>
  </w:num>
  <w:num w:numId="25">
    <w:abstractNumId w:val="24"/>
  </w:num>
  <w:num w:numId="26">
    <w:abstractNumId w:val="5"/>
  </w:num>
  <w:num w:numId="27">
    <w:abstractNumId w:val="10"/>
  </w:num>
  <w:num w:numId="28">
    <w:abstractNumId w:val="28"/>
  </w:num>
  <w:num w:numId="29">
    <w:abstractNumId w:val="4"/>
  </w:num>
  <w:num w:numId="30">
    <w:abstractNumId w:val="15"/>
  </w:num>
  <w:num w:numId="31">
    <w:abstractNumId w:val="15"/>
  </w:num>
  <w:num w:numId="32">
    <w:abstractNumId w:val="22"/>
  </w:num>
  <w:num w:numId="33">
    <w:abstractNumId w:val="16"/>
  </w:num>
  <w:num w:numId="34">
    <w:abstractNumId w:val="16"/>
  </w:num>
  <w:num w:numId="35">
    <w:abstractNumId w:val="17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98"/>
    <w:rsid w:val="00005D99"/>
    <w:rsid w:val="00006553"/>
    <w:rsid w:val="00010800"/>
    <w:rsid w:val="00010976"/>
    <w:rsid w:val="00012094"/>
    <w:rsid w:val="000129D1"/>
    <w:rsid w:val="00014202"/>
    <w:rsid w:val="00015D3A"/>
    <w:rsid w:val="0001645F"/>
    <w:rsid w:val="000233AF"/>
    <w:rsid w:val="00025AC5"/>
    <w:rsid w:val="00026696"/>
    <w:rsid w:val="00026845"/>
    <w:rsid w:val="000304A6"/>
    <w:rsid w:val="0003054F"/>
    <w:rsid w:val="00030666"/>
    <w:rsid w:val="00030B38"/>
    <w:rsid w:val="00030EDE"/>
    <w:rsid w:val="00031234"/>
    <w:rsid w:val="0003137C"/>
    <w:rsid w:val="00031770"/>
    <w:rsid w:val="000321D0"/>
    <w:rsid w:val="00032832"/>
    <w:rsid w:val="00033A1C"/>
    <w:rsid w:val="00034AF7"/>
    <w:rsid w:val="000357D1"/>
    <w:rsid w:val="00036EDD"/>
    <w:rsid w:val="0004091C"/>
    <w:rsid w:val="000435D2"/>
    <w:rsid w:val="00043F22"/>
    <w:rsid w:val="00044FAD"/>
    <w:rsid w:val="00052536"/>
    <w:rsid w:val="0005279B"/>
    <w:rsid w:val="00052CA3"/>
    <w:rsid w:val="000543C0"/>
    <w:rsid w:val="0005456A"/>
    <w:rsid w:val="00055A01"/>
    <w:rsid w:val="00055A49"/>
    <w:rsid w:val="00060226"/>
    <w:rsid w:val="00060747"/>
    <w:rsid w:val="000627DF"/>
    <w:rsid w:val="00063487"/>
    <w:rsid w:val="00066602"/>
    <w:rsid w:val="000679A2"/>
    <w:rsid w:val="00071A00"/>
    <w:rsid w:val="00074FBB"/>
    <w:rsid w:val="00076941"/>
    <w:rsid w:val="0008073C"/>
    <w:rsid w:val="00080B2D"/>
    <w:rsid w:val="00080F86"/>
    <w:rsid w:val="00083DEA"/>
    <w:rsid w:val="00084264"/>
    <w:rsid w:val="00086455"/>
    <w:rsid w:val="00086AF0"/>
    <w:rsid w:val="00087FA3"/>
    <w:rsid w:val="000906EC"/>
    <w:rsid w:val="00090E84"/>
    <w:rsid w:val="00092A22"/>
    <w:rsid w:val="000936DF"/>
    <w:rsid w:val="000945F1"/>
    <w:rsid w:val="00096880"/>
    <w:rsid w:val="000A0431"/>
    <w:rsid w:val="000A1C37"/>
    <w:rsid w:val="000A223E"/>
    <w:rsid w:val="000A3029"/>
    <w:rsid w:val="000A3566"/>
    <w:rsid w:val="000A3958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291"/>
    <w:rsid w:val="000C2E5F"/>
    <w:rsid w:val="000C2EC8"/>
    <w:rsid w:val="000C45DF"/>
    <w:rsid w:val="000C4B98"/>
    <w:rsid w:val="000C58F2"/>
    <w:rsid w:val="000C5C18"/>
    <w:rsid w:val="000D0E42"/>
    <w:rsid w:val="000D24EB"/>
    <w:rsid w:val="000D3549"/>
    <w:rsid w:val="000D42CA"/>
    <w:rsid w:val="000D6F68"/>
    <w:rsid w:val="000D796D"/>
    <w:rsid w:val="000E28F0"/>
    <w:rsid w:val="000E4D94"/>
    <w:rsid w:val="000E74FC"/>
    <w:rsid w:val="000F1306"/>
    <w:rsid w:val="000F1941"/>
    <w:rsid w:val="000F1E6C"/>
    <w:rsid w:val="000F48BA"/>
    <w:rsid w:val="000F7603"/>
    <w:rsid w:val="0010468E"/>
    <w:rsid w:val="001056AF"/>
    <w:rsid w:val="001071E2"/>
    <w:rsid w:val="001073DF"/>
    <w:rsid w:val="00110D71"/>
    <w:rsid w:val="00110F23"/>
    <w:rsid w:val="0011147F"/>
    <w:rsid w:val="00113E83"/>
    <w:rsid w:val="00115324"/>
    <w:rsid w:val="00116876"/>
    <w:rsid w:val="0011781C"/>
    <w:rsid w:val="0011790C"/>
    <w:rsid w:val="00120C50"/>
    <w:rsid w:val="001230A3"/>
    <w:rsid w:val="001235F0"/>
    <w:rsid w:val="00124685"/>
    <w:rsid w:val="001249D5"/>
    <w:rsid w:val="00125359"/>
    <w:rsid w:val="00126FBA"/>
    <w:rsid w:val="00131156"/>
    <w:rsid w:val="00133B7C"/>
    <w:rsid w:val="0013473C"/>
    <w:rsid w:val="0013507F"/>
    <w:rsid w:val="001350DC"/>
    <w:rsid w:val="00135AC5"/>
    <w:rsid w:val="001406F9"/>
    <w:rsid w:val="001433A4"/>
    <w:rsid w:val="001457D2"/>
    <w:rsid w:val="00147F38"/>
    <w:rsid w:val="00150453"/>
    <w:rsid w:val="00151706"/>
    <w:rsid w:val="0015202D"/>
    <w:rsid w:val="00152CCB"/>
    <w:rsid w:val="001533C6"/>
    <w:rsid w:val="001564AE"/>
    <w:rsid w:val="00156621"/>
    <w:rsid w:val="00163833"/>
    <w:rsid w:val="001640F6"/>
    <w:rsid w:val="00164E8A"/>
    <w:rsid w:val="0016561B"/>
    <w:rsid w:val="00166686"/>
    <w:rsid w:val="001669D9"/>
    <w:rsid w:val="00167046"/>
    <w:rsid w:val="001712FE"/>
    <w:rsid w:val="00171FF3"/>
    <w:rsid w:val="001724DC"/>
    <w:rsid w:val="0017282C"/>
    <w:rsid w:val="00173943"/>
    <w:rsid w:val="00173B86"/>
    <w:rsid w:val="0017619A"/>
    <w:rsid w:val="001863BD"/>
    <w:rsid w:val="00190A8C"/>
    <w:rsid w:val="00190D0C"/>
    <w:rsid w:val="00191B3B"/>
    <w:rsid w:val="00194D01"/>
    <w:rsid w:val="0019529E"/>
    <w:rsid w:val="00195E50"/>
    <w:rsid w:val="00196032"/>
    <w:rsid w:val="001A116B"/>
    <w:rsid w:val="001A39F8"/>
    <w:rsid w:val="001A731E"/>
    <w:rsid w:val="001A7E6F"/>
    <w:rsid w:val="001B052D"/>
    <w:rsid w:val="001B1BC3"/>
    <w:rsid w:val="001B1D19"/>
    <w:rsid w:val="001B1DE8"/>
    <w:rsid w:val="001B21D9"/>
    <w:rsid w:val="001B3B01"/>
    <w:rsid w:val="001B5693"/>
    <w:rsid w:val="001B7D5C"/>
    <w:rsid w:val="001C09C4"/>
    <w:rsid w:val="001C163B"/>
    <w:rsid w:val="001C16FC"/>
    <w:rsid w:val="001C2C98"/>
    <w:rsid w:val="001C65C5"/>
    <w:rsid w:val="001D255A"/>
    <w:rsid w:val="001D2B8E"/>
    <w:rsid w:val="001D350A"/>
    <w:rsid w:val="001D765F"/>
    <w:rsid w:val="001E13B5"/>
    <w:rsid w:val="001E1F64"/>
    <w:rsid w:val="001F5B3B"/>
    <w:rsid w:val="001F7334"/>
    <w:rsid w:val="00202EEE"/>
    <w:rsid w:val="00203F0C"/>
    <w:rsid w:val="00203F6E"/>
    <w:rsid w:val="00204407"/>
    <w:rsid w:val="0020569E"/>
    <w:rsid w:val="00206E89"/>
    <w:rsid w:val="0020737B"/>
    <w:rsid w:val="002077D6"/>
    <w:rsid w:val="002124BD"/>
    <w:rsid w:val="00214629"/>
    <w:rsid w:val="00214C59"/>
    <w:rsid w:val="00215015"/>
    <w:rsid w:val="00215E39"/>
    <w:rsid w:val="00216EBD"/>
    <w:rsid w:val="00225D22"/>
    <w:rsid w:val="0022750F"/>
    <w:rsid w:val="00233F9E"/>
    <w:rsid w:val="00235759"/>
    <w:rsid w:val="00237C68"/>
    <w:rsid w:val="00237D6E"/>
    <w:rsid w:val="0024040C"/>
    <w:rsid w:val="00240DC5"/>
    <w:rsid w:val="00240F36"/>
    <w:rsid w:val="002416BD"/>
    <w:rsid w:val="00244A3A"/>
    <w:rsid w:val="002456A0"/>
    <w:rsid w:val="002461AC"/>
    <w:rsid w:val="002502D3"/>
    <w:rsid w:val="00250BC1"/>
    <w:rsid w:val="00251D18"/>
    <w:rsid w:val="00254A0E"/>
    <w:rsid w:val="0025503D"/>
    <w:rsid w:val="00255729"/>
    <w:rsid w:val="002571B2"/>
    <w:rsid w:val="0026053F"/>
    <w:rsid w:val="00262BB3"/>
    <w:rsid w:val="00263598"/>
    <w:rsid w:val="00263B5F"/>
    <w:rsid w:val="00270C9F"/>
    <w:rsid w:val="00271074"/>
    <w:rsid w:val="00273730"/>
    <w:rsid w:val="002752DE"/>
    <w:rsid w:val="00275D77"/>
    <w:rsid w:val="0027694C"/>
    <w:rsid w:val="00276A92"/>
    <w:rsid w:val="00277204"/>
    <w:rsid w:val="00277647"/>
    <w:rsid w:val="00283B8B"/>
    <w:rsid w:val="002901F4"/>
    <w:rsid w:val="00290AA7"/>
    <w:rsid w:val="002926E2"/>
    <w:rsid w:val="00296EC9"/>
    <w:rsid w:val="002A27B9"/>
    <w:rsid w:val="002A607E"/>
    <w:rsid w:val="002B04D1"/>
    <w:rsid w:val="002B10DD"/>
    <w:rsid w:val="002B2339"/>
    <w:rsid w:val="002B32FD"/>
    <w:rsid w:val="002B37D9"/>
    <w:rsid w:val="002B504E"/>
    <w:rsid w:val="002B5375"/>
    <w:rsid w:val="002B623B"/>
    <w:rsid w:val="002B663B"/>
    <w:rsid w:val="002B7B0A"/>
    <w:rsid w:val="002C037D"/>
    <w:rsid w:val="002C1EF8"/>
    <w:rsid w:val="002C1F3F"/>
    <w:rsid w:val="002C222C"/>
    <w:rsid w:val="002C79F6"/>
    <w:rsid w:val="002C7BDF"/>
    <w:rsid w:val="002D1078"/>
    <w:rsid w:val="002D5122"/>
    <w:rsid w:val="002E0452"/>
    <w:rsid w:val="002E3DE9"/>
    <w:rsid w:val="002E47AD"/>
    <w:rsid w:val="002F00F8"/>
    <w:rsid w:val="002F04B9"/>
    <w:rsid w:val="002F574F"/>
    <w:rsid w:val="00301E13"/>
    <w:rsid w:val="003021AA"/>
    <w:rsid w:val="00305817"/>
    <w:rsid w:val="003123DA"/>
    <w:rsid w:val="00314BBE"/>
    <w:rsid w:val="00316E2D"/>
    <w:rsid w:val="003220E8"/>
    <w:rsid w:val="00324468"/>
    <w:rsid w:val="00330D35"/>
    <w:rsid w:val="003312D2"/>
    <w:rsid w:val="003324F5"/>
    <w:rsid w:val="00334488"/>
    <w:rsid w:val="003360C7"/>
    <w:rsid w:val="0033660D"/>
    <w:rsid w:val="003370D0"/>
    <w:rsid w:val="003427BE"/>
    <w:rsid w:val="003443C8"/>
    <w:rsid w:val="00347E20"/>
    <w:rsid w:val="00352F9D"/>
    <w:rsid w:val="00352FC9"/>
    <w:rsid w:val="0035356B"/>
    <w:rsid w:val="0036059A"/>
    <w:rsid w:val="00362FA4"/>
    <w:rsid w:val="003653F7"/>
    <w:rsid w:val="0036545F"/>
    <w:rsid w:val="00366B00"/>
    <w:rsid w:val="003679BC"/>
    <w:rsid w:val="00371220"/>
    <w:rsid w:val="00376EBC"/>
    <w:rsid w:val="0038125F"/>
    <w:rsid w:val="003816D3"/>
    <w:rsid w:val="003816F5"/>
    <w:rsid w:val="00383E47"/>
    <w:rsid w:val="00393298"/>
    <w:rsid w:val="0039495C"/>
    <w:rsid w:val="00395900"/>
    <w:rsid w:val="003A2689"/>
    <w:rsid w:val="003A3139"/>
    <w:rsid w:val="003A57F3"/>
    <w:rsid w:val="003A5E0D"/>
    <w:rsid w:val="003A6FBB"/>
    <w:rsid w:val="003A7627"/>
    <w:rsid w:val="003B27E9"/>
    <w:rsid w:val="003B2825"/>
    <w:rsid w:val="003B2E1B"/>
    <w:rsid w:val="003B2EC5"/>
    <w:rsid w:val="003C22A4"/>
    <w:rsid w:val="003C2FC2"/>
    <w:rsid w:val="003C3979"/>
    <w:rsid w:val="003C3AA5"/>
    <w:rsid w:val="003C4DF0"/>
    <w:rsid w:val="003C4E48"/>
    <w:rsid w:val="003C5B6D"/>
    <w:rsid w:val="003C606D"/>
    <w:rsid w:val="003C6848"/>
    <w:rsid w:val="003C7121"/>
    <w:rsid w:val="003D17BD"/>
    <w:rsid w:val="003D2169"/>
    <w:rsid w:val="003D2BA3"/>
    <w:rsid w:val="003D37B2"/>
    <w:rsid w:val="003D3B35"/>
    <w:rsid w:val="003D3C3F"/>
    <w:rsid w:val="003D6A91"/>
    <w:rsid w:val="003D6CFB"/>
    <w:rsid w:val="003E0C8B"/>
    <w:rsid w:val="003F1EC6"/>
    <w:rsid w:val="003F3C8B"/>
    <w:rsid w:val="003F4F75"/>
    <w:rsid w:val="003F5895"/>
    <w:rsid w:val="003F62D3"/>
    <w:rsid w:val="003F6710"/>
    <w:rsid w:val="004019C8"/>
    <w:rsid w:val="00401FAF"/>
    <w:rsid w:val="004020BF"/>
    <w:rsid w:val="004024B0"/>
    <w:rsid w:val="004031E1"/>
    <w:rsid w:val="004048F8"/>
    <w:rsid w:val="00405D38"/>
    <w:rsid w:val="00405F8D"/>
    <w:rsid w:val="00405FF3"/>
    <w:rsid w:val="00406A03"/>
    <w:rsid w:val="00411DB7"/>
    <w:rsid w:val="00413449"/>
    <w:rsid w:val="00414887"/>
    <w:rsid w:val="00414A89"/>
    <w:rsid w:val="004206B8"/>
    <w:rsid w:val="0042471E"/>
    <w:rsid w:val="00424C51"/>
    <w:rsid w:val="0043220B"/>
    <w:rsid w:val="00435A60"/>
    <w:rsid w:val="004360CF"/>
    <w:rsid w:val="004372B9"/>
    <w:rsid w:val="00440DA4"/>
    <w:rsid w:val="004437F1"/>
    <w:rsid w:val="00443C46"/>
    <w:rsid w:val="004475B2"/>
    <w:rsid w:val="00447EB1"/>
    <w:rsid w:val="0045032B"/>
    <w:rsid w:val="004532E4"/>
    <w:rsid w:val="004566FA"/>
    <w:rsid w:val="00462B47"/>
    <w:rsid w:val="004637DD"/>
    <w:rsid w:val="00470703"/>
    <w:rsid w:val="00471155"/>
    <w:rsid w:val="0047123A"/>
    <w:rsid w:val="004741D7"/>
    <w:rsid w:val="00475126"/>
    <w:rsid w:val="004814B4"/>
    <w:rsid w:val="004842DC"/>
    <w:rsid w:val="0048501A"/>
    <w:rsid w:val="0049182A"/>
    <w:rsid w:val="00491D76"/>
    <w:rsid w:val="00493A80"/>
    <w:rsid w:val="00494E0F"/>
    <w:rsid w:val="004958C6"/>
    <w:rsid w:val="004A537E"/>
    <w:rsid w:val="004A559C"/>
    <w:rsid w:val="004A5B5A"/>
    <w:rsid w:val="004A6E01"/>
    <w:rsid w:val="004A74F4"/>
    <w:rsid w:val="004B0E47"/>
    <w:rsid w:val="004B2836"/>
    <w:rsid w:val="004B29EF"/>
    <w:rsid w:val="004B2DCD"/>
    <w:rsid w:val="004B341D"/>
    <w:rsid w:val="004B3562"/>
    <w:rsid w:val="004B4085"/>
    <w:rsid w:val="004B67C4"/>
    <w:rsid w:val="004B74A6"/>
    <w:rsid w:val="004B7B03"/>
    <w:rsid w:val="004B7F28"/>
    <w:rsid w:val="004C0F67"/>
    <w:rsid w:val="004C1A34"/>
    <w:rsid w:val="004C30F5"/>
    <w:rsid w:val="004C41CD"/>
    <w:rsid w:val="004C699C"/>
    <w:rsid w:val="004C7BC6"/>
    <w:rsid w:val="004D0536"/>
    <w:rsid w:val="004D1156"/>
    <w:rsid w:val="004D293A"/>
    <w:rsid w:val="004D2B5C"/>
    <w:rsid w:val="004D5E56"/>
    <w:rsid w:val="004D63CA"/>
    <w:rsid w:val="004D7ED1"/>
    <w:rsid w:val="004D7EE0"/>
    <w:rsid w:val="004E0B87"/>
    <w:rsid w:val="004E2CC3"/>
    <w:rsid w:val="004F3498"/>
    <w:rsid w:val="004F39C6"/>
    <w:rsid w:val="005023F7"/>
    <w:rsid w:val="00502595"/>
    <w:rsid w:val="00503D8C"/>
    <w:rsid w:val="005041A0"/>
    <w:rsid w:val="00511062"/>
    <w:rsid w:val="00512CEA"/>
    <w:rsid w:val="005201D2"/>
    <w:rsid w:val="00520982"/>
    <w:rsid w:val="00520A6E"/>
    <w:rsid w:val="00523C5B"/>
    <w:rsid w:val="00523E5C"/>
    <w:rsid w:val="00527CE1"/>
    <w:rsid w:val="00530154"/>
    <w:rsid w:val="00530435"/>
    <w:rsid w:val="00530A11"/>
    <w:rsid w:val="00530EF3"/>
    <w:rsid w:val="005329C1"/>
    <w:rsid w:val="00533892"/>
    <w:rsid w:val="00536607"/>
    <w:rsid w:val="00536B8D"/>
    <w:rsid w:val="005400AA"/>
    <w:rsid w:val="00543138"/>
    <w:rsid w:val="00545628"/>
    <w:rsid w:val="00545F6D"/>
    <w:rsid w:val="00546177"/>
    <w:rsid w:val="005509F7"/>
    <w:rsid w:val="00551D1E"/>
    <w:rsid w:val="00553A41"/>
    <w:rsid w:val="005561A3"/>
    <w:rsid w:val="005564A8"/>
    <w:rsid w:val="0055767F"/>
    <w:rsid w:val="00557E38"/>
    <w:rsid w:val="00561D38"/>
    <w:rsid w:val="005678EB"/>
    <w:rsid w:val="0057007C"/>
    <w:rsid w:val="00570261"/>
    <w:rsid w:val="00573DDE"/>
    <w:rsid w:val="005775E2"/>
    <w:rsid w:val="00580D0E"/>
    <w:rsid w:val="0058100E"/>
    <w:rsid w:val="00581529"/>
    <w:rsid w:val="005831AE"/>
    <w:rsid w:val="005842A6"/>
    <w:rsid w:val="00585859"/>
    <w:rsid w:val="005867FE"/>
    <w:rsid w:val="00586A8E"/>
    <w:rsid w:val="00586CAD"/>
    <w:rsid w:val="00593E3E"/>
    <w:rsid w:val="00596910"/>
    <w:rsid w:val="00597146"/>
    <w:rsid w:val="005B35D9"/>
    <w:rsid w:val="005B5159"/>
    <w:rsid w:val="005B725B"/>
    <w:rsid w:val="005C0324"/>
    <w:rsid w:val="005C5A45"/>
    <w:rsid w:val="005C79A0"/>
    <w:rsid w:val="005D0100"/>
    <w:rsid w:val="005D2707"/>
    <w:rsid w:val="005D3DCE"/>
    <w:rsid w:val="005D5F83"/>
    <w:rsid w:val="005D68CD"/>
    <w:rsid w:val="005E11EE"/>
    <w:rsid w:val="005E56AD"/>
    <w:rsid w:val="005E63E7"/>
    <w:rsid w:val="005E667A"/>
    <w:rsid w:val="005F0852"/>
    <w:rsid w:val="005F11C6"/>
    <w:rsid w:val="005F263F"/>
    <w:rsid w:val="005F2BCC"/>
    <w:rsid w:val="005F4BF7"/>
    <w:rsid w:val="005F4F55"/>
    <w:rsid w:val="005F553E"/>
    <w:rsid w:val="005F5BB5"/>
    <w:rsid w:val="00602315"/>
    <w:rsid w:val="006033BA"/>
    <w:rsid w:val="00607247"/>
    <w:rsid w:val="00607FCA"/>
    <w:rsid w:val="00612F5F"/>
    <w:rsid w:val="0061468D"/>
    <w:rsid w:val="00616DD6"/>
    <w:rsid w:val="00620F9D"/>
    <w:rsid w:val="0062269A"/>
    <w:rsid w:val="00625565"/>
    <w:rsid w:val="00626C27"/>
    <w:rsid w:val="00634601"/>
    <w:rsid w:val="006347AA"/>
    <w:rsid w:val="00636CB9"/>
    <w:rsid w:val="00644C04"/>
    <w:rsid w:val="0064799B"/>
    <w:rsid w:val="006566B4"/>
    <w:rsid w:val="00656F52"/>
    <w:rsid w:val="0066126D"/>
    <w:rsid w:val="00661419"/>
    <w:rsid w:val="00661D21"/>
    <w:rsid w:val="00662161"/>
    <w:rsid w:val="00662E7B"/>
    <w:rsid w:val="0066317E"/>
    <w:rsid w:val="006650F7"/>
    <w:rsid w:val="00665303"/>
    <w:rsid w:val="00665738"/>
    <w:rsid w:val="00665F7A"/>
    <w:rsid w:val="00666E5D"/>
    <w:rsid w:val="00667A0E"/>
    <w:rsid w:val="00667C5B"/>
    <w:rsid w:val="006700B5"/>
    <w:rsid w:val="00670493"/>
    <w:rsid w:val="00681925"/>
    <w:rsid w:val="006819C1"/>
    <w:rsid w:val="00683DA4"/>
    <w:rsid w:val="00685606"/>
    <w:rsid w:val="006866A2"/>
    <w:rsid w:val="00690263"/>
    <w:rsid w:val="00691BA7"/>
    <w:rsid w:val="00692D02"/>
    <w:rsid w:val="006963E2"/>
    <w:rsid w:val="00697199"/>
    <w:rsid w:val="006A1C21"/>
    <w:rsid w:val="006A2468"/>
    <w:rsid w:val="006A2AD0"/>
    <w:rsid w:val="006A6711"/>
    <w:rsid w:val="006A6AA1"/>
    <w:rsid w:val="006B1F17"/>
    <w:rsid w:val="006B5E97"/>
    <w:rsid w:val="006B6E39"/>
    <w:rsid w:val="006B76EF"/>
    <w:rsid w:val="006C0364"/>
    <w:rsid w:val="006C1D65"/>
    <w:rsid w:val="006C27D2"/>
    <w:rsid w:val="006C2F23"/>
    <w:rsid w:val="006C3B78"/>
    <w:rsid w:val="006C3C36"/>
    <w:rsid w:val="006C4AC1"/>
    <w:rsid w:val="006C4DFF"/>
    <w:rsid w:val="006C50CB"/>
    <w:rsid w:val="006D26E5"/>
    <w:rsid w:val="006D38B0"/>
    <w:rsid w:val="006D7158"/>
    <w:rsid w:val="006E04A1"/>
    <w:rsid w:val="006E04B3"/>
    <w:rsid w:val="006E2CF4"/>
    <w:rsid w:val="006E312D"/>
    <w:rsid w:val="006E5522"/>
    <w:rsid w:val="006E6785"/>
    <w:rsid w:val="006F34CB"/>
    <w:rsid w:val="006F42E1"/>
    <w:rsid w:val="006F46CA"/>
    <w:rsid w:val="006F7CDA"/>
    <w:rsid w:val="006F7FE8"/>
    <w:rsid w:val="0070002C"/>
    <w:rsid w:val="00700910"/>
    <w:rsid w:val="0070324C"/>
    <w:rsid w:val="0070340A"/>
    <w:rsid w:val="00705916"/>
    <w:rsid w:val="00707E92"/>
    <w:rsid w:val="00707FFD"/>
    <w:rsid w:val="00711077"/>
    <w:rsid w:val="00714B1C"/>
    <w:rsid w:val="00715017"/>
    <w:rsid w:val="00715804"/>
    <w:rsid w:val="00715E2E"/>
    <w:rsid w:val="0072297D"/>
    <w:rsid w:val="00725196"/>
    <w:rsid w:val="007262DD"/>
    <w:rsid w:val="00726AAD"/>
    <w:rsid w:val="00727A60"/>
    <w:rsid w:val="00731702"/>
    <w:rsid w:val="00732B0F"/>
    <w:rsid w:val="00740AF1"/>
    <w:rsid w:val="00741995"/>
    <w:rsid w:val="00745BAB"/>
    <w:rsid w:val="00747CCF"/>
    <w:rsid w:val="00747E58"/>
    <w:rsid w:val="00750DAA"/>
    <w:rsid w:val="0075210C"/>
    <w:rsid w:val="0075290F"/>
    <w:rsid w:val="007579E9"/>
    <w:rsid w:val="00760039"/>
    <w:rsid w:val="00761B23"/>
    <w:rsid w:val="007633C6"/>
    <w:rsid w:val="007643A2"/>
    <w:rsid w:val="00764CB9"/>
    <w:rsid w:val="00766F8A"/>
    <w:rsid w:val="00770AFB"/>
    <w:rsid w:val="007719F0"/>
    <w:rsid w:val="0077308B"/>
    <w:rsid w:val="00777B50"/>
    <w:rsid w:val="007846D2"/>
    <w:rsid w:val="00786B73"/>
    <w:rsid w:val="00792538"/>
    <w:rsid w:val="00792C63"/>
    <w:rsid w:val="00796573"/>
    <w:rsid w:val="007A0602"/>
    <w:rsid w:val="007A16A4"/>
    <w:rsid w:val="007A25C4"/>
    <w:rsid w:val="007A2B62"/>
    <w:rsid w:val="007A2CD3"/>
    <w:rsid w:val="007A3874"/>
    <w:rsid w:val="007A3959"/>
    <w:rsid w:val="007A6082"/>
    <w:rsid w:val="007A6F6E"/>
    <w:rsid w:val="007B0BCF"/>
    <w:rsid w:val="007B0D35"/>
    <w:rsid w:val="007B23E2"/>
    <w:rsid w:val="007B2B67"/>
    <w:rsid w:val="007B518B"/>
    <w:rsid w:val="007B6BAC"/>
    <w:rsid w:val="007B77D5"/>
    <w:rsid w:val="007C02AB"/>
    <w:rsid w:val="007C1AE4"/>
    <w:rsid w:val="007C707B"/>
    <w:rsid w:val="007C7189"/>
    <w:rsid w:val="007D1BAA"/>
    <w:rsid w:val="007D3875"/>
    <w:rsid w:val="007D4345"/>
    <w:rsid w:val="007D5219"/>
    <w:rsid w:val="007D758C"/>
    <w:rsid w:val="007E0BFC"/>
    <w:rsid w:val="007E3BC6"/>
    <w:rsid w:val="007E3D48"/>
    <w:rsid w:val="007E45F0"/>
    <w:rsid w:val="007E4803"/>
    <w:rsid w:val="007E575B"/>
    <w:rsid w:val="007F02D8"/>
    <w:rsid w:val="007F1813"/>
    <w:rsid w:val="007F2D11"/>
    <w:rsid w:val="007F4D67"/>
    <w:rsid w:val="007F5A56"/>
    <w:rsid w:val="007F6D38"/>
    <w:rsid w:val="007F7208"/>
    <w:rsid w:val="00801C48"/>
    <w:rsid w:val="008039CC"/>
    <w:rsid w:val="008057B1"/>
    <w:rsid w:val="00807406"/>
    <w:rsid w:val="00811397"/>
    <w:rsid w:val="00813C13"/>
    <w:rsid w:val="00813E41"/>
    <w:rsid w:val="0081670E"/>
    <w:rsid w:val="00821D42"/>
    <w:rsid w:val="0082542E"/>
    <w:rsid w:val="00825AB8"/>
    <w:rsid w:val="0082750C"/>
    <w:rsid w:val="00835CA1"/>
    <w:rsid w:val="00836984"/>
    <w:rsid w:val="00837457"/>
    <w:rsid w:val="00837E18"/>
    <w:rsid w:val="00840056"/>
    <w:rsid w:val="008423FE"/>
    <w:rsid w:val="008445A1"/>
    <w:rsid w:val="0084641F"/>
    <w:rsid w:val="00850734"/>
    <w:rsid w:val="00850B36"/>
    <w:rsid w:val="00850F66"/>
    <w:rsid w:val="008513C2"/>
    <w:rsid w:val="00853BCF"/>
    <w:rsid w:val="00854153"/>
    <w:rsid w:val="00857502"/>
    <w:rsid w:val="0086103B"/>
    <w:rsid w:val="00866287"/>
    <w:rsid w:val="00867EC8"/>
    <w:rsid w:val="0087410F"/>
    <w:rsid w:val="008746F4"/>
    <w:rsid w:val="008827D4"/>
    <w:rsid w:val="00882F49"/>
    <w:rsid w:val="008833FF"/>
    <w:rsid w:val="00884579"/>
    <w:rsid w:val="00884872"/>
    <w:rsid w:val="00886AE3"/>
    <w:rsid w:val="00886F99"/>
    <w:rsid w:val="008908BA"/>
    <w:rsid w:val="00892323"/>
    <w:rsid w:val="00892BB1"/>
    <w:rsid w:val="00897BBF"/>
    <w:rsid w:val="008A05CD"/>
    <w:rsid w:val="008A0E34"/>
    <w:rsid w:val="008A3C7D"/>
    <w:rsid w:val="008A4728"/>
    <w:rsid w:val="008A71C9"/>
    <w:rsid w:val="008B1554"/>
    <w:rsid w:val="008B2E5B"/>
    <w:rsid w:val="008B3A0C"/>
    <w:rsid w:val="008B3E57"/>
    <w:rsid w:val="008B4DFB"/>
    <w:rsid w:val="008B6513"/>
    <w:rsid w:val="008C06FE"/>
    <w:rsid w:val="008C3FA4"/>
    <w:rsid w:val="008C5A05"/>
    <w:rsid w:val="008C5AAE"/>
    <w:rsid w:val="008C6A08"/>
    <w:rsid w:val="008D000C"/>
    <w:rsid w:val="008D02D6"/>
    <w:rsid w:val="008D058D"/>
    <w:rsid w:val="008D16D9"/>
    <w:rsid w:val="008D21F2"/>
    <w:rsid w:val="008D2C43"/>
    <w:rsid w:val="008D5725"/>
    <w:rsid w:val="008D7F34"/>
    <w:rsid w:val="008E1A6F"/>
    <w:rsid w:val="008E2487"/>
    <w:rsid w:val="008E3CD3"/>
    <w:rsid w:val="008E4105"/>
    <w:rsid w:val="008E65FD"/>
    <w:rsid w:val="008E780E"/>
    <w:rsid w:val="008E7891"/>
    <w:rsid w:val="008F19F1"/>
    <w:rsid w:val="008F2B03"/>
    <w:rsid w:val="008F344C"/>
    <w:rsid w:val="008F4457"/>
    <w:rsid w:val="008F4F21"/>
    <w:rsid w:val="008F5956"/>
    <w:rsid w:val="008F66BB"/>
    <w:rsid w:val="008F7766"/>
    <w:rsid w:val="00901184"/>
    <w:rsid w:val="0090134A"/>
    <w:rsid w:val="00901A0C"/>
    <w:rsid w:val="00902723"/>
    <w:rsid w:val="009027CF"/>
    <w:rsid w:val="009048C7"/>
    <w:rsid w:val="00905A99"/>
    <w:rsid w:val="0090659B"/>
    <w:rsid w:val="00910B37"/>
    <w:rsid w:val="00910EB7"/>
    <w:rsid w:val="00911078"/>
    <w:rsid w:val="0091154E"/>
    <w:rsid w:val="009133C1"/>
    <w:rsid w:val="00920BA9"/>
    <w:rsid w:val="009225DF"/>
    <w:rsid w:val="00922AD6"/>
    <w:rsid w:val="00924EB1"/>
    <w:rsid w:val="00927118"/>
    <w:rsid w:val="009278D8"/>
    <w:rsid w:val="00930D96"/>
    <w:rsid w:val="009319A6"/>
    <w:rsid w:val="00932FB6"/>
    <w:rsid w:val="0093485E"/>
    <w:rsid w:val="00936EF9"/>
    <w:rsid w:val="00937C76"/>
    <w:rsid w:val="00940291"/>
    <w:rsid w:val="00941839"/>
    <w:rsid w:val="0094319D"/>
    <w:rsid w:val="00946100"/>
    <w:rsid w:val="009461E1"/>
    <w:rsid w:val="00946FEB"/>
    <w:rsid w:val="00947DE7"/>
    <w:rsid w:val="009503C6"/>
    <w:rsid w:val="00953DA4"/>
    <w:rsid w:val="00954FA1"/>
    <w:rsid w:val="00957B3A"/>
    <w:rsid w:val="00966143"/>
    <w:rsid w:val="00972A85"/>
    <w:rsid w:val="00972F23"/>
    <w:rsid w:val="009745C3"/>
    <w:rsid w:val="00975063"/>
    <w:rsid w:val="00977901"/>
    <w:rsid w:val="009801AC"/>
    <w:rsid w:val="00980E63"/>
    <w:rsid w:val="00981046"/>
    <w:rsid w:val="00983823"/>
    <w:rsid w:val="009874A9"/>
    <w:rsid w:val="00992621"/>
    <w:rsid w:val="00992D35"/>
    <w:rsid w:val="00993CEF"/>
    <w:rsid w:val="00994154"/>
    <w:rsid w:val="00994F4E"/>
    <w:rsid w:val="009A021C"/>
    <w:rsid w:val="009A735C"/>
    <w:rsid w:val="009B2948"/>
    <w:rsid w:val="009B3200"/>
    <w:rsid w:val="009B35E1"/>
    <w:rsid w:val="009B5581"/>
    <w:rsid w:val="009B58AE"/>
    <w:rsid w:val="009B6542"/>
    <w:rsid w:val="009B7043"/>
    <w:rsid w:val="009B7E14"/>
    <w:rsid w:val="009C2368"/>
    <w:rsid w:val="009C7FAC"/>
    <w:rsid w:val="009D1F2C"/>
    <w:rsid w:val="009D3AE9"/>
    <w:rsid w:val="009D5FD4"/>
    <w:rsid w:val="009D781B"/>
    <w:rsid w:val="009D787E"/>
    <w:rsid w:val="009D7C41"/>
    <w:rsid w:val="009E0E5E"/>
    <w:rsid w:val="009E18C5"/>
    <w:rsid w:val="009E2C05"/>
    <w:rsid w:val="009E6B10"/>
    <w:rsid w:val="009E7B95"/>
    <w:rsid w:val="009F02C6"/>
    <w:rsid w:val="009F24A3"/>
    <w:rsid w:val="009F2540"/>
    <w:rsid w:val="009F33CC"/>
    <w:rsid w:val="009F39A9"/>
    <w:rsid w:val="009F3B4A"/>
    <w:rsid w:val="009F4A25"/>
    <w:rsid w:val="009F4A3F"/>
    <w:rsid w:val="009F503D"/>
    <w:rsid w:val="009F541B"/>
    <w:rsid w:val="009F709D"/>
    <w:rsid w:val="009F7374"/>
    <w:rsid w:val="00A0112B"/>
    <w:rsid w:val="00A01A56"/>
    <w:rsid w:val="00A02C94"/>
    <w:rsid w:val="00A04D64"/>
    <w:rsid w:val="00A06DFC"/>
    <w:rsid w:val="00A100E0"/>
    <w:rsid w:val="00A14B3C"/>
    <w:rsid w:val="00A1551F"/>
    <w:rsid w:val="00A15CF2"/>
    <w:rsid w:val="00A167C6"/>
    <w:rsid w:val="00A1755A"/>
    <w:rsid w:val="00A17DF6"/>
    <w:rsid w:val="00A21997"/>
    <w:rsid w:val="00A2321D"/>
    <w:rsid w:val="00A25071"/>
    <w:rsid w:val="00A30632"/>
    <w:rsid w:val="00A31957"/>
    <w:rsid w:val="00A32599"/>
    <w:rsid w:val="00A35375"/>
    <w:rsid w:val="00A353A1"/>
    <w:rsid w:val="00A432BC"/>
    <w:rsid w:val="00A434CE"/>
    <w:rsid w:val="00A437D0"/>
    <w:rsid w:val="00A44A0B"/>
    <w:rsid w:val="00A45D49"/>
    <w:rsid w:val="00A52C31"/>
    <w:rsid w:val="00A55A45"/>
    <w:rsid w:val="00A572C4"/>
    <w:rsid w:val="00A57C8E"/>
    <w:rsid w:val="00A57CE5"/>
    <w:rsid w:val="00A60189"/>
    <w:rsid w:val="00A609E2"/>
    <w:rsid w:val="00A60B2E"/>
    <w:rsid w:val="00A6260A"/>
    <w:rsid w:val="00A62903"/>
    <w:rsid w:val="00A63A73"/>
    <w:rsid w:val="00A66EDF"/>
    <w:rsid w:val="00A71F94"/>
    <w:rsid w:val="00A72011"/>
    <w:rsid w:val="00A73465"/>
    <w:rsid w:val="00A74F84"/>
    <w:rsid w:val="00A7777A"/>
    <w:rsid w:val="00A777F6"/>
    <w:rsid w:val="00A85791"/>
    <w:rsid w:val="00A860CB"/>
    <w:rsid w:val="00A91806"/>
    <w:rsid w:val="00A92E21"/>
    <w:rsid w:val="00A958C9"/>
    <w:rsid w:val="00A979A5"/>
    <w:rsid w:val="00AA00D0"/>
    <w:rsid w:val="00AA123F"/>
    <w:rsid w:val="00AA133E"/>
    <w:rsid w:val="00AA2B67"/>
    <w:rsid w:val="00AA421F"/>
    <w:rsid w:val="00AA5267"/>
    <w:rsid w:val="00AA6853"/>
    <w:rsid w:val="00AA7A54"/>
    <w:rsid w:val="00AB0FCB"/>
    <w:rsid w:val="00AB1124"/>
    <w:rsid w:val="00AB4431"/>
    <w:rsid w:val="00AB67D2"/>
    <w:rsid w:val="00AC0FEE"/>
    <w:rsid w:val="00AC3EAE"/>
    <w:rsid w:val="00AD0971"/>
    <w:rsid w:val="00AD102A"/>
    <w:rsid w:val="00AD203A"/>
    <w:rsid w:val="00AD25F5"/>
    <w:rsid w:val="00AD4567"/>
    <w:rsid w:val="00AD4EDC"/>
    <w:rsid w:val="00AD5134"/>
    <w:rsid w:val="00AD742A"/>
    <w:rsid w:val="00AE2F68"/>
    <w:rsid w:val="00AE47C3"/>
    <w:rsid w:val="00AE4D37"/>
    <w:rsid w:val="00AE4F20"/>
    <w:rsid w:val="00AE6C06"/>
    <w:rsid w:val="00AE751F"/>
    <w:rsid w:val="00AE7E5E"/>
    <w:rsid w:val="00AF024B"/>
    <w:rsid w:val="00AF094B"/>
    <w:rsid w:val="00AF094C"/>
    <w:rsid w:val="00AF2268"/>
    <w:rsid w:val="00AF2B04"/>
    <w:rsid w:val="00B02513"/>
    <w:rsid w:val="00B054D8"/>
    <w:rsid w:val="00B10DFC"/>
    <w:rsid w:val="00B13ED4"/>
    <w:rsid w:val="00B17769"/>
    <w:rsid w:val="00B214EF"/>
    <w:rsid w:val="00B22C3C"/>
    <w:rsid w:val="00B2565A"/>
    <w:rsid w:val="00B268E0"/>
    <w:rsid w:val="00B26B84"/>
    <w:rsid w:val="00B30D9A"/>
    <w:rsid w:val="00B33309"/>
    <w:rsid w:val="00B347FE"/>
    <w:rsid w:val="00B35CD8"/>
    <w:rsid w:val="00B36301"/>
    <w:rsid w:val="00B369A7"/>
    <w:rsid w:val="00B379AF"/>
    <w:rsid w:val="00B418FD"/>
    <w:rsid w:val="00B45E1F"/>
    <w:rsid w:val="00B46583"/>
    <w:rsid w:val="00B47924"/>
    <w:rsid w:val="00B47BC3"/>
    <w:rsid w:val="00B47BDB"/>
    <w:rsid w:val="00B508C8"/>
    <w:rsid w:val="00B50DF2"/>
    <w:rsid w:val="00B51F71"/>
    <w:rsid w:val="00B55D16"/>
    <w:rsid w:val="00B60545"/>
    <w:rsid w:val="00B66CC9"/>
    <w:rsid w:val="00B75B37"/>
    <w:rsid w:val="00B76988"/>
    <w:rsid w:val="00B815BA"/>
    <w:rsid w:val="00B81765"/>
    <w:rsid w:val="00B81BCC"/>
    <w:rsid w:val="00B83D21"/>
    <w:rsid w:val="00B840D7"/>
    <w:rsid w:val="00B862C9"/>
    <w:rsid w:val="00B91412"/>
    <w:rsid w:val="00B93665"/>
    <w:rsid w:val="00BA0EBB"/>
    <w:rsid w:val="00BA0F53"/>
    <w:rsid w:val="00BA2551"/>
    <w:rsid w:val="00BA4B72"/>
    <w:rsid w:val="00BA7904"/>
    <w:rsid w:val="00BB08F3"/>
    <w:rsid w:val="00BB3EA6"/>
    <w:rsid w:val="00BB49DD"/>
    <w:rsid w:val="00BB6B0B"/>
    <w:rsid w:val="00BC058E"/>
    <w:rsid w:val="00BC15DF"/>
    <w:rsid w:val="00BC4C85"/>
    <w:rsid w:val="00BC5131"/>
    <w:rsid w:val="00BC6B9C"/>
    <w:rsid w:val="00BC7DFA"/>
    <w:rsid w:val="00BD01A8"/>
    <w:rsid w:val="00BD7B64"/>
    <w:rsid w:val="00BE195C"/>
    <w:rsid w:val="00BE2743"/>
    <w:rsid w:val="00BE3533"/>
    <w:rsid w:val="00BE3B36"/>
    <w:rsid w:val="00BE5423"/>
    <w:rsid w:val="00BE6B98"/>
    <w:rsid w:val="00BE6D81"/>
    <w:rsid w:val="00BF0A8D"/>
    <w:rsid w:val="00BF2B5E"/>
    <w:rsid w:val="00BF3960"/>
    <w:rsid w:val="00BF441F"/>
    <w:rsid w:val="00BF58AC"/>
    <w:rsid w:val="00BF5FD6"/>
    <w:rsid w:val="00C010CE"/>
    <w:rsid w:val="00C0235B"/>
    <w:rsid w:val="00C10DFF"/>
    <w:rsid w:val="00C148D4"/>
    <w:rsid w:val="00C15E47"/>
    <w:rsid w:val="00C1738F"/>
    <w:rsid w:val="00C24947"/>
    <w:rsid w:val="00C24DDB"/>
    <w:rsid w:val="00C273E8"/>
    <w:rsid w:val="00C33238"/>
    <w:rsid w:val="00C33C5D"/>
    <w:rsid w:val="00C33E6A"/>
    <w:rsid w:val="00C34A25"/>
    <w:rsid w:val="00C37139"/>
    <w:rsid w:val="00C37499"/>
    <w:rsid w:val="00C42E65"/>
    <w:rsid w:val="00C43668"/>
    <w:rsid w:val="00C4686A"/>
    <w:rsid w:val="00C46B1C"/>
    <w:rsid w:val="00C46EF7"/>
    <w:rsid w:val="00C52974"/>
    <w:rsid w:val="00C52CD4"/>
    <w:rsid w:val="00C534B7"/>
    <w:rsid w:val="00C53930"/>
    <w:rsid w:val="00C60BA3"/>
    <w:rsid w:val="00C62BC6"/>
    <w:rsid w:val="00C63FF9"/>
    <w:rsid w:val="00C64EFE"/>
    <w:rsid w:val="00C6525D"/>
    <w:rsid w:val="00C65835"/>
    <w:rsid w:val="00C661F2"/>
    <w:rsid w:val="00C6637F"/>
    <w:rsid w:val="00C71532"/>
    <w:rsid w:val="00C71AB3"/>
    <w:rsid w:val="00C75439"/>
    <w:rsid w:val="00C76060"/>
    <w:rsid w:val="00C771E8"/>
    <w:rsid w:val="00C86C7D"/>
    <w:rsid w:val="00C87AE4"/>
    <w:rsid w:val="00C95046"/>
    <w:rsid w:val="00C95186"/>
    <w:rsid w:val="00CA4E81"/>
    <w:rsid w:val="00CA4F2C"/>
    <w:rsid w:val="00CB02DB"/>
    <w:rsid w:val="00CB256C"/>
    <w:rsid w:val="00CB3A22"/>
    <w:rsid w:val="00CB7F4D"/>
    <w:rsid w:val="00CC0412"/>
    <w:rsid w:val="00CC13E5"/>
    <w:rsid w:val="00CC3AF2"/>
    <w:rsid w:val="00CC4C6A"/>
    <w:rsid w:val="00CD078E"/>
    <w:rsid w:val="00CD0916"/>
    <w:rsid w:val="00CD4CB5"/>
    <w:rsid w:val="00CE00E2"/>
    <w:rsid w:val="00CE073B"/>
    <w:rsid w:val="00CE0B19"/>
    <w:rsid w:val="00CE1527"/>
    <w:rsid w:val="00CE2E0A"/>
    <w:rsid w:val="00CE36B1"/>
    <w:rsid w:val="00CE3DE8"/>
    <w:rsid w:val="00CE479B"/>
    <w:rsid w:val="00CE6DF8"/>
    <w:rsid w:val="00CE76B8"/>
    <w:rsid w:val="00CE7A2C"/>
    <w:rsid w:val="00CF28A3"/>
    <w:rsid w:val="00CF3139"/>
    <w:rsid w:val="00CF3549"/>
    <w:rsid w:val="00CF53F4"/>
    <w:rsid w:val="00CF6D60"/>
    <w:rsid w:val="00D0499C"/>
    <w:rsid w:val="00D05582"/>
    <w:rsid w:val="00D06034"/>
    <w:rsid w:val="00D10130"/>
    <w:rsid w:val="00D132D2"/>
    <w:rsid w:val="00D14967"/>
    <w:rsid w:val="00D163C6"/>
    <w:rsid w:val="00D17578"/>
    <w:rsid w:val="00D204BD"/>
    <w:rsid w:val="00D206A5"/>
    <w:rsid w:val="00D20986"/>
    <w:rsid w:val="00D21C9F"/>
    <w:rsid w:val="00D21E0E"/>
    <w:rsid w:val="00D25227"/>
    <w:rsid w:val="00D3640A"/>
    <w:rsid w:val="00D3754C"/>
    <w:rsid w:val="00D37E44"/>
    <w:rsid w:val="00D40CFB"/>
    <w:rsid w:val="00D473C9"/>
    <w:rsid w:val="00D47971"/>
    <w:rsid w:val="00D5095A"/>
    <w:rsid w:val="00D527AA"/>
    <w:rsid w:val="00D56CB6"/>
    <w:rsid w:val="00D57C2D"/>
    <w:rsid w:val="00D604A4"/>
    <w:rsid w:val="00D62ED4"/>
    <w:rsid w:val="00D63005"/>
    <w:rsid w:val="00D637CE"/>
    <w:rsid w:val="00D649F4"/>
    <w:rsid w:val="00D70530"/>
    <w:rsid w:val="00D74368"/>
    <w:rsid w:val="00D74736"/>
    <w:rsid w:val="00D754AD"/>
    <w:rsid w:val="00D76DBD"/>
    <w:rsid w:val="00D803E0"/>
    <w:rsid w:val="00D80C80"/>
    <w:rsid w:val="00D822B7"/>
    <w:rsid w:val="00D8719B"/>
    <w:rsid w:val="00D87FB0"/>
    <w:rsid w:val="00D9016E"/>
    <w:rsid w:val="00D9055F"/>
    <w:rsid w:val="00D94DE6"/>
    <w:rsid w:val="00D962FE"/>
    <w:rsid w:val="00DA19DE"/>
    <w:rsid w:val="00DA2E48"/>
    <w:rsid w:val="00DA39F9"/>
    <w:rsid w:val="00DA6A40"/>
    <w:rsid w:val="00DB01A1"/>
    <w:rsid w:val="00DB05F2"/>
    <w:rsid w:val="00DB2888"/>
    <w:rsid w:val="00DB3103"/>
    <w:rsid w:val="00DB3120"/>
    <w:rsid w:val="00DB3369"/>
    <w:rsid w:val="00DB7AB1"/>
    <w:rsid w:val="00DC0DB2"/>
    <w:rsid w:val="00DC13AD"/>
    <w:rsid w:val="00DC1A52"/>
    <w:rsid w:val="00DC1AF5"/>
    <w:rsid w:val="00DC39D6"/>
    <w:rsid w:val="00DC4A30"/>
    <w:rsid w:val="00DC5134"/>
    <w:rsid w:val="00DD115F"/>
    <w:rsid w:val="00DD1F29"/>
    <w:rsid w:val="00DD3058"/>
    <w:rsid w:val="00DD5949"/>
    <w:rsid w:val="00DD6272"/>
    <w:rsid w:val="00DD6B2B"/>
    <w:rsid w:val="00DD748F"/>
    <w:rsid w:val="00DD770D"/>
    <w:rsid w:val="00DE17BF"/>
    <w:rsid w:val="00DE266D"/>
    <w:rsid w:val="00DE2990"/>
    <w:rsid w:val="00DE3C07"/>
    <w:rsid w:val="00DE476B"/>
    <w:rsid w:val="00DE4DE1"/>
    <w:rsid w:val="00DF1BF4"/>
    <w:rsid w:val="00DF2C10"/>
    <w:rsid w:val="00DF3C44"/>
    <w:rsid w:val="00E0028B"/>
    <w:rsid w:val="00E10743"/>
    <w:rsid w:val="00E10D9B"/>
    <w:rsid w:val="00E125C3"/>
    <w:rsid w:val="00E12B9A"/>
    <w:rsid w:val="00E13D37"/>
    <w:rsid w:val="00E15461"/>
    <w:rsid w:val="00E20A4B"/>
    <w:rsid w:val="00E215CD"/>
    <w:rsid w:val="00E217FE"/>
    <w:rsid w:val="00E218A2"/>
    <w:rsid w:val="00E27B3B"/>
    <w:rsid w:val="00E32568"/>
    <w:rsid w:val="00E32761"/>
    <w:rsid w:val="00E33D50"/>
    <w:rsid w:val="00E366B7"/>
    <w:rsid w:val="00E37044"/>
    <w:rsid w:val="00E41310"/>
    <w:rsid w:val="00E420C0"/>
    <w:rsid w:val="00E4269F"/>
    <w:rsid w:val="00E42B9B"/>
    <w:rsid w:val="00E435C9"/>
    <w:rsid w:val="00E51161"/>
    <w:rsid w:val="00E52420"/>
    <w:rsid w:val="00E532F5"/>
    <w:rsid w:val="00E62535"/>
    <w:rsid w:val="00E66B07"/>
    <w:rsid w:val="00E70741"/>
    <w:rsid w:val="00E741A7"/>
    <w:rsid w:val="00E742D6"/>
    <w:rsid w:val="00E76BFF"/>
    <w:rsid w:val="00E76E15"/>
    <w:rsid w:val="00E807AB"/>
    <w:rsid w:val="00E82022"/>
    <w:rsid w:val="00E8428B"/>
    <w:rsid w:val="00E868B6"/>
    <w:rsid w:val="00E87F37"/>
    <w:rsid w:val="00E913B1"/>
    <w:rsid w:val="00E91C77"/>
    <w:rsid w:val="00E97850"/>
    <w:rsid w:val="00E97F79"/>
    <w:rsid w:val="00EA06B9"/>
    <w:rsid w:val="00EA0A73"/>
    <w:rsid w:val="00EA1798"/>
    <w:rsid w:val="00EA2E40"/>
    <w:rsid w:val="00EA6A5D"/>
    <w:rsid w:val="00EA6E69"/>
    <w:rsid w:val="00EB0357"/>
    <w:rsid w:val="00EB4EEC"/>
    <w:rsid w:val="00EB64E1"/>
    <w:rsid w:val="00EB65F2"/>
    <w:rsid w:val="00EB7EAC"/>
    <w:rsid w:val="00EC0125"/>
    <w:rsid w:val="00EC1206"/>
    <w:rsid w:val="00EC1515"/>
    <w:rsid w:val="00EC3668"/>
    <w:rsid w:val="00EC3A72"/>
    <w:rsid w:val="00EC3EC9"/>
    <w:rsid w:val="00EC542D"/>
    <w:rsid w:val="00ED06D4"/>
    <w:rsid w:val="00ED25BA"/>
    <w:rsid w:val="00ED4796"/>
    <w:rsid w:val="00ED6392"/>
    <w:rsid w:val="00ED7B4E"/>
    <w:rsid w:val="00EE1832"/>
    <w:rsid w:val="00EE3186"/>
    <w:rsid w:val="00EE3C67"/>
    <w:rsid w:val="00EE65EC"/>
    <w:rsid w:val="00EF0630"/>
    <w:rsid w:val="00EF2873"/>
    <w:rsid w:val="00EF5616"/>
    <w:rsid w:val="00F033DB"/>
    <w:rsid w:val="00F06F09"/>
    <w:rsid w:val="00F0751D"/>
    <w:rsid w:val="00F07CAB"/>
    <w:rsid w:val="00F07CD1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276D2"/>
    <w:rsid w:val="00F3185A"/>
    <w:rsid w:val="00F33A58"/>
    <w:rsid w:val="00F35F8B"/>
    <w:rsid w:val="00F35FA6"/>
    <w:rsid w:val="00F3685E"/>
    <w:rsid w:val="00F4183A"/>
    <w:rsid w:val="00F43839"/>
    <w:rsid w:val="00F46C1A"/>
    <w:rsid w:val="00F476E6"/>
    <w:rsid w:val="00F479A2"/>
    <w:rsid w:val="00F47C59"/>
    <w:rsid w:val="00F5597C"/>
    <w:rsid w:val="00F65964"/>
    <w:rsid w:val="00F6749B"/>
    <w:rsid w:val="00F71D9F"/>
    <w:rsid w:val="00F743C2"/>
    <w:rsid w:val="00F74A2F"/>
    <w:rsid w:val="00F751A8"/>
    <w:rsid w:val="00F76838"/>
    <w:rsid w:val="00F81679"/>
    <w:rsid w:val="00F82826"/>
    <w:rsid w:val="00F861E3"/>
    <w:rsid w:val="00F91076"/>
    <w:rsid w:val="00F931AF"/>
    <w:rsid w:val="00F94B6A"/>
    <w:rsid w:val="00F95A79"/>
    <w:rsid w:val="00F97927"/>
    <w:rsid w:val="00F97DFD"/>
    <w:rsid w:val="00FA554B"/>
    <w:rsid w:val="00FA7D56"/>
    <w:rsid w:val="00FB005A"/>
    <w:rsid w:val="00FB135E"/>
    <w:rsid w:val="00FB4B9D"/>
    <w:rsid w:val="00FB6413"/>
    <w:rsid w:val="00FB7BE3"/>
    <w:rsid w:val="00FC158C"/>
    <w:rsid w:val="00FC2072"/>
    <w:rsid w:val="00FD07DB"/>
    <w:rsid w:val="00FD43B2"/>
    <w:rsid w:val="00FE1440"/>
    <w:rsid w:val="00FE3B88"/>
    <w:rsid w:val="00FF1597"/>
    <w:rsid w:val="00FF2B41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3F539"/>
  <w15:docId w15:val="{69DF7937-26E0-49FF-9D30-66E42CEE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Default"/>
    <w:next w:val="Default"/>
    <w:link w:val="20"/>
    <w:qFormat/>
    <w:rsid w:val="008E2487"/>
    <w:pPr>
      <w:keepNext/>
      <w:numPr>
        <w:ilvl w:val="1"/>
        <w:numId w:val="2"/>
      </w:numPr>
      <w:spacing w:before="360" w:after="240"/>
      <w:jc w:val="both"/>
      <w:outlineLvl w:val="1"/>
    </w:pPr>
    <w:rPr>
      <w:rFonts w:cs="Arial"/>
      <w:b/>
      <w:bCs/>
      <w:iCs/>
      <w:color w:val="37956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9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0945F1"/>
    <w:rPr>
      <w:rFonts w:ascii="Calibri" w:eastAsia="Calibri" w:hAnsi="Calibri" w:cs="Arial"/>
      <w:b/>
      <w:bCs/>
      <w:iCs/>
      <w:color w:val="379564"/>
      <w:sz w:val="24"/>
      <w:szCs w:val="28"/>
      <w:lang w:eastAsia="ru-RU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1EF8"/>
    <w:pPr>
      <w:tabs>
        <w:tab w:val="left" w:pos="442"/>
        <w:tab w:val="right" w:leader="dot" w:pos="10456"/>
      </w:tabs>
      <w:spacing w:after="100"/>
      <w:jc w:val="both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styleId="22">
    <w:name w:val="Body Text 2"/>
    <w:basedOn w:val="a"/>
    <w:link w:val="23"/>
    <w:uiPriority w:val="99"/>
    <w:semiHidden/>
    <w:unhideWhenUsed/>
    <w:rsid w:val="003D216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3D2169"/>
    <w:rPr>
      <w:rFonts w:ascii="Circe Light" w:hAnsi="Circe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986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091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277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94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919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794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520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225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322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785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026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907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419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24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467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472">
          <w:marLeft w:val="3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E90E-5252-4390-B09B-452E441B6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8523E-7D22-4595-B321-72BF577EE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5FAB8-07AF-492E-93BE-E1EA5BD36C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5A3A02-382A-4560-BF0A-911921E3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1692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Soldatov, Alexey</dc:creator>
  <cp:keywords/>
  <dc:description/>
  <cp:lastModifiedBy>Шишкина Анна Вячеславовна</cp:lastModifiedBy>
  <cp:revision>10</cp:revision>
  <cp:lastPrinted>2019-03-05T10:53:00Z</cp:lastPrinted>
  <dcterms:created xsi:type="dcterms:W3CDTF">2024-03-13T09:19:00Z</dcterms:created>
  <dcterms:modified xsi:type="dcterms:W3CDTF">2024-04-11T07:22:00Z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