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9CF0" w14:textId="3CB01BAF" w:rsidR="0015785D" w:rsidRPr="00B0565D" w:rsidRDefault="00101B74" w:rsidP="0015785D">
      <w:pPr>
        <w:tabs>
          <w:tab w:val="left" w:pos="6131"/>
        </w:tabs>
        <w:spacing w:after="0" w:line="240" w:lineRule="auto"/>
        <w:rPr>
          <w:rFonts w:ascii="Arial" w:eastAsia="Times New Roman" w:hAnsi="Arial" w:cs="Arial"/>
          <w:b/>
          <w:noProof/>
          <w:sz w:val="36"/>
          <w:szCs w:val="36"/>
          <w:lang w:eastAsia="ru-RU"/>
        </w:rPr>
      </w:pPr>
      <w:bookmarkStart w:id="0" w:name="_top"/>
      <w:bookmarkEnd w:id="0"/>
      <w:r>
        <w:rPr>
          <w:rFonts w:ascii="Arial" w:eastAsia="Times New Roman" w:hAnsi="Arial" w:cs="Arial"/>
          <w:b/>
          <w:noProof/>
          <w:sz w:val="36"/>
          <w:szCs w:val="36"/>
          <w:lang w:eastAsia="ru-RU"/>
        </w:rPr>
        <w:t xml:space="preserve"> </w:t>
      </w:r>
      <w:r w:rsidR="0015785D" w:rsidRPr="00B0565D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39CE97CB" wp14:editId="45A20AC8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6580" w14:textId="77777777" w:rsidR="0015785D" w:rsidRPr="00B0565D" w:rsidRDefault="0015785D" w:rsidP="0015785D">
      <w:pPr>
        <w:tabs>
          <w:tab w:val="left" w:pos="6131"/>
        </w:tabs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eastAsia="ru-RU"/>
        </w:rPr>
        <w:t>УТВЕРЖДЕНО:</w:t>
      </w:r>
    </w:p>
    <w:p w14:paraId="7261AFD2" w14:textId="69A2BEE2" w:rsidR="0015785D" w:rsidRPr="008F5A18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№ </w:t>
      </w:r>
      <w:r w:rsidR="005F4501" w:rsidRPr="005F4501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п</w:t>
      </w:r>
      <w:r w:rsidR="005F4501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 xml:space="preserve"> </w:t>
      </w:r>
      <w:r w:rsidR="005F4501" w:rsidRPr="005F4501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ВНД/25-05</w:t>
      </w:r>
    </w:p>
    <w:p w14:paraId="28A300B4" w14:textId="35A8AFFF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</w:t>
      </w:r>
      <w:bookmarkStart w:id="1" w:name="_GoBack"/>
      <w:bookmarkEnd w:id="1"/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 </w:t>
      </w:r>
      <w:r w:rsidR="005F4501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14.03.2025</w:t>
      </w:r>
    </w:p>
    <w:p w14:paraId="105EC525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EBDE86C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68A31C0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EA38DA2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37D557E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A45B438" w14:textId="265502AF" w:rsidR="0015785D" w:rsidRPr="008D6A5B" w:rsidRDefault="0015785D" w:rsidP="0015785D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Методика </w:t>
      </w:r>
      <w:r w:rsidR="00EE1FF9" w:rsidRPr="00EE1FF9">
        <w:rPr>
          <w:rFonts w:ascii="Arial" w:hAnsi="Arial" w:cs="Arial"/>
          <w:b/>
          <w:sz w:val="32"/>
        </w:rPr>
        <w:t xml:space="preserve">по выбору организаций, проводящих </w:t>
      </w:r>
      <w:r w:rsidR="00C8068B">
        <w:rPr>
          <w:rFonts w:ascii="Arial" w:hAnsi="Arial" w:cs="Arial"/>
          <w:b/>
          <w:sz w:val="32"/>
        </w:rPr>
        <w:t xml:space="preserve">оценку состояния и комплектности </w:t>
      </w:r>
      <w:r w:rsidR="00EE1FF9" w:rsidRPr="00EE1FF9">
        <w:rPr>
          <w:rFonts w:ascii="Arial" w:hAnsi="Arial" w:cs="Arial"/>
          <w:b/>
          <w:sz w:val="32"/>
        </w:rPr>
        <w:t xml:space="preserve">и осуществляющих передачу помещений </w:t>
      </w:r>
      <w:r w:rsidR="00FC029E">
        <w:rPr>
          <w:rFonts w:ascii="Arial" w:hAnsi="Arial" w:cs="Arial"/>
          <w:b/>
          <w:sz w:val="32"/>
        </w:rPr>
        <w:t>клиентам</w:t>
      </w:r>
    </w:p>
    <w:p w14:paraId="2F1F7BF9" w14:textId="74A88055" w:rsidR="0015785D" w:rsidRPr="00830AEC" w:rsidRDefault="0015785D" w:rsidP="0015785D">
      <w:pPr>
        <w:spacing w:before="240" w:after="0" w:line="240" w:lineRule="auto"/>
        <w:jc w:val="center"/>
        <w:rPr>
          <w:rFonts w:ascii="Arial" w:hAnsi="Arial" w:cs="Arial"/>
          <w:b/>
          <w:spacing w:val="-5"/>
          <w:sz w:val="32"/>
        </w:rPr>
      </w:pPr>
      <w:r w:rsidRPr="00830AEC">
        <w:rPr>
          <w:rFonts w:ascii="Arial" w:hAnsi="Arial" w:cs="Arial"/>
          <w:b/>
          <w:spacing w:val="-5"/>
          <w:sz w:val="32"/>
        </w:rPr>
        <w:t>С</w:t>
      </w:r>
      <w:r w:rsidR="00EE1FF9">
        <w:rPr>
          <w:rFonts w:ascii="Arial" w:hAnsi="Arial" w:cs="Arial"/>
          <w:b/>
          <w:spacing w:val="-5"/>
          <w:sz w:val="32"/>
        </w:rPr>
        <w:t>14</w:t>
      </w:r>
      <w:r w:rsidRPr="00830AEC">
        <w:rPr>
          <w:rFonts w:ascii="Arial" w:hAnsi="Arial" w:cs="Arial"/>
          <w:b/>
          <w:spacing w:val="-5"/>
          <w:sz w:val="32"/>
        </w:rPr>
        <w:t>.1</w:t>
      </w:r>
    </w:p>
    <w:p w14:paraId="65E3B8B3" w14:textId="77777777" w:rsidR="0015785D" w:rsidRPr="00830AEC" w:rsidRDefault="0015785D" w:rsidP="0015785D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C31A289" w14:textId="77777777" w:rsidR="0015785D" w:rsidRPr="00830AEC" w:rsidRDefault="0015785D" w:rsidP="0015785D">
      <w:pPr>
        <w:spacing w:before="257" w:after="0" w:line="367" w:lineRule="exact"/>
        <w:jc w:val="center"/>
        <w:rPr>
          <w:rFonts w:ascii="Arial" w:hAnsi="Arial" w:cs="Arial"/>
          <w:sz w:val="24"/>
        </w:rPr>
      </w:pPr>
    </w:p>
    <w:p w14:paraId="4735571B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645B9207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27FE13FA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595113D8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16731DE3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594E4DD4" w14:textId="597D433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7A559C4A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4159AB2F" w14:textId="0F12A62A" w:rsidR="0015785D" w:rsidRPr="00682C13" w:rsidRDefault="0015785D" w:rsidP="0015785D">
      <w:pPr>
        <w:spacing w:after="0" w:line="240" w:lineRule="auto"/>
        <w:jc w:val="center"/>
        <w:rPr>
          <w:rFonts w:ascii="Arial"/>
          <w:b/>
          <w:color w:val="000000"/>
          <w:sz w:val="24"/>
        </w:rPr>
      </w:pPr>
      <w:r w:rsidRPr="00682C13">
        <w:rPr>
          <w:rFonts w:ascii="Arial" w:hAnsi="Arial" w:cs="Arial"/>
          <w:b/>
          <w:color w:val="000000"/>
          <w:sz w:val="24"/>
        </w:rPr>
        <w:t>Екатеринбург,</w:t>
      </w:r>
      <w:r w:rsidRPr="00682C13">
        <w:rPr>
          <w:rFonts w:ascii="Arial" w:hAnsi="Arial" w:cs="Arial"/>
          <w:b/>
          <w:color w:val="000000"/>
          <w:sz w:val="24"/>
        </w:rPr>
        <w:br/>
      </w:r>
      <w:r w:rsidRPr="00682C13">
        <w:rPr>
          <w:rFonts w:ascii="Arial"/>
          <w:b/>
          <w:color w:val="000000"/>
          <w:spacing w:val="2"/>
          <w:sz w:val="24"/>
        </w:rPr>
        <w:t>20</w:t>
      </w:r>
      <w:r>
        <w:rPr>
          <w:rFonts w:ascii="Arial"/>
          <w:b/>
          <w:color w:val="000000"/>
          <w:spacing w:val="1"/>
          <w:sz w:val="24"/>
        </w:rPr>
        <w:t>2</w:t>
      </w:r>
      <w:r w:rsidR="005848F6">
        <w:rPr>
          <w:rFonts w:ascii="Arial"/>
          <w:b/>
          <w:color w:val="000000"/>
          <w:spacing w:val="1"/>
          <w:sz w:val="24"/>
        </w:rPr>
        <w:t>5</w:t>
      </w:r>
      <w:r w:rsidRPr="00682C13">
        <w:rPr>
          <w:rFonts w:ascii="Arial"/>
          <w:b/>
          <w:color w:val="000000"/>
          <w:spacing w:val="-2"/>
          <w:sz w:val="24"/>
        </w:rPr>
        <w:t xml:space="preserve"> </w:t>
      </w:r>
      <w:r w:rsidRPr="00682C13">
        <w:rPr>
          <w:rFonts w:ascii="Arial" w:hAnsi="Arial" w:cs="Arial"/>
          <w:b/>
          <w:color w:val="000000"/>
          <w:spacing w:val="-1"/>
          <w:sz w:val="24"/>
        </w:rPr>
        <w:t>г.</w:t>
      </w:r>
    </w:p>
    <w:p w14:paraId="2808FDEC" w14:textId="77777777" w:rsidR="0015785D" w:rsidRPr="003C26C6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</w:p>
    <w:p w14:paraId="7C020406" w14:textId="77777777" w:rsidR="0015785D" w:rsidRPr="003C26C6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  <w:r w:rsidRPr="003C26C6">
        <w:rPr>
          <w:rFonts w:ascii="Arial"/>
          <w:color w:val="FF0000"/>
          <w:sz w:val="2"/>
        </w:rPr>
        <w:cr/>
      </w:r>
      <w:r w:rsidRPr="003C26C6">
        <w:rPr>
          <w:rFonts w:ascii="Arial"/>
          <w:color w:val="FF0000"/>
          <w:sz w:val="2"/>
        </w:rPr>
        <w:br w:type="page"/>
      </w:r>
    </w:p>
    <w:p w14:paraId="74614A58" w14:textId="77777777" w:rsidR="0015785D" w:rsidRPr="00BB7311" w:rsidRDefault="0015785D" w:rsidP="0015785D">
      <w:pPr>
        <w:sectPr w:rsidR="0015785D" w:rsidRPr="00BB7311" w:rsidSect="00EF5E81">
          <w:headerReference w:type="default" r:id="rId12"/>
          <w:footerReference w:type="default" r:id="rId13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</w:p>
    <w:p w14:paraId="536E0F06" w14:textId="77777777" w:rsidR="0015785D" w:rsidRPr="00B42569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  <w:bookmarkStart w:id="2" w:name="br2"/>
      <w:bookmarkEnd w:id="2"/>
    </w:p>
    <w:p w14:paraId="4043392A" w14:textId="77777777" w:rsidR="0015785D" w:rsidRPr="00AB2C9D" w:rsidRDefault="0015785D" w:rsidP="0015785D">
      <w:pPr>
        <w:spacing w:before="240" w:after="120" w:line="240" w:lineRule="auto"/>
        <w:ind w:firstLine="709"/>
        <w:rPr>
          <w:rFonts w:ascii="Arial" w:hAnsi="Arial" w:cs="Arial"/>
          <w:b/>
          <w:color w:val="008066"/>
          <w:sz w:val="28"/>
        </w:rPr>
      </w:pPr>
      <w:bookmarkStart w:id="3" w:name="br3"/>
      <w:bookmarkStart w:id="4" w:name="_Hlk109656020"/>
      <w:bookmarkEnd w:id="3"/>
      <w:r w:rsidRPr="00AB2C9D">
        <w:rPr>
          <w:rFonts w:ascii="Arial" w:hAnsi="Arial" w:cs="Arial"/>
          <w:b/>
          <w:color w:val="008066"/>
          <w:sz w:val="28"/>
        </w:rPr>
        <w:t>Содержание</w:t>
      </w:r>
    </w:p>
    <w:bookmarkEnd w:id="4"/>
    <w:p w14:paraId="1C620FCD" w14:textId="123A26E3" w:rsidR="00397A96" w:rsidRPr="00397A96" w:rsidRDefault="0015785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65704">
        <w:rPr>
          <w:color w:val="000000"/>
        </w:rPr>
        <w:fldChar w:fldCharType="begin"/>
      </w:r>
      <w:r w:rsidRPr="00165704">
        <w:rPr>
          <w:color w:val="000000"/>
        </w:rPr>
        <w:instrText xml:space="preserve"> TOC \o "1-3" \h \z \u </w:instrText>
      </w:r>
      <w:r w:rsidRPr="00165704">
        <w:rPr>
          <w:color w:val="000000"/>
        </w:rPr>
        <w:fldChar w:fldCharType="separate"/>
      </w:r>
      <w:hyperlink w:anchor="_Toc188866889" w:history="1">
        <w:r w:rsidR="00397A96" w:rsidRPr="00397A96">
          <w:rPr>
            <w:rStyle w:val="ac"/>
            <w:noProof/>
          </w:rPr>
          <w:t>1</w:t>
        </w:r>
        <w:r w:rsidR="00397A96" w:rsidRPr="00397A9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97A96" w:rsidRPr="00397A96">
          <w:rPr>
            <w:rStyle w:val="ac"/>
            <w:noProof/>
          </w:rPr>
          <w:t>Общие положения</w:t>
        </w:r>
        <w:r w:rsidR="00397A96" w:rsidRPr="00397A96">
          <w:rPr>
            <w:noProof/>
            <w:webHidden/>
          </w:rPr>
          <w:tab/>
        </w:r>
        <w:r w:rsidR="00397A96" w:rsidRPr="00397A96">
          <w:rPr>
            <w:noProof/>
            <w:webHidden/>
          </w:rPr>
          <w:fldChar w:fldCharType="begin"/>
        </w:r>
        <w:r w:rsidR="00397A96" w:rsidRPr="00397A96">
          <w:rPr>
            <w:noProof/>
            <w:webHidden/>
          </w:rPr>
          <w:instrText xml:space="preserve"> PAGEREF _Toc188866889 \h </w:instrText>
        </w:r>
        <w:r w:rsidR="00397A96" w:rsidRPr="00397A96">
          <w:rPr>
            <w:noProof/>
            <w:webHidden/>
          </w:rPr>
        </w:r>
        <w:r w:rsidR="00397A96" w:rsidRPr="00397A96">
          <w:rPr>
            <w:noProof/>
            <w:webHidden/>
          </w:rPr>
          <w:fldChar w:fldCharType="separate"/>
        </w:r>
        <w:r w:rsidR="00EA7C61">
          <w:rPr>
            <w:noProof/>
            <w:webHidden/>
          </w:rPr>
          <w:t>3</w:t>
        </w:r>
        <w:r w:rsidR="00397A96" w:rsidRPr="00397A96">
          <w:rPr>
            <w:noProof/>
            <w:webHidden/>
          </w:rPr>
          <w:fldChar w:fldCharType="end"/>
        </w:r>
      </w:hyperlink>
    </w:p>
    <w:p w14:paraId="7904EFA7" w14:textId="1259599A" w:rsidR="00397A96" w:rsidRPr="00397A96" w:rsidRDefault="003015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8866890" w:history="1">
        <w:r w:rsidR="00397A96" w:rsidRPr="00397A96">
          <w:rPr>
            <w:rStyle w:val="ac"/>
            <w:noProof/>
          </w:rPr>
          <w:t>2</w:t>
        </w:r>
        <w:r w:rsidR="00397A96" w:rsidRPr="00397A9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97A96" w:rsidRPr="00397A96">
          <w:rPr>
            <w:rStyle w:val="ac"/>
            <w:noProof/>
          </w:rPr>
          <w:t>Нормативные ссылки</w:t>
        </w:r>
        <w:r w:rsidR="00397A96" w:rsidRPr="00397A96">
          <w:rPr>
            <w:noProof/>
            <w:webHidden/>
          </w:rPr>
          <w:tab/>
        </w:r>
        <w:r w:rsidR="00397A96" w:rsidRPr="00397A96">
          <w:rPr>
            <w:noProof/>
            <w:webHidden/>
          </w:rPr>
          <w:fldChar w:fldCharType="begin"/>
        </w:r>
        <w:r w:rsidR="00397A96" w:rsidRPr="00397A96">
          <w:rPr>
            <w:noProof/>
            <w:webHidden/>
          </w:rPr>
          <w:instrText xml:space="preserve"> PAGEREF _Toc188866890 \h </w:instrText>
        </w:r>
        <w:r w:rsidR="00397A96" w:rsidRPr="00397A96">
          <w:rPr>
            <w:noProof/>
            <w:webHidden/>
          </w:rPr>
        </w:r>
        <w:r w:rsidR="00397A96" w:rsidRPr="00397A96">
          <w:rPr>
            <w:noProof/>
            <w:webHidden/>
          </w:rPr>
          <w:fldChar w:fldCharType="separate"/>
        </w:r>
        <w:r w:rsidR="00EA7C61">
          <w:rPr>
            <w:noProof/>
            <w:webHidden/>
          </w:rPr>
          <w:t>3</w:t>
        </w:r>
        <w:r w:rsidR="00397A96" w:rsidRPr="00397A96">
          <w:rPr>
            <w:noProof/>
            <w:webHidden/>
          </w:rPr>
          <w:fldChar w:fldCharType="end"/>
        </w:r>
      </w:hyperlink>
    </w:p>
    <w:p w14:paraId="4D6AE51C" w14:textId="7BD8806E" w:rsidR="00397A96" w:rsidRPr="00397A96" w:rsidRDefault="003015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8866891" w:history="1">
        <w:r w:rsidR="00397A96" w:rsidRPr="00397A96">
          <w:rPr>
            <w:rStyle w:val="ac"/>
            <w:noProof/>
          </w:rPr>
          <w:t>3</w:t>
        </w:r>
        <w:r w:rsidR="00397A96" w:rsidRPr="00397A9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97A96" w:rsidRPr="00397A96">
          <w:rPr>
            <w:rStyle w:val="ac"/>
            <w:noProof/>
          </w:rPr>
          <w:t>Термины и определения</w:t>
        </w:r>
        <w:r w:rsidR="00397A96" w:rsidRPr="00397A96">
          <w:rPr>
            <w:noProof/>
            <w:webHidden/>
          </w:rPr>
          <w:tab/>
        </w:r>
        <w:r w:rsidR="00397A96" w:rsidRPr="00397A96">
          <w:rPr>
            <w:noProof/>
            <w:webHidden/>
          </w:rPr>
          <w:fldChar w:fldCharType="begin"/>
        </w:r>
        <w:r w:rsidR="00397A96" w:rsidRPr="00397A96">
          <w:rPr>
            <w:noProof/>
            <w:webHidden/>
          </w:rPr>
          <w:instrText xml:space="preserve"> PAGEREF _Toc188866891 \h </w:instrText>
        </w:r>
        <w:r w:rsidR="00397A96" w:rsidRPr="00397A96">
          <w:rPr>
            <w:noProof/>
            <w:webHidden/>
          </w:rPr>
        </w:r>
        <w:r w:rsidR="00397A96" w:rsidRPr="00397A96">
          <w:rPr>
            <w:noProof/>
            <w:webHidden/>
          </w:rPr>
          <w:fldChar w:fldCharType="separate"/>
        </w:r>
        <w:r w:rsidR="00EA7C61">
          <w:rPr>
            <w:noProof/>
            <w:webHidden/>
          </w:rPr>
          <w:t>3</w:t>
        </w:r>
        <w:r w:rsidR="00397A96" w:rsidRPr="00397A96">
          <w:rPr>
            <w:noProof/>
            <w:webHidden/>
          </w:rPr>
          <w:fldChar w:fldCharType="end"/>
        </w:r>
      </w:hyperlink>
    </w:p>
    <w:p w14:paraId="18E43E5D" w14:textId="3815CBDD" w:rsidR="00397A96" w:rsidRPr="00397A96" w:rsidRDefault="003015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8866892" w:history="1">
        <w:r w:rsidR="00397A96" w:rsidRPr="00397A96">
          <w:rPr>
            <w:rStyle w:val="ac"/>
            <w:noProof/>
          </w:rPr>
          <w:t>4</w:t>
        </w:r>
        <w:r w:rsidR="00397A96" w:rsidRPr="00397A9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97A96" w:rsidRPr="00397A96">
          <w:rPr>
            <w:rStyle w:val="ac"/>
            <w:noProof/>
          </w:rPr>
          <w:t>Требования к передающей организации</w:t>
        </w:r>
        <w:r w:rsidR="00397A96" w:rsidRPr="00397A96">
          <w:rPr>
            <w:noProof/>
            <w:webHidden/>
          </w:rPr>
          <w:tab/>
        </w:r>
        <w:r w:rsidR="00397A96" w:rsidRPr="00397A96">
          <w:rPr>
            <w:noProof/>
            <w:webHidden/>
          </w:rPr>
          <w:fldChar w:fldCharType="begin"/>
        </w:r>
        <w:r w:rsidR="00397A96" w:rsidRPr="00397A96">
          <w:rPr>
            <w:noProof/>
            <w:webHidden/>
          </w:rPr>
          <w:instrText xml:space="preserve"> PAGEREF _Toc188866892 \h </w:instrText>
        </w:r>
        <w:r w:rsidR="00397A96" w:rsidRPr="00397A96">
          <w:rPr>
            <w:noProof/>
            <w:webHidden/>
          </w:rPr>
        </w:r>
        <w:r w:rsidR="00397A96" w:rsidRPr="00397A96">
          <w:rPr>
            <w:noProof/>
            <w:webHidden/>
          </w:rPr>
          <w:fldChar w:fldCharType="separate"/>
        </w:r>
        <w:r w:rsidR="00EA7C61">
          <w:rPr>
            <w:noProof/>
            <w:webHidden/>
          </w:rPr>
          <w:t>4</w:t>
        </w:r>
        <w:r w:rsidR="00397A96" w:rsidRPr="00397A96">
          <w:rPr>
            <w:noProof/>
            <w:webHidden/>
          </w:rPr>
          <w:fldChar w:fldCharType="end"/>
        </w:r>
      </w:hyperlink>
    </w:p>
    <w:p w14:paraId="07392B70" w14:textId="1F8EE009" w:rsidR="00397A96" w:rsidRPr="00397A96" w:rsidRDefault="003015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8866893" w:history="1">
        <w:r w:rsidR="00397A96" w:rsidRPr="00397A96">
          <w:rPr>
            <w:rStyle w:val="ac"/>
            <w:noProof/>
          </w:rPr>
          <w:t>5</w:t>
        </w:r>
        <w:r w:rsidR="00397A96" w:rsidRPr="00397A9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97A96" w:rsidRPr="00397A96">
          <w:rPr>
            <w:rStyle w:val="ac"/>
            <w:noProof/>
          </w:rPr>
          <w:t>Порядок проведения оценки и выбора передающей организации</w:t>
        </w:r>
        <w:r w:rsidR="00397A96" w:rsidRPr="00397A96">
          <w:rPr>
            <w:noProof/>
            <w:webHidden/>
          </w:rPr>
          <w:tab/>
        </w:r>
        <w:r w:rsidR="00397A96" w:rsidRPr="00397A96">
          <w:rPr>
            <w:noProof/>
            <w:webHidden/>
          </w:rPr>
          <w:fldChar w:fldCharType="begin"/>
        </w:r>
        <w:r w:rsidR="00397A96" w:rsidRPr="00397A96">
          <w:rPr>
            <w:noProof/>
            <w:webHidden/>
          </w:rPr>
          <w:instrText xml:space="preserve"> PAGEREF _Toc188866893 \h </w:instrText>
        </w:r>
        <w:r w:rsidR="00397A96" w:rsidRPr="00397A96">
          <w:rPr>
            <w:noProof/>
            <w:webHidden/>
          </w:rPr>
        </w:r>
        <w:r w:rsidR="00397A96" w:rsidRPr="00397A96">
          <w:rPr>
            <w:noProof/>
            <w:webHidden/>
          </w:rPr>
          <w:fldChar w:fldCharType="separate"/>
        </w:r>
        <w:r w:rsidR="00EA7C61">
          <w:rPr>
            <w:noProof/>
            <w:webHidden/>
          </w:rPr>
          <w:t>5</w:t>
        </w:r>
        <w:r w:rsidR="00397A96" w:rsidRPr="00397A96">
          <w:rPr>
            <w:noProof/>
            <w:webHidden/>
          </w:rPr>
          <w:fldChar w:fldCharType="end"/>
        </w:r>
      </w:hyperlink>
    </w:p>
    <w:p w14:paraId="37441D43" w14:textId="65B46BF5" w:rsidR="00397A96" w:rsidRPr="00397A96" w:rsidRDefault="0030151A">
      <w:pPr>
        <w:pStyle w:val="11"/>
        <w:rPr>
          <w:rFonts w:asciiTheme="minorHAnsi" w:eastAsiaTheme="minorEastAsia" w:hAnsiTheme="minorHAnsi" w:cstheme="minorBidi"/>
          <w:b/>
          <w:noProof/>
          <w:sz w:val="22"/>
          <w:szCs w:val="22"/>
          <w:lang w:eastAsia="ru-RU"/>
        </w:rPr>
      </w:pPr>
      <w:hyperlink w:anchor="_Toc188866894" w:history="1">
        <w:r w:rsidR="00397A96" w:rsidRPr="00397A96">
          <w:rPr>
            <w:rStyle w:val="ac"/>
            <w:noProof/>
          </w:rPr>
          <w:t>Приложение 1 Пример проведения оценки по таблице оценки ПО</w:t>
        </w:r>
        <w:r w:rsidR="00397A96" w:rsidRPr="00397A96">
          <w:rPr>
            <w:noProof/>
            <w:webHidden/>
          </w:rPr>
          <w:tab/>
        </w:r>
        <w:r w:rsidR="00397A96" w:rsidRPr="00397A96">
          <w:rPr>
            <w:noProof/>
            <w:webHidden/>
          </w:rPr>
          <w:fldChar w:fldCharType="begin"/>
        </w:r>
        <w:r w:rsidR="00397A96" w:rsidRPr="00397A96">
          <w:rPr>
            <w:noProof/>
            <w:webHidden/>
          </w:rPr>
          <w:instrText xml:space="preserve"> PAGEREF _Toc188866894 \h </w:instrText>
        </w:r>
        <w:r w:rsidR="00397A96" w:rsidRPr="00397A96">
          <w:rPr>
            <w:noProof/>
            <w:webHidden/>
          </w:rPr>
        </w:r>
        <w:r w:rsidR="00397A96" w:rsidRPr="00397A96">
          <w:rPr>
            <w:noProof/>
            <w:webHidden/>
          </w:rPr>
          <w:fldChar w:fldCharType="separate"/>
        </w:r>
        <w:r w:rsidR="00EA7C61">
          <w:rPr>
            <w:noProof/>
            <w:webHidden/>
          </w:rPr>
          <w:t>7</w:t>
        </w:r>
        <w:r w:rsidR="00397A96" w:rsidRPr="00397A96">
          <w:rPr>
            <w:noProof/>
            <w:webHidden/>
          </w:rPr>
          <w:fldChar w:fldCharType="end"/>
        </w:r>
      </w:hyperlink>
    </w:p>
    <w:p w14:paraId="15D6F626" w14:textId="4BDA9A66" w:rsidR="0015785D" w:rsidRPr="00A3632D" w:rsidRDefault="0015785D" w:rsidP="0015785D">
      <w:pPr>
        <w:tabs>
          <w:tab w:val="left" w:pos="142"/>
          <w:tab w:val="left" w:pos="284"/>
          <w:tab w:val="right" w:leader="dot" w:pos="10206"/>
        </w:tabs>
        <w:spacing w:after="120" w:line="240" w:lineRule="auto"/>
        <w:rPr>
          <w:rFonts w:ascii="Arial"/>
          <w:color w:val="FF0000"/>
          <w:sz w:val="2"/>
        </w:rPr>
      </w:pPr>
      <w:r w:rsidRPr="00165704">
        <w:rPr>
          <w:rFonts w:ascii="Arial" w:hAnsi="Arial" w:cs="Arial"/>
          <w:color w:val="000000"/>
          <w:sz w:val="24"/>
          <w:szCs w:val="24"/>
        </w:rPr>
        <w:fldChar w:fldCharType="end"/>
      </w:r>
      <w:r w:rsidRPr="005F603B">
        <w:rPr>
          <w:rFonts w:ascii="Arial" w:hAnsi="Arial" w:cs="Arial"/>
          <w:color w:val="FF0000"/>
          <w:sz w:val="24"/>
          <w:szCs w:val="24"/>
        </w:rPr>
        <w:br w:type="page"/>
      </w:r>
    </w:p>
    <w:p w14:paraId="72ADC8D3" w14:textId="77777777" w:rsidR="0015785D" w:rsidRPr="003C26C6" w:rsidRDefault="0015785D" w:rsidP="00A23578">
      <w:pPr>
        <w:spacing w:after="0" w:line="0" w:lineRule="atLeast"/>
        <w:rPr>
          <w:rFonts w:ascii="Arial"/>
          <w:color w:val="FF0000"/>
          <w:sz w:val="2"/>
        </w:rPr>
      </w:pPr>
    </w:p>
    <w:p w14:paraId="0FFE2943" w14:textId="77777777" w:rsidR="0015785D" w:rsidRPr="00C21C3B" w:rsidRDefault="0015785D" w:rsidP="00A23578">
      <w:pPr>
        <w:pStyle w:val="1"/>
        <w:numPr>
          <w:ilvl w:val="0"/>
          <w:numId w:val="1"/>
        </w:numPr>
        <w:tabs>
          <w:tab w:val="left" w:pos="993"/>
        </w:tabs>
        <w:spacing w:before="0"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5" w:name="br4"/>
      <w:bookmarkStart w:id="6" w:name="_Toc188866889"/>
      <w:bookmarkEnd w:id="5"/>
      <w:r w:rsidRPr="00C21C3B">
        <w:rPr>
          <w:rFonts w:ascii="Arial" w:hAnsi="Arial" w:cs="Arial"/>
          <w:b/>
          <w:color w:val="008066"/>
          <w:sz w:val="28"/>
          <w:lang w:val="ru-RU"/>
        </w:rPr>
        <w:t>Общие положения</w:t>
      </w:r>
      <w:bookmarkEnd w:id="6"/>
    </w:p>
    <w:p w14:paraId="47D6E7F3" w14:textId="258C1D1D" w:rsidR="00583140" w:rsidRPr="00583140" w:rsidRDefault="00583140" w:rsidP="0002336E">
      <w:pPr>
        <w:pStyle w:val="ab"/>
        <w:numPr>
          <w:ilvl w:val="0"/>
          <w:numId w:val="3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7" w:name="_Hlk135725444"/>
      <w:r w:rsidRPr="00583140">
        <w:rPr>
          <w:rFonts w:ascii="Arial" w:hAnsi="Arial" w:cs="Arial"/>
          <w:sz w:val="24"/>
          <w:szCs w:val="24"/>
          <w:lang w:val="ru-RU"/>
        </w:rPr>
        <w:t>Настоящ</w:t>
      </w:r>
      <w:r>
        <w:rPr>
          <w:rFonts w:ascii="Arial" w:hAnsi="Arial" w:cs="Arial"/>
          <w:sz w:val="24"/>
          <w:szCs w:val="24"/>
          <w:lang w:val="ru-RU"/>
        </w:rPr>
        <w:t>ая</w:t>
      </w:r>
      <w:r w:rsidRPr="0058314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методика</w:t>
      </w:r>
      <w:r w:rsidRPr="00583140">
        <w:rPr>
          <w:rFonts w:ascii="Arial" w:hAnsi="Arial" w:cs="Arial"/>
          <w:sz w:val="24"/>
          <w:szCs w:val="24"/>
          <w:lang w:val="ru-RU"/>
        </w:rPr>
        <w:t xml:space="preserve"> разработан</w:t>
      </w:r>
      <w:r>
        <w:rPr>
          <w:rFonts w:ascii="Arial" w:hAnsi="Arial" w:cs="Arial"/>
          <w:sz w:val="24"/>
          <w:szCs w:val="24"/>
          <w:lang w:val="ru-RU"/>
        </w:rPr>
        <w:t>а</w:t>
      </w:r>
      <w:r w:rsidRPr="00583140">
        <w:rPr>
          <w:rFonts w:ascii="Arial" w:hAnsi="Arial" w:cs="Arial"/>
          <w:sz w:val="24"/>
          <w:szCs w:val="24"/>
          <w:lang w:val="ru-RU"/>
        </w:rPr>
        <w:t xml:space="preserve"> с целью</w:t>
      </w:r>
      <w:r w:rsidR="00344FCA">
        <w:rPr>
          <w:rFonts w:ascii="Arial" w:hAnsi="Arial" w:cs="Arial"/>
          <w:sz w:val="24"/>
          <w:szCs w:val="24"/>
          <w:lang w:val="ru-RU"/>
        </w:rPr>
        <w:t xml:space="preserve"> установления</w:t>
      </w:r>
      <w:r w:rsidRPr="00583140">
        <w:rPr>
          <w:rFonts w:ascii="Arial" w:hAnsi="Arial" w:cs="Arial"/>
          <w:sz w:val="24"/>
          <w:szCs w:val="24"/>
          <w:lang w:val="ru-RU"/>
        </w:rPr>
        <w:t>:</w:t>
      </w:r>
    </w:p>
    <w:p w14:paraId="1A8D3F87" w14:textId="08545532" w:rsidR="00583140" w:rsidRPr="00583140" w:rsidRDefault="00583140" w:rsidP="0002336E">
      <w:pPr>
        <w:pStyle w:val="ab"/>
        <w:numPr>
          <w:ilvl w:val="0"/>
          <w:numId w:val="4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83140">
        <w:rPr>
          <w:rFonts w:ascii="Arial" w:hAnsi="Arial" w:cs="Arial"/>
          <w:sz w:val="24"/>
          <w:szCs w:val="24"/>
          <w:lang w:val="ru-RU"/>
        </w:rPr>
        <w:t xml:space="preserve">порядка </w:t>
      </w:r>
      <w:r w:rsidR="004C29F3">
        <w:rPr>
          <w:rFonts w:ascii="Arial" w:hAnsi="Arial" w:cs="Arial"/>
          <w:sz w:val="24"/>
          <w:szCs w:val="24"/>
          <w:lang w:val="ru-RU"/>
        </w:rPr>
        <w:t xml:space="preserve">выбора </w:t>
      </w:r>
      <w:r w:rsidR="008F6440">
        <w:rPr>
          <w:rFonts w:ascii="Arial" w:hAnsi="Arial" w:cs="Arial"/>
          <w:sz w:val="24"/>
          <w:szCs w:val="24"/>
          <w:lang w:val="ru-RU"/>
        </w:rPr>
        <w:t xml:space="preserve">передающих </w:t>
      </w:r>
      <w:r w:rsidR="004C29F3">
        <w:rPr>
          <w:rFonts w:ascii="Arial" w:hAnsi="Arial" w:cs="Arial"/>
          <w:sz w:val="24"/>
          <w:szCs w:val="24"/>
          <w:lang w:val="ru-RU"/>
        </w:rPr>
        <w:t xml:space="preserve">организаций, проводящих </w:t>
      </w:r>
      <w:r w:rsidR="00C8068B">
        <w:rPr>
          <w:rFonts w:ascii="Arial" w:hAnsi="Arial" w:cs="Arial"/>
          <w:sz w:val="24"/>
          <w:szCs w:val="24"/>
          <w:lang w:val="ru-RU"/>
        </w:rPr>
        <w:t>оценку состояния и комплектности</w:t>
      </w:r>
      <w:r w:rsidR="004C29F3">
        <w:rPr>
          <w:rFonts w:ascii="Arial" w:hAnsi="Arial" w:cs="Arial"/>
          <w:sz w:val="24"/>
          <w:szCs w:val="24"/>
          <w:lang w:val="ru-RU"/>
        </w:rPr>
        <w:t xml:space="preserve"> и </w:t>
      </w:r>
      <w:r w:rsidR="00AB45CA">
        <w:rPr>
          <w:rFonts w:ascii="Arial" w:hAnsi="Arial" w:cs="Arial"/>
          <w:sz w:val="24"/>
          <w:szCs w:val="24"/>
          <w:lang w:val="ru-RU"/>
        </w:rPr>
        <w:t>осуществляющих</w:t>
      </w:r>
      <w:r w:rsidR="00313F3B">
        <w:rPr>
          <w:rFonts w:ascii="Arial" w:hAnsi="Arial" w:cs="Arial"/>
          <w:sz w:val="24"/>
          <w:szCs w:val="24"/>
          <w:lang w:val="ru-RU"/>
        </w:rPr>
        <w:t xml:space="preserve"> </w:t>
      </w:r>
      <w:r w:rsidR="00AB45CA">
        <w:rPr>
          <w:rFonts w:ascii="Arial" w:hAnsi="Arial" w:cs="Arial"/>
          <w:sz w:val="24"/>
          <w:szCs w:val="24"/>
          <w:lang w:val="ru-RU"/>
        </w:rPr>
        <w:t>осмотр</w:t>
      </w:r>
      <w:r w:rsidR="00313F3B">
        <w:rPr>
          <w:rFonts w:ascii="Arial" w:hAnsi="Arial" w:cs="Arial"/>
          <w:sz w:val="24"/>
          <w:szCs w:val="24"/>
          <w:lang w:val="ru-RU"/>
        </w:rPr>
        <w:t>ы</w:t>
      </w:r>
      <w:r w:rsidR="004671BB">
        <w:rPr>
          <w:rFonts w:ascii="Arial" w:hAnsi="Arial" w:cs="Arial"/>
          <w:sz w:val="24"/>
          <w:szCs w:val="24"/>
          <w:lang w:val="ru-RU"/>
        </w:rPr>
        <w:t xml:space="preserve"> и</w:t>
      </w:r>
      <w:r w:rsidR="00313F3B">
        <w:rPr>
          <w:rFonts w:ascii="Arial" w:hAnsi="Arial" w:cs="Arial"/>
          <w:sz w:val="24"/>
          <w:szCs w:val="24"/>
          <w:lang w:val="ru-RU"/>
        </w:rPr>
        <w:t xml:space="preserve"> передачу </w:t>
      </w:r>
      <w:r w:rsidR="00DB6E73">
        <w:rPr>
          <w:rFonts w:ascii="Arial" w:hAnsi="Arial" w:cs="Arial"/>
          <w:sz w:val="24"/>
          <w:szCs w:val="24"/>
          <w:lang w:val="ru-RU"/>
        </w:rPr>
        <w:t xml:space="preserve">клиентам </w:t>
      </w:r>
      <w:r w:rsidR="00313F3B">
        <w:rPr>
          <w:rFonts w:ascii="Arial" w:hAnsi="Arial" w:cs="Arial"/>
          <w:sz w:val="24"/>
          <w:szCs w:val="24"/>
          <w:lang w:val="ru-RU"/>
        </w:rPr>
        <w:t xml:space="preserve">помещений </w:t>
      </w:r>
      <w:r w:rsidR="008F6440">
        <w:rPr>
          <w:rFonts w:ascii="Arial" w:hAnsi="Arial" w:cs="Arial"/>
          <w:sz w:val="24"/>
          <w:szCs w:val="24"/>
          <w:lang w:val="ru-RU"/>
        </w:rPr>
        <w:t>объектов капитального строительства,</w:t>
      </w:r>
      <w:r w:rsidR="008F6440" w:rsidRPr="008F6440">
        <w:rPr>
          <w:rFonts w:ascii="Arial" w:hAnsi="Arial" w:cs="Arial"/>
          <w:sz w:val="24"/>
          <w:szCs w:val="24"/>
          <w:lang w:val="ru-RU"/>
        </w:rPr>
        <w:t xml:space="preserve"> </w:t>
      </w:r>
      <w:r w:rsidR="008F6440" w:rsidRPr="00344FCA">
        <w:rPr>
          <w:rFonts w:ascii="Arial" w:hAnsi="Arial" w:cs="Arial"/>
          <w:sz w:val="24"/>
          <w:szCs w:val="24"/>
          <w:lang w:val="ru-RU"/>
        </w:rPr>
        <w:t>построенных при участии группы компаний ООО «Атомстройкомплекс-Строительство»</w:t>
      </w:r>
      <w:r w:rsidR="008F6440">
        <w:rPr>
          <w:rFonts w:ascii="Arial" w:hAnsi="Arial" w:cs="Arial"/>
          <w:sz w:val="24"/>
          <w:szCs w:val="24"/>
          <w:lang w:val="ru-RU"/>
        </w:rPr>
        <w:t xml:space="preserve"> (далее – Компания)</w:t>
      </w:r>
      <w:r w:rsidRPr="00583140">
        <w:rPr>
          <w:rFonts w:ascii="Arial" w:hAnsi="Arial" w:cs="Arial"/>
          <w:sz w:val="24"/>
          <w:szCs w:val="24"/>
          <w:lang w:val="ru-RU"/>
        </w:rPr>
        <w:t>;</w:t>
      </w:r>
    </w:p>
    <w:p w14:paraId="37CAE740" w14:textId="001015AC" w:rsidR="00583140" w:rsidRPr="00583140" w:rsidRDefault="00583140" w:rsidP="0002336E">
      <w:pPr>
        <w:pStyle w:val="ab"/>
        <w:numPr>
          <w:ilvl w:val="0"/>
          <w:numId w:val="4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83140">
        <w:rPr>
          <w:rFonts w:ascii="Arial" w:hAnsi="Arial" w:cs="Arial"/>
          <w:sz w:val="24"/>
          <w:szCs w:val="24"/>
          <w:lang w:val="ru-RU"/>
        </w:rPr>
        <w:t xml:space="preserve">единых </w:t>
      </w:r>
      <w:r>
        <w:rPr>
          <w:rFonts w:ascii="Arial" w:hAnsi="Arial" w:cs="Arial"/>
          <w:sz w:val="24"/>
          <w:szCs w:val="24"/>
          <w:lang w:val="ru-RU"/>
        </w:rPr>
        <w:t>критериев</w:t>
      </w:r>
      <w:r w:rsidRPr="00583140">
        <w:rPr>
          <w:rFonts w:ascii="Arial" w:hAnsi="Arial" w:cs="Arial"/>
          <w:sz w:val="24"/>
          <w:szCs w:val="24"/>
          <w:lang w:val="ru-RU"/>
        </w:rPr>
        <w:t xml:space="preserve"> к </w:t>
      </w:r>
      <w:r>
        <w:rPr>
          <w:rFonts w:ascii="Arial" w:hAnsi="Arial" w:cs="Arial"/>
          <w:sz w:val="24"/>
          <w:szCs w:val="24"/>
          <w:lang w:val="ru-RU"/>
        </w:rPr>
        <w:t xml:space="preserve">выбору </w:t>
      </w:r>
      <w:r w:rsidR="004C29F3">
        <w:rPr>
          <w:rFonts w:ascii="Arial" w:hAnsi="Arial" w:cs="Arial"/>
          <w:sz w:val="24"/>
          <w:szCs w:val="24"/>
          <w:lang w:val="ru-RU"/>
        </w:rPr>
        <w:t>передающей организации.</w:t>
      </w:r>
    </w:p>
    <w:p w14:paraId="335CA6DA" w14:textId="1EB9BE3B" w:rsidR="001E1AE7" w:rsidRDefault="001E1AE7" w:rsidP="0002336E">
      <w:pPr>
        <w:pStyle w:val="ab"/>
        <w:numPr>
          <w:ilvl w:val="0"/>
          <w:numId w:val="3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Ответственность за разработку</w:t>
      </w:r>
      <w:r w:rsidR="008F644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актуализацию</w:t>
      </w:r>
      <w:r w:rsidR="008F6440">
        <w:rPr>
          <w:rFonts w:ascii="Arial" w:hAnsi="Arial" w:cs="Arial"/>
          <w:sz w:val="24"/>
          <w:szCs w:val="24"/>
          <w:lang w:val="ru-RU"/>
        </w:rPr>
        <w:t xml:space="preserve"> и исполнение требований</w:t>
      </w:r>
      <w:r>
        <w:rPr>
          <w:rFonts w:ascii="Arial" w:hAnsi="Arial" w:cs="Arial"/>
          <w:sz w:val="24"/>
          <w:szCs w:val="24"/>
          <w:lang w:val="ru-RU"/>
        </w:rPr>
        <w:t xml:space="preserve"> настоящей методики несет руководитель отдела управления качеством.</w:t>
      </w:r>
    </w:p>
    <w:p w14:paraId="50F9C1E5" w14:textId="77777777" w:rsidR="0015785D" w:rsidRDefault="0015785D" w:rsidP="0015785D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8" w:name="_Нормативные_ссылки"/>
      <w:bookmarkStart w:id="9" w:name="_Toc188866890"/>
      <w:bookmarkStart w:id="10" w:name="_Hlk115867581"/>
      <w:bookmarkEnd w:id="7"/>
      <w:bookmarkEnd w:id="8"/>
      <w:r w:rsidRPr="003A7552">
        <w:rPr>
          <w:rFonts w:ascii="Arial" w:hAnsi="Arial" w:cs="Arial"/>
          <w:b/>
          <w:color w:val="008066"/>
          <w:sz w:val="28"/>
          <w:lang w:val="ru-RU"/>
        </w:rPr>
        <w:t>Нормативные ссылки</w:t>
      </w:r>
      <w:bookmarkEnd w:id="9"/>
    </w:p>
    <w:p w14:paraId="7E694CFE" w14:textId="36010AB2" w:rsidR="000F49D3" w:rsidRPr="00344FCA" w:rsidRDefault="0015785D" w:rsidP="00344FCA">
      <w:pPr>
        <w:pStyle w:val="ab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sz w:val="24"/>
          <w:szCs w:val="24"/>
          <w:lang w:val="ru-RU"/>
        </w:rPr>
      </w:pPr>
      <w:r w:rsidRPr="00966F98">
        <w:rPr>
          <w:rFonts w:ascii="Arial" w:hAnsi="Arial" w:cs="Arial"/>
          <w:sz w:val="24"/>
          <w:szCs w:val="24"/>
          <w:lang w:val="ru-RU"/>
        </w:rPr>
        <w:t>В настоящей методике использованы ссылки на следующие документы:</w:t>
      </w:r>
    </w:p>
    <w:p w14:paraId="39A32494" w14:textId="3A286339" w:rsidR="008C427F" w:rsidRDefault="008C427F" w:rsidP="0002336E">
      <w:pPr>
        <w:pStyle w:val="ab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В5.1 Регламент ведения договорно-правовой работы;</w:t>
      </w:r>
    </w:p>
    <w:p w14:paraId="14316022" w14:textId="191E4754" w:rsidR="00552556" w:rsidRDefault="00552556" w:rsidP="0002336E">
      <w:pPr>
        <w:pStyle w:val="ab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2090B">
        <w:rPr>
          <w:rFonts w:ascii="Arial" w:hAnsi="Arial" w:cs="Arial"/>
          <w:sz w:val="24"/>
          <w:szCs w:val="24"/>
          <w:lang w:val="ru-RU"/>
        </w:rPr>
        <w:t>В8.1 Регламент проведения проверок контрагент</w:t>
      </w:r>
      <w:r w:rsidR="00F2090B" w:rsidRPr="00F2090B">
        <w:rPr>
          <w:rFonts w:ascii="Arial" w:hAnsi="Arial" w:cs="Arial"/>
          <w:sz w:val="24"/>
          <w:szCs w:val="24"/>
          <w:lang w:val="ru-RU"/>
        </w:rPr>
        <w:t>ов</w:t>
      </w:r>
      <w:r w:rsidR="007D7D58">
        <w:rPr>
          <w:rFonts w:ascii="Arial" w:hAnsi="Arial" w:cs="Arial"/>
          <w:sz w:val="24"/>
          <w:szCs w:val="24"/>
          <w:lang w:val="ru-RU"/>
        </w:rPr>
        <w:t>;</w:t>
      </w:r>
    </w:p>
    <w:p w14:paraId="1110AA96" w14:textId="7F0B57DE" w:rsidR="00217A9A" w:rsidRDefault="00A80540" w:rsidP="0002336E">
      <w:pPr>
        <w:pStyle w:val="ab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В14.5</w:t>
      </w:r>
      <w:r w:rsidR="007D7D58" w:rsidRPr="007D7D58">
        <w:rPr>
          <w:rFonts w:ascii="Arial" w:hAnsi="Arial" w:cs="Arial"/>
          <w:sz w:val="24"/>
          <w:szCs w:val="24"/>
          <w:lang w:val="ru-RU"/>
        </w:rPr>
        <w:t xml:space="preserve"> Регламент проведения </w:t>
      </w:r>
      <w:r w:rsidR="00C8068B">
        <w:rPr>
          <w:rFonts w:ascii="Arial" w:hAnsi="Arial" w:cs="Arial"/>
          <w:sz w:val="24"/>
          <w:szCs w:val="24"/>
          <w:lang w:val="ru-RU"/>
        </w:rPr>
        <w:t>оценки состояния и комплектности</w:t>
      </w:r>
      <w:r w:rsidR="007D7D58" w:rsidRPr="007D7D58">
        <w:rPr>
          <w:rFonts w:ascii="Arial" w:hAnsi="Arial" w:cs="Arial"/>
          <w:sz w:val="24"/>
          <w:szCs w:val="24"/>
          <w:lang w:val="ru-RU"/>
        </w:rPr>
        <w:t xml:space="preserve"> жилых и нежилых помещений объекта капитального строительства</w:t>
      </w:r>
      <w:r w:rsidR="00C8068B">
        <w:rPr>
          <w:rFonts w:ascii="Arial" w:hAnsi="Arial" w:cs="Arial"/>
          <w:sz w:val="24"/>
          <w:szCs w:val="24"/>
          <w:lang w:val="ru-RU"/>
        </w:rPr>
        <w:t xml:space="preserve"> перед передачей клиентам*</w:t>
      </w:r>
      <w:r w:rsidR="00E1386E">
        <w:rPr>
          <w:rFonts w:ascii="Arial" w:hAnsi="Arial" w:cs="Arial"/>
          <w:sz w:val="24"/>
          <w:szCs w:val="24"/>
          <w:lang w:val="ru-RU"/>
        </w:rPr>
        <w:t>;</w:t>
      </w:r>
    </w:p>
    <w:p w14:paraId="54E9325A" w14:textId="62F9CB90" w:rsidR="001D781F" w:rsidRPr="00F2090B" w:rsidRDefault="001D781F" w:rsidP="0002336E">
      <w:pPr>
        <w:pStyle w:val="ab"/>
        <w:numPr>
          <w:ilvl w:val="0"/>
          <w:numId w:val="2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В14.7 Регламент </w:t>
      </w:r>
      <w:r w:rsidRPr="001D781F">
        <w:rPr>
          <w:rFonts w:ascii="Arial" w:hAnsi="Arial" w:cs="Arial"/>
          <w:sz w:val="24"/>
          <w:szCs w:val="24"/>
          <w:lang w:val="ru-RU"/>
        </w:rPr>
        <w:t>организации и проведения передачи жилых и нежилых помещений объекта капитального строительства</w:t>
      </w:r>
      <w:r>
        <w:rPr>
          <w:rStyle w:val="af4"/>
          <w:rFonts w:ascii="Arial" w:hAnsi="Arial" w:cs="Arial"/>
          <w:sz w:val="24"/>
          <w:szCs w:val="24"/>
          <w:lang w:val="ru-RU"/>
        </w:rPr>
        <w:footnoteReference w:customMarkFollows="1" w:id="2"/>
        <w:t>*</w:t>
      </w:r>
      <w:r w:rsidR="00C8068B" w:rsidRPr="00EA7C61">
        <w:rPr>
          <w:lang w:val="ru-RU"/>
        </w:rPr>
        <w:t>.</w:t>
      </w:r>
    </w:p>
    <w:p w14:paraId="13B8186C" w14:textId="0796266B" w:rsidR="0015785D" w:rsidRPr="003828B9" w:rsidRDefault="0015785D" w:rsidP="0015785D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11" w:name="_Toc188866891"/>
      <w:bookmarkEnd w:id="10"/>
      <w:r w:rsidRPr="003828B9">
        <w:rPr>
          <w:rFonts w:ascii="Arial" w:hAnsi="Arial" w:cs="Arial"/>
          <w:b/>
          <w:color w:val="008066"/>
          <w:sz w:val="28"/>
          <w:lang w:val="ru-RU"/>
        </w:rPr>
        <w:t>Термины и определения</w:t>
      </w:r>
      <w:bookmarkEnd w:id="11"/>
    </w:p>
    <w:p w14:paraId="7DB9D670" w14:textId="214C3B42" w:rsidR="00217A9A" w:rsidRPr="00217A9A" w:rsidRDefault="00217A9A" w:rsidP="00217A9A">
      <w:pPr>
        <w:spacing w:after="120"/>
        <w:ind w:firstLine="709"/>
        <w:jc w:val="both"/>
        <w:rPr>
          <w:rFonts w:ascii="Arial" w:hAnsi="Arial" w:cs="Arial"/>
          <w:sz w:val="24"/>
        </w:rPr>
      </w:pPr>
      <w:bookmarkStart w:id="12" w:name="_Hlk127890880"/>
      <w:r>
        <w:rPr>
          <w:rFonts w:ascii="Arial" w:hAnsi="Arial" w:cs="Arial"/>
          <w:sz w:val="24"/>
        </w:rPr>
        <w:t xml:space="preserve">В настоящей методике применяются следующие термины с соответствующими определениями: </w:t>
      </w:r>
    </w:p>
    <w:p w14:paraId="59B680B5" w14:textId="29781A57" w:rsidR="004C3483" w:rsidRDefault="005E5B33" w:rsidP="00214F52">
      <w:pPr>
        <w:spacing w:after="0"/>
        <w:ind w:firstLine="709"/>
        <w:jc w:val="both"/>
        <w:rPr>
          <w:rFonts w:ascii="Arial" w:hAnsi="Arial" w:cs="Arial"/>
          <w:sz w:val="24"/>
        </w:rPr>
      </w:pPr>
      <w:r w:rsidRPr="000106AF">
        <w:rPr>
          <w:rFonts w:ascii="Arial" w:hAnsi="Arial" w:cs="Arial"/>
          <w:b/>
          <w:sz w:val="24"/>
          <w:szCs w:val="24"/>
        </w:rPr>
        <w:t>Оценка сост</w:t>
      </w:r>
      <w:r>
        <w:rPr>
          <w:rFonts w:ascii="Arial" w:hAnsi="Arial" w:cs="Arial"/>
          <w:b/>
          <w:sz w:val="24"/>
          <w:szCs w:val="24"/>
        </w:rPr>
        <w:t xml:space="preserve">ояния и комплектности помещений – </w:t>
      </w:r>
      <w:r w:rsidRPr="00E6409A">
        <w:rPr>
          <w:rFonts w:ascii="Arial" w:hAnsi="Arial" w:cs="Arial"/>
          <w:sz w:val="24"/>
          <w:szCs w:val="24"/>
        </w:rPr>
        <w:t xml:space="preserve">оценка технических и потребительских характеристик помещений на соответствие требованиям </w:t>
      </w:r>
      <w:r w:rsidRPr="00E6409A">
        <w:rPr>
          <w:rFonts w:ascii="Arial" w:hAnsi="Arial" w:cs="Arial"/>
          <w:color w:val="000000" w:themeColor="text1"/>
          <w:sz w:val="24"/>
          <w:szCs w:val="24"/>
        </w:rPr>
        <w:t xml:space="preserve">договора, </w:t>
      </w:r>
      <w:r w:rsidRPr="00E6409A">
        <w:rPr>
          <w:rFonts w:ascii="Arial" w:hAnsi="Arial" w:cs="Arial"/>
          <w:sz w:val="24"/>
          <w:szCs w:val="24"/>
        </w:rPr>
        <w:t>технической документации на объект и нормативно-правовым актам в сфере строительства</w:t>
      </w:r>
      <w:r w:rsidR="004C3483" w:rsidRPr="007C7619">
        <w:rPr>
          <w:rFonts w:ascii="Arial" w:hAnsi="Arial" w:cs="Arial"/>
          <w:sz w:val="24"/>
        </w:rPr>
        <w:t>.</w:t>
      </w:r>
    </w:p>
    <w:p w14:paraId="497479AB" w14:textId="0DDF1F2E" w:rsidR="004C3483" w:rsidRDefault="004C3483" w:rsidP="009C7771">
      <w:pPr>
        <w:spacing w:after="0"/>
        <w:ind w:firstLine="709"/>
        <w:jc w:val="both"/>
        <w:rPr>
          <w:rFonts w:ascii="Arial" w:hAnsi="Arial" w:cs="Arial"/>
          <w:b/>
          <w:sz w:val="24"/>
        </w:rPr>
      </w:pPr>
      <w:bookmarkStart w:id="13" w:name="_Hlk111453835"/>
      <w:r w:rsidRPr="00474915">
        <w:rPr>
          <w:rFonts w:ascii="Arial" w:hAnsi="Arial" w:cs="Arial"/>
          <w:b/>
          <w:sz w:val="24"/>
        </w:rPr>
        <w:t xml:space="preserve">Генеральный целевой план (ГЦП) – </w:t>
      </w:r>
      <w:r w:rsidR="00132FE5" w:rsidRPr="00132FE5">
        <w:rPr>
          <w:rFonts w:ascii="Arial" w:hAnsi="Arial" w:cs="Arial"/>
          <w:sz w:val="24"/>
        </w:rPr>
        <w:t xml:space="preserve">совокупность целевых планов реализации девелоперских проектов и внешних строительных проектов, </w:t>
      </w:r>
      <w:r w:rsidR="00F90472">
        <w:rPr>
          <w:rFonts w:ascii="Arial" w:hAnsi="Arial" w:cs="Arial"/>
          <w:sz w:val="24"/>
        </w:rPr>
        <w:t>с учетом</w:t>
      </w:r>
      <w:r w:rsidR="00132FE5" w:rsidRPr="00132FE5">
        <w:rPr>
          <w:rFonts w:ascii="Arial" w:hAnsi="Arial" w:cs="Arial"/>
          <w:sz w:val="24"/>
        </w:rPr>
        <w:t xml:space="preserve"> </w:t>
      </w:r>
      <w:r w:rsidR="00132FE5">
        <w:rPr>
          <w:rFonts w:ascii="Arial" w:hAnsi="Arial" w:cs="Arial"/>
          <w:sz w:val="24"/>
        </w:rPr>
        <w:t>срок</w:t>
      </w:r>
      <w:r w:rsidR="00F90472">
        <w:rPr>
          <w:rFonts w:ascii="Arial" w:hAnsi="Arial" w:cs="Arial"/>
          <w:sz w:val="24"/>
        </w:rPr>
        <w:t>ов</w:t>
      </w:r>
      <w:r w:rsidR="00132FE5">
        <w:rPr>
          <w:rFonts w:ascii="Arial" w:hAnsi="Arial" w:cs="Arial"/>
          <w:sz w:val="24"/>
        </w:rPr>
        <w:t xml:space="preserve"> основных этапов проектов и </w:t>
      </w:r>
      <w:r w:rsidR="00132FE5" w:rsidRPr="00132FE5">
        <w:rPr>
          <w:rFonts w:ascii="Arial" w:hAnsi="Arial" w:cs="Arial"/>
          <w:sz w:val="24"/>
        </w:rPr>
        <w:t>технико-экономически</w:t>
      </w:r>
      <w:r w:rsidR="00F90472">
        <w:rPr>
          <w:rFonts w:ascii="Arial" w:hAnsi="Arial" w:cs="Arial"/>
          <w:sz w:val="24"/>
        </w:rPr>
        <w:t>х</w:t>
      </w:r>
      <w:r w:rsidR="00132FE5" w:rsidRPr="00132FE5">
        <w:rPr>
          <w:rFonts w:ascii="Arial" w:hAnsi="Arial" w:cs="Arial"/>
          <w:sz w:val="24"/>
        </w:rPr>
        <w:t xml:space="preserve"> показател</w:t>
      </w:r>
      <w:r w:rsidR="00F90472">
        <w:rPr>
          <w:rFonts w:ascii="Arial" w:hAnsi="Arial" w:cs="Arial"/>
          <w:sz w:val="24"/>
        </w:rPr>
        <w:t>ей</w:t>
      </w:r>
      <w:r w:rsidRPr="00132FE5">
        <w:rPr>
          <w:rFonts w:ascii="Arial" w:hAnsi="Arial" w:cs="Arial"/>
          <w:sz w:val="24"/>
        </w:rPr>
        <w:t>.</w:t>
      </w:r>
    </w:p>
    <w:p w14:paraId="146C6DC4" w14:textId="0AD7375E" w:rsidR="004C3483" w:rsidRPr="009C7771" w:rsidRDefault="004C3483" w:rsidP="009C7771">
      <w:pPr>
        <w:spacing w:after="0"/>
        <w:ind w:firstLine="709"/>
        <w:jc w:val="both"/>
        <w:rPr>
          <w:rFonts w:ascii="Arial" w:hAnsi="Arial" w:cs="Arial"/>
          <w:sz w:val="24"/>
        </w:rPr>
      </w:pPr>
      <w:r w:rsidRPr="009C7771">
        <w:rPr>
          <w:rFonts w:ascii="Arial" w:hAnsi="Arial" w:cs="Arial"/>
          <w:b/>
          <w:sz w:val="24"/>
        </w:rPr>
        <w:t>Застройщик</w:t>
      </w:r>
      <w:r w:rsidRPr="009C7771">
        <w:rPr>
          <w:rFonts w:ascii="Arial" w:hAnsi="Arial" w:cs="Arial"/>
          <w:sz w:val="24"/>
        </w:rPr>
        <w:t xml:space="preserve"> – организация,</w:t>
      </w:r>
      <w:r w:rsidR="00132FE5">
        <w:rPr>
          <w:rFonts w:ascii="Arial" w:hAnsi="Arial" w:cs="Arial"/>
          <w:sz w:val="24"/>
        </w:rPr>
        <w:t xml:space="preserve"> </w:t>
      </w:r>
      <w:r w:rsidR="00132FE5" w:rsidRPr="00132FE5">
        <w:rPr>
          <w:rFonts w:ascii="Arial" w:hAnsi="Arial" w:cs="Arial"/>
          <w:sz w:val="24"/>
        </w:rPr>
        <w:t xml:space="preserve">наименование которой содержит слова </w:t>
      </w:r>
      <w:r w:rsidR="0044065F">
        <w:rPr>
          <w:rFonts w:ascii="Arial" w:hAnsi="Arial" w:cs="Arial"/>
          <w:sz w:val="24"/>
        </w:rPr>
        <w:t>«</w:t>
      </w:r>
      <w:r w:rsidR="00132FE5" w:rsidRPr="00132FE5">
        <w:rPr>
          <w:rFonts w:ascii="Arial" w:hAnsi="Arial" w:cs="Arial"/>
          <w:sz w:val="24"/>
        </w:rPr>
        <w:t>специализированный застройщик</w:t>
      </w:r>
      <w:r w:rsidR="0044065F">
        <w:rPr>
          <w:rFonts w:ascii="Arial" w:hAnsi="Arial" w:cs="Arial"/>
          <w:sz w:val="24"/>
        </w:rPr>
        <w:t>»</w:t>
      </w:r>
      <w:r w:rsidR="00132FE5" w:rsidRPr="00132FE5">
        <w:rPr>
          <w:rFonts w:ascii="Arial" w:hAnsi="Arial" w:cs="Arial"/>
          <w:sz w:val="24"/>
        </w:rPr>
        <w:t>,</w:t>
      </w:r>
      <w:r w:rsidRPr="009C7771">
        <w:rPr>
          <w:rFonts w:ascii="Arial" w:hAnsi="Arial" w:cs="Arial"/>
          <w:sz w:val="24"/>
        </w:rPr>
        <w:t xml:space="preserve"> 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ремонта. </w:t>
      </w:r>
    </w:p>
    <w:bookmarkEnd w:id="13"/>
    <w:p w14:paraId="1EBBA71C" w14:textId="5B9863AD" w:rsidR="004C3483" w:rsidRPr="00A90D3C" w:rsidRDefault="004C3483" w:rsidP="008E4713">
      <w:pPr>
        <w:spacing w:after="0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64795">
        <w:rPr>
          <w:rFonts w:ascii="Arial" w:hAnsi="Arial" w:cs="Arial"/>
          <w:b/>
          <w:color w:val="000000" w:themeColor="text1"/>
          <w:sz w:val="24"/>
          <w:szCs w:val="24"/>
        </w:rPr>
        <w:t xml:space="preserve">Клиент – </w:t>
      </w:r>
      <w:r w:rsidRPr="00364795">
        <w:rPr>
          <w:rFonts w:ascii="Arial" w:hAnsi="Arial" w:cs="Arial"/>
          <w:color w:val="000000" w:themeColor="text1"/>
          <w:sz w:val="24"/>
          <w:szCs w:val="24"/>
        </w:rPr>
        <w:t>лицо, заключившее договор на приобретение квартиры. Под термином «клиент» применительно к настоящей методике понимаются покупатели (лица, заключившие с застройщиком договор купли-продажи) и участники долевого строительства.</w:t>
      </w:r>
    </w:p>
    <w:p w14:paraId="3AF89329" w14:textId="77777777" w:rsidR="004C3483" w:rsidRDefault="004C3483" w:rsidP="00217A9A">
      <w:pPr>
        <w:pStyle w:val="ab"/>
        <w:tabs>
          <w:tab w:val="left" w:pos="992"/>
        </w:tabs>
        <w:spacing w:before="0" w:after="0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C7619">
        <w:rPr>
          <w:rFonts w:ascii="Arial" w:hAnsi="Arial" w:cs="Arial"/>
          <w:b/>
          <w:sz w:val="24"/>
          <w:szCs w:val="24"/>
          <w:lang w:val="ru-RU"/>
        </w:rPr>
        <w:lastRenderedPageBreak/>
        <w:t xml:space="preserve">Объект капитального строительства (объект) </w:t>
      </w:r>
      <w:r w:rsidRPr="00BC39F5">
        <w:rPr>
          <w:rFonts w:ascii="Arial" w:hAnsi="Arial" w:cs="Arial"/>
          <w:sz w:val="24"/>
          <w:szCs w:val="24"/>
          <w:lang w:val="ru-RU"/>
        </w:rPr>
        <w:t>–</w:t>
      </w:r>
      <w:r w:rsidRPr="007C7619">
        <w:rPr>
          <w:rFonts w:ascii="Arial" w:hAnsi="Arial" w:cs="Arial"/>
          <w:sz w:val="24"/>
          <w:szCs w:val="24"/>
          <w:lang w:val="ru-RU"/>
        </w:rPr>
        <w:t xml:space="preserve"> это многоквартирный жилой дом, комплекс апартаментов (многофункциональный комплекс) или отдельно стоящий паркинг.</w:t>
      </w:r>
    </w:p>
    <w:p w14:paraId="6D3269A1" w14:textId="0212FBCD" w:rsidR="004C3483" w:rsidRDefault="004C3483" w:rsidP="00214F5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bookmarkStart w:id="14" w:name="_Hlk122950179"/>
      <w:r w:rsidRPr="006B03DD">
        <w:rPr>
          <w:rFonts w:ascii="Arial" w:hAnsi="Arial" w:cs="Arial"/>
          <w:b/>
          <w:sz w:val="24"/>
          <w:szCs w:val="24"/>
        </w:rPr>
        <w:t>Помещения</w:t>
      </w:r>
      <w:r w:rsidRPr="006B03DD">
        <w:rPr>
          <w:rFonts w:ascii="Arial" w:hAnsi="Arial" w:cs="Arial"/>
          <w:sz w:val="24"/>
          <w:szCs w:val="24"/>
        </w:rPr>
        <w:t xml:space="preserve"> </w:t>
      </w:r>
      <w:r w:rsidRPr="003674F4">
        <w:rPr>
          <w:rFonts w:ascii="Arial" w:hAnsi="Arial" w:cs="Arial"/>
          <w:sz w:val="24"/>
          <w:szCs w:val="24"/>
        </w:rPr>
        <w:t>применительно к настояще</w:t>
      </w:r>
      <w:r>
        <w:rPr>
          <w:rFonts w:ascii="Arial" w:hAnsi="Arial" w:cs="Arial"/>
          <w:sz w:val="24"/>
          <w:szCs w:val="24"/>
        </w:rPr>
        <w:t>й</w:t>
      </w:r>
      <w:r w:rsidRPr="003674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методике</w:t>
      </w:r>
      <w:r w:rsidRPr="003674F4">
        <w:rPr>
          <w:rFonts w:ascii="Arial" w:hAnsi="Arial" w:cs="Arial"/>
          <w:sz w:val="24"/>
          <w:szCs w:val="24"/>
        </w:rPr>
        <w:t xml:space="preserve"> – жилые</w:t>
      </w:r>
      <w:r w:rsidRPr="006B03DD">
        <w:rPr>
          <w:rFonts w:ascii="Arial" w:hAnsi="Arial" w:cs="Arial"/>
          <w:sz w:val="24"/>
          <w:szCs w:val="24"/>
        </w:rPr>
        <w:t xml:space="preserve"> помещения (</w:t>
      </w:r>
      <w:r w:rsidRPr="006B4411">
        <w:rPr>
          <w:rFonts w:ascii="Arial" w:hAnsi="Arial" w:cs="Arial"/>
          <w:sz w:val="24"/>
          <w:szCs w:val="24"/>
        </w:rPr>
        <w:t xml:space="preserve">квартиры) и </w:t>
      </w:r>
      <w:bookmarkEnd w:id="14"/>
      <w:r w:rsidRPr="006B4411">
        <w:rPr>
          <w:rFonts w:ascii="Arial" w:hAnsi="Arial" w:cs="Arial"/>
          <w:sz w:val="24"/>
          <w:szCs w:val="24"/>
        </w:rPr>
        <w:t>нежилые помещения (паркинг, кладовые</w:t>
      </w:r>
      <w:r>
        <w:rPr>
          <w:rFonts w:ascii="Arial" w:hAnsi="Arial" w:cs="Arial"/>
          <w:sz w:val="24"/>
          <w:szCs w:val="24"/>
        </w:rPr>
        <w:t>, апартаменты</w:t>
      </w:r>
      <w:r w:rsidRPr="006B441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D52A032" w14:textId="3E71AAF3" w:rsidR="003B41D6" w:rsidRPr="00C914D7" w:rsidRDefault="003B41D6" w:rsidP="00214F52">
      <w:pPr>
        <w:spacing w:after="0"/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C914D7">
        <w:rPr>
          <w:rFonts w:ascii="Arial" w:hAnsi="Arial" w:cs="Arial"/>
          <w:b/>
          <w:color w:val="000000" w:themeColor="text1"/>
          <w:sz w:val="24"/>
          <w:szCs w:val="24"/>
        </w:rPr>
        <w:t>Передающая организация</w:t>
      </w:r>
      <w:r w:rsidR="006F6ED2" w:rsidRPr="00C914D7">
        <w:rPr>
          <w:rFonts w:ascii="Arial" w:hAnsi="Arial" w:cs="Arial"/>
          <w:b/>
          <w:color w:val="000000" w:themeColor="text1"/>
          <w:sz w:val="24"/>
          <w:szCs w:val="24"/>
        </w:rPr>
        <w:t xml:space="preserve"> (ПО)</w:t>
      </w:r>
      <w:r w:rsidRPr="00C914D7">
        <w:rPr>
          <w:rFonts w:ascii="Arial" w:hAnsi="Arial" w:cs="Arial"/>
          <w:color w:val="000000" w:themeColor="text1"/>
          <w:sz w:val="24"/>
          <w:szCs w:val="24"/>
        </w:rPr>
        <w:t xml:space="preserve"> –</w:t>
      </w:r>
      <w:r w:rsidR="0044065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6ED2" w:rsidRPr="00C914D7">
        <w:rPr>
          <w:rFonts w:ascii="Arial" w:hAnsi="Arial" w:cs="Arial"/>
          <w:color w:val="000000" w:themeColor="text1"/>
          <w:sz w:val="24"/>
          <w:szCs w:val="24"/>
        </w:rPr>
        <w:t>юридическое лицо,</w:t>
      </w:r>
      <w:r w:rsidR="0044065F">
        <w:rPr>
          <w:rFonts w:ascii="Arial" w:hAnsi="Arial" w:cs="Arial"/>
          <w:color w:val="000000" w:themeColor="text1"/>
          <w:sz w:val="24"/>
          <w:szCs w:val="24"/>
        </w:rPr>
        <w:t xml:space="preserve"> с которым застройщик заключил договор на оказание следующих услуг: информирование </w:t>
      </w:r>
      <w:r w:rsidR="006F6ED2" w:rsidRPr="00C914D7">
        <w:rPr>
          <w:rFonts w:ascii="Arial" w:hAnsi="Arial" w:cs="Arial"/>
          <w:color w:val="000000" w:themeColor="text1"/>
          <w:sz w:val="24"/>
        </w:rPr>
        <w:t>клиентов о готовности помещений к передаче; показ помещений; фиксацию строительных замечаний, выявленных при передаче помещений, подписание технических актов, получение Актов приема-передачи помещений; передачу на подписание данных Актов; фиксацию показаний приборов учета; передачу и получение иных необходимых документов.</w:t>
      </w:r>
    </w:p>
    <w:p w14:paraId="7F2606E9" w14:textId="2A9BF64C" w:rsidR="000C0AF0" w:rsidRPr="009F510C" w:rsidRDefault="000C0AF0" w:rsidP="000C0AF0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9F510C">
        <w:rPr>
          <w:rFonts w:ascii="Arial" w:hAnsi="Arial" w:cs="Arial"/>
          <w:sz w:val="24"/>
          <w:szCs w:val="24"/>
        </w:rPr>
        <w:t>В настояще</w:t>
      </w:r>
      <w:r>
        <w:rPr>
          <w:rFonts w:ascii="Arial" w:hAnsi="Arial" w:cs="Arial"/>
          <w:sz w:val="24"/>
          <w:szCs w:val="24"/>
        </w:rPr>
        <w:t>й</w:t>
      </w:r>
      <w:r w:rsidRPr="009F51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методике</w:t>
      </w:r>
      <w:r w:rsidRPr="009F510C">
        <w:rPr>
          <w:rFonts w:ascii="Arial" w:hAnsi="Arial" w:cs="Arial"/>
          <w:sz w:val="24"/>
          <w:szCs w:val="24"/>
        </w:rPr>
        <w:t xml:space="preserve"> применяются следующие сокращения:</w:t>
      </w:r>
    </w:p>
    <w:p w14:paraId="614DD344" w14:textId="0FDD0934" w:rsidR="001B4084" w:rsidRDefault="000C0AF0" w:rsidP="006F6ED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F4252">
        <w:rPr>
          <w:rFonts w:ascii="Arial" w:hAnsi="Arial" w:cs="Arial"/>
          <w:b/>
          <w:sz w:val="24"/>
          <w:szCs w:val="24"/>
        </w:rPr>
        <w:t xml:space="preserve">ОУК </w:t>
      </w:r>
      <w:r w:rsidRPr="00BC39F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отдел управления качеством.</w:t>
      </w:r>
    </w:p>
    <w:p w14:paraId="55263676" w14:textId="278C93BC" w:rsidR="00BB79C1" w:rsidRDefault="00EE5E10" w:rsidP="0015785D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5" w:name="_Основные_положения"/>
      <w:bookmarkStart w:id="16" w:name="_Требования_к_ПО"/>
      <w:bookmarkStart w:id="17" w:name="_Требования_к_передающей"/>
      <w:bookmarkStart w:id="18" w:name="_Toc188866892"/>
      <w:bookmarkEnd w:id="12"/>
      <w:bookmarkEnd w:id="15"/>
      <w:bookmarkEnd w:id="16"/>
      <w:bookmarkEnd w:id="17"/>
      <w:r>
        <w:rPr>
          <w:rFonts w:ascii="Arial" w:hAnsi="Arial" w:cs="Arial"/>
          <w:b/>
          <w:color w:val="008066"/>
          <w:sz w:val="28"/>
          <w:lang w:val="ru-RU"/>
        </w:rPr>
        <w:t xml:space="preserve">Требования </w:t>
      </w:r>
      <w:r w:rsidR="0032714E">
        <w:rPr>
          <w:rFonts w:ascii="Arial" w:hAnsi="Arial" w:cs="Arial"/>
          <w:b/>
          <w:color w:val="008066"/>
          <w:sz w:val="28"/>
          <w:lang w:val="ru-RU"/>
        </w:rPr>
        <w:t xml:space="preserve">к </w:t>
      </w:r>
      <w:r w:rsidR="00D64779">
        <w:rPr>
          <w:rFonts w:ascii="Arial" w:hAnsi="Arial" w:cs="Arial"/>
          <w:b/>
          <w:color w:val="008066"/>
          <w:sz w:val="28"/>
          <w:lang w:val="ru-RU"/>
        </w:rPr>
        <w:t>передающей организации</w:t>
      </w:r>
      <w:bookmarkEnd w:id="18"/>
    </w:p>
    <w:p w14:paraId="323B3963" w14:textId="77777777" w:rsidR="00B63217" w:rsidRPr="00B63217" w:rsidRDefault="00217A9A" w:rsidP="007D7D58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b/>
          <w:sz w:val="24"/>
          <w:szCs w:val="24"/>
          <w:lang w:val="ru-RU"/>
        </w:rPr>
      </w:pPr>
      <w:r w:rsidRPr="00217A9A">
        <w:rPr>
          <w:rFonts w:ascii="Arial" w:hAnsi="Arial" w:cs="Arial"/>
          <w:b/>
          <w:sz w:val="24"/>
          <w:szCs w:val="24"/>
          <w:lang w:val="ru-RU"/>
        </w:rPr>
        <w:t>Функциональные требования</w:t>
      </w:r>
      <w:r w:rsidR="007D7D58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54DC59DC" w14:textId="49111B19" w:rsidR="00217A9A" w:rsidRPr="007D7D58" w:rsidRDefault="007D7D58" w:rsidP="00B63217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Перечень задач</w:t>
      </w:r>
      <w:r w:rsidR="0044065F">
        <w:rPr>
          <w:rFonts w:ascii="Arial" w:hAnsi="Arial" w:cs="Arial"/>
          <w:sz w:val="24"/>
          <w:szCs w:val="24"/>
          <w:lang w:val="ru-RU"/>
        </w:rPr>
        <w:t>, поставленных перед ПО,</w:t>
      </w:r>
      <w:r w:rsidR="00421154">
        <w:rPr>
          <w:rFonts w:ascii="Arial" w:hAnsi="Arial" w:cs="Arial"/>
          <w:sz w:val="24"/>
          <w:szCs w:val="24"/>
          <w:lang w:val="ru-RU"/>
        </w:rPr>
        <w:t xml:space="preserve"> и </w:t>
      </w:r>
      <w:r w:rsidR="0044065F">
        <w:rPr>
          <w:rFonts w:ascii="Arial" w:hAnsi="Arial" w:cs="Arial"/>
          <w:sz w:val="24"/>
          <w:szCs w:val="24"/>
          <w:lang w:val="ru-RU"/>
        </w:rPr>
        <w:t xml:space="preserve">перечень </w:t>
      </w:r>
      <w:r w:rsidR="00421154">
        <w:rPr>
          <w:rFonts w:ascii="Arial" w:hAnsi="Arial" w:cs="Arial"/>
          <w:sz w:val="24"/>
          <w:szCs w:val="24"/>
          <w:lang w:val="ru-RU"/>
        </w:rPr>
        <w:t>внутренних нормативных документов, устанавливающих требования к их выполнению,</w:t>
      </w:r>
      <w:r>
        <w:rPr>
          <w:rFonts w:ascii="Arial" w:hAnsi="Arial" w:cs="Arial"/>
          <w:sz w:val="24"/>
          <w:szCs w:val="24"/>
          <w:lang w:val="ru-RU"/>
        </w:rPr>
        <w:t xml:space="preserve"> представлен в таблице 1.</w:t>
      </w:r>
    </w:p>
    <w:p w14:paraId="09183173" w14:textId="584905DD" w:rsidR="007D7D58" w:rsidRPr="007D7D58" w:rsidRDefault="00214F52" w:rsidP="009C7771">
      <w:pPr>
        <w:tabs>
          <w:tab w:val="left" w:pos="1134"/>
        </w:tabs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</w:t>
      </w:r>
      <w:r w:rsidR="007D7D58" w:rsidRPr="007D7D58">
        <w:rPr>
          <w:rFonts w:ascii="Arial" w:hAnsi="Arial" w:cs="Arial"/>
          <w:sz w:val="24"/>
          <w:szCs w:val="24"/>
        </w:rPr>
        <w:t>блица 1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6932"/>
        <w:gridCol w:w="2552"/>
      </w:tblGrid>
      <w:tr w:rsidR="00835B3D" w:rsidRPr="00217A9A" w14:paraId="571F694B" w14:textId="77777777" w:rsidTr="00E31583">
        <w:trPr>
          <w:trHeight w:val="115"/>
        </w:trPr>
        <w:tc>
          <w:tcPr>
            <w:tcW w:w="439" w:type="dxa"/>
            <w:shd w:val="clear" w:color="auto" w:fill="DBDBDB" w:themeFill="accent3" w:themeFillTint="66"/>
            <w:vAlign w:val="center"/>
          </w:tcPr>
          <w:p w14:paraId="3297FCBE" w14:textId="77777777" w:rsidR="00217A9A" w:rsidRPr="007D7D58" w:rsidRDefault="00217A9A" w:rsidP="007D7D5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D7D58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6932" w:type="dxa"/>
            <w:shd w:val="clear" w:color="auto" w:fill="DBDBDB" w:themeFill="accent3" w:themeFillTint="66"/>
            <w:vAlign w:val="center"/>
          </w:tcPr>
          <w:p w14:paraId="0BC7D13B" w14:textId="77777777" w:rsidR="00217A9A" w:rsidRPr="007D7D58" w:rsidRDefault="00217A9A" w:rsidP="007D7D5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7D58">
              <w:rPr>
                <w:rFonts w:ascii="Arial" w:hAnsi="Arial" w:cs="Arial"/>
                <w:b/>
                <w:sz w:val="20"/>
                <w:szCs w:val="20"/>
              </w:rPr>
              <w:t>Задача ПО</w:t>
            </w:r>
          </w:p>
        </w:tc>
        <w:tc>
          <w:tcPr>
            <w:tcW w:w="2552" w:type="dxa"/>
            <w:shd w:val="clear" w:color="auto" w:fill="DBDBDB" w:themeFill="accent3" w:themeFillTint="66"/>
            <w:vAlign w:val="center"/>
          </w:tcPr>
          <w:p w14:paraId="0BB26D7F" w14:textId="7F719AB5" w:rsidR="00217A9A" w:rsidRPr="007D7D58" w:rsidRDefault="00421154" w:rsidP="007D7D5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Порядок выполнения</w:t>
            </w:r>
          </w:p>
        </w:tc>
      </w:tr>
      <w:tr w:rsidR="00835B3D" w:rsidRPr="00217A9A" w14:paraId="1B7E9FAA" w14:textId="77777777" w:rsidTr="00E31583">
        <w:tc>
          <w:tcPr>
            <w:tcW w:w="439" w:type="dxa"/>
            <w:shd w:val="clear" w:color="auto" w:fill="auto"/>
            <w:vAlign w:val="center"/>
          </w:tcPr>
          <w:p w14:paraId="6B173903" w14:textId="75D2770A" w:rsidR="00217A9A" w:rsidRPr="008E4713" w:rsidRDefault="009C7771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>1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74F30EF7" w14:textId="4DAFA799" w:rsidR="00217A9A" w:rsidRPr="008E4713" w:rsidRDefault="006A5583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Проведение оценки состояния и комплектности помещений </w:t>
            </w:r>
            <w:r w:rsidR="00DA3BAE">
              <w:rPr>
                <w:rFonts w:ascii="Arial" w:hAnsi="Arial" w:cs="Arial"/>
                <w:sz w:val="20"/>
                <w:szCs w:val="19"/>
              </w:rPr>
              <w:t>при необходимости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B9202B5" w14:textId="2D2FDD4B" w:rsidR="00217A9A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Установлен в Регламенте В14.5 </w:t>
            </w:r>
          </w:p>
        </w:tc>
      </w:tr>
      <w:tr w:rsidR="00421154" w:rsidRPr="00217A9A" w14:paraId="28E74DA4" w14:textId="77777777" w:rsidTr="00E31583">
        <w:tc>
          <w:tcPr>
            <w:tcW w:w="439" w:type="dxa"/>
            <w:shd w:val="clear" w:color="auto" w:fill="auto"/>
            <w:vAlign w:val="center"/>
          </w:tcPr>
          <w:p w14:paraId="63C0024A" w14:textId="262DBA87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>2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5824C04D" w14:textId="2E4AD57F" w:rsidR="00421154" w:rsidRPr="008E4713" w:rsidRDefault="00486B12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П</w:t>
            </w:r>
            <w:r w:rsidR="00232DAC">
              <w:rPr>
                <w:rFonts w:ascii="Arial" w:hAnsi="Arial" w:cs="Arial"/>
                <w:sz w:val="20"/>
                <w:szCs w:val="19"/>
              </w:rPr>
              <w:t>одготовк</w:t>
            </w:r>
            <w:r>
              <w:rPr>
                <w:rFonts w:ascii="Arial" w:hAnsi="Arial" w:cs="Arial"/>
                <w:sz w:val="20"/>
                <w:szCs w:val="19"/>
              </w:rPr>
              <w:t>а</w:t>
            </w:r>
            <w:r w:rsidR="00232DAC">
              <w:rPr>
                <w:rFonts w:ascii="Arial" w:hAnsi="Arial" w:cs="Arial"/>
                <w:sz w:val="20"/>
                <w:szCs w:val="19"/>
              </w:rPr>
              <w:t xml:space="preserve"> системы </w:t>
            </w:r>
            <w:r w:rsidR="00232DAC">
              <w:rPr>
                <w:rFonts w:ascii="Arial" w:hAnsi="Arial" w:cs="Arial"/>
                <w:sz w:val="20"/>
                <w:szCs w:val="20"/>
              </w:rPr>
              <w:t>«</w:t>
            </w:r>
            <w:r w:rsidR="00232DAC" w:rsidRPr="007D7D58">
              <w:rPr>
                <w:rFonts w:ascii="Arial" w:hAnsi="Arial" w:cs="Arial"/>
                <w:sz w:val="20"/>
                <w:szCs w:val="20"/>
              </w:rPr>
              <w:t xml:space="preserve">Приемка </w:t>
            </w:r>
            <w:r w:rsidR="00232DAC" w:rsidRPr="007D7D58">
              <w:rPr>
                <w:rFonts w:ascii="Arial" w:hAnsi="Arial" w:cs="Arial"/>
                <w:sz w:val="20"/>
                <w:szCs w:val="20"/>
                <w:lang w:val="en-US"/>
              </w:rPr>
              <w:t>Online</w:t>
            </w:r>
            <w:r w:rsidR="00232DAC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(сбор и загрузка </w:t>
            </w:r>
            <w:r w:rsidR="00D52969">
              <w:rPr>
                <w:rFonts w:ascii="Arial" w:hAnsi="Arial" w:cs="Arial"/>
                <w:sz w:val="20"/>
                <w:szCs w:val="20"/>
              </w:rPr>
              <w:t>документов по объекту, формирование и ведение календаря записи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14:paraId="14F227A3" w14:textId="7C4E8550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Установлен в Регламенте В14.7</w:t>
            </w:r>
          </w:p>
        </w:tc>
      </w:tr>
      <w:tr w:rsidR="00421154" w:rsidRPr="00217A9A" w14:paraId="08570DA3" w14:textId="77777777" w:rsidTr="00E31583">
        <w:tc>
          <w:tcPr>
            <w:tcW w:w="439" w:type="dxa"/>
            <w:shd w:val="clear" w:color="auto" w:fill="auto"/>
            <w:vAlign w:val="center"/>
          </w:tcPr>
          <w:p w14:paraId="54C3CF6F" w14:textId="61D70901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>3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76F9C08B" w14:textId="1CAA7DB9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 xml:space="preserve">Осмотр готового помещения перед передачей клиенту 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14:paraId="665C91ED" w14:textId="66DA75A5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421154" w:rsidRPr="00217A9A" w14:paraId="396915EC" w14:textId="77777777" w:rsidTr="00E31583">
        <w:tc>
          <w:tcPr>
            <w:tcW w:w="439" w:type="dxa"/>
            <w:shd w:val="clear" w:color="auto" w:fill="auto"/>
            <w:vAlign w:val="center"/>
          </w:tcPr>
          <w:p w14:paraId="0EB2E635" w14:textId="1181486D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>4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00363761" w14:textId="53A5D8AE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 xml:space="preserve">Приглашение клиентов на осмотры 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14:paraId="3AF73996" w14:textId="65E0324D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421154" w:rsidRPr="00217A9A" w14:paraId="61BF9D03" w14:textId="77777777" w:rsidTr="00E31583">
        <w:tc>
          <w:tcPr>
            <w:tcW w:w="439" w:type="dxa"/>
            <w:shd w:val="clear" w:color="auto" w:fill="auto"/>
            <w:vAlign w:val="center"/>
          </w:tcPr>
          <w:p w14:paraId="0F7ACC37" w14:textId="27C44801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>5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74F90669" w14:textId="1C766713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  <w:r w:rsidRPr="008E4713">
              <w:rPr>
                <w:rFonts w:ascii="Arial" w:hAnsi="Arial" w:cs="Arial"/>
                <w:sz w:val="20"/>
                <w:szCs w:val="19"/>
              </w:rPr>
              <w:t xml:space="preserve">Совместный осмотр помещений с клиентом 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14:paraId="1077DF56" w14:textId="64F69B5F" w:rsidR="00421154" w:rsidRPr="008E4713" w:rsidRDefault="00421154" w:rsidP="007D7D58">
            <w:pPr>
              <w:spacing w:after="0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421154" w:rsidRPr="00217A9A" w14:paraId="7B3EDA26" w14:textId="77777777" w:rsidTr="00E31583">
        <w:tc>
          <w:tcPr>
            <w:tcW w:w="439" w:type="dxa"/>
            <w:shd w:val="clear" w:color="auto" w:fill="auto"/>
            <w:vAlign w:val="center"/>
          </w:tcPr>
          <w:p w14:paraId="0EF773D4" w14:textId="300B1000" w:rsidR="00421154" w:rsidRPr="008E4713" w:rsidRDefault="00421154" w:rsidP="007D7D58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19"/>
              </w:rPr>
            </w:pPr>
            <w:r w:rsidRPr="008E4713">
              <w:rPr>
                <w:rFonts w:ascii="Arial" w:hAnsi="Arial" w:cs="Arial"/>
                <w:color w:val="000000" w:themeColor="text1"/>
                <w:sz w:val="20"/>
                <w:szCs w:val="19"/>
              </w:rPr>
              <w:t>6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46234988" w14:textId="3D0B02EA" w:rsidR="00421154" w:rsidRPr="008E4713" w:rsidRDefault="00486B12" w:rsidP="007D7D58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9"/>
              </w:rPr>
              <w:t>Информационное с</w:t>
            </w:r>
            <w:r w:rsidR="00421154" w:rsidRPr="008E4713">
              <w:rPr>
                <w:rFonts w:ascii="Arial" w:hAnsi="Arial" w:cs="Arial"/>
                <w:color w:val="000000" w:themeColor="text1"/>
                <w:sz w:val="20"/>
                <w:szCs w:val="19"/>
              </w:rPr>
              <w:t xml:space="preserve">опровождение клиентов в процессе устранения 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14:paraId="52C8C51D" w14:textId="63B37ED3" w:rsidR="00421154" w:rsidRPr="008E4713" w:rsidRDefault="00421154" w:rsidP="007D7D58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19"/>
              </w:rPr>
            </w:pPr>
          </w:p>
        </w:tc>
      </w:tr>
      <w:tr w:rsidR="00421154" w:rsidRPr="00217A9A" w14:paraId="56BA0407" w14:textId="77777777" w:rsidTr="00E31583">
        <w:tc>
          <w:tcPr>
            <w:tcW w:w="439" w:type="dxa"/>
            <w:shd w:val="clear" w:color="auto" w:fill="auto"/>
            <w:vAlign w:val="center"/>
          </w:tcPr>
          <w:p w14:paraId="3543E43C" w14:textId="3371AE56" w:rsidR="00421154" w:rsidRPr="008E4713" w:rsidRDefault="00421154" w:rsidP="007D7D58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19"/>
              </w:rPr>
            </w:pPr>
            <w:r w:rsidRPr="008E4713">
              <w:rPr>
                <w:rFonts w:ascii="Arial" w:hAnsi="Arial" w:cs="Arial"/>
                <w:color w:val="000000" w:themeColor="text1"/>
                <w:sz w:val="20"/>
                <w:szCs w:val="19"/>
              </w:rPr>
              <w:t>7</w:t>
            </w:r>
          </w:p>
        </w:tc>
        <w:tc>
          <w:tcPr>
            <w:tcW w:w="6932" w:type="dxa"/>
            <w:shd w:val="clear" w:color="auto" w:fill="auto"/>
            <w:vAlign w:val="center"/>
          </w:tcPr>
          <w:p w14:paraId="0897922A" w14:textId="30367BCA" w:rsidR="00421154" w:rsidRPr="008E4713" w:rsidRDefault="00421154" w:rsidP="007D7D58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19"/>
              </w:rPr>
            </w:pPr>
            <w:r w:rsidRPr="008E4713">
              <w:rPr>
                <w:rFonts w:ascii="Arial" w:hAnsi="Arial" w:cs="Arial"/>
                <w:color w:val="000000" w:themeColor="text1"/>
                <w:sz w:val="20"/>
                <w:szCs w:val="19"/>
              </w:rPr>
              <w:t>Информирование клиентов об устранении дефектов и п</w:t>
            </w:r>
            <w:r w:rsidR="0044065F">
              <w:rPr>
                <w:rFonts w:ascii="Arial" w:hAnsi="Arial" w:cs="Arial"/>
                <w:color w:val="000000" w:themeColor="text1"/>
                <w:sz w:val="20"/>
                <w:szCs w:val="19"/>
              </w:rPr>
              <w:t>роведение повторного осмотра при передаче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14:paraId="39CF09DC" w14:textId="78155365" w:rsidR="00421154" w:rsidRPr="008E4713" w:rsidRDefault="00421154" w:rsidP="007D7D58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19"/>
              </w:rPr>
            </w:pPr>
          </w:p>
        </w:tc>
      </w:tr>
    </w:tbl>
    <w:p w14:paraId="7081A186" w14:textId="72AF21C3" w:rsidR="00A90D3C" w:rsidRPr="00364795" w:rsidRDefault="00A90D3C" w:rsidP="00330125">
      <w:pPr>
        <w:tabs>
          <w:tab w:val="left" w:pos="1134"/>
        </w:tabs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2AEB5B2D" w14:textId="66B934A6" w:rsidR="00F979E6" w:rsidRDefault="00057287" w:rsidP="008C6931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9418CB">
        <w:rPr>
          <w:rFonts w:ascii="Arial" w:hAnsi="Arial" w:cs="Arial"/>
          <w:b/>
          <w:sz w:val="24"/>
          <w:szCs w:val="24"/>
          <w:lang w:val="ru-RU"/>
        </w:rPr>
        <w:t>Т</w:t>
      </w:r>
      <w:bookmarkStart w:id="19" w:name="п42"/>
      <w:bookmarkEnd w:id="19"/>
      <w:r w:rsidRPr="009418CB">
        <w:rPr>
          <w:rFonts w:ascii="Arial" w:hAnsi="Arial" w:cs="Arial"/>
          <w:b/>
          <w:sz w:val="24"/>
          <w:szCs w:val="24"/>
          <w:lang w:val="ru-RU"/>
        </w:rPr>
        <w:t>ребования к персоналу</w:t>
      </w:r>
      <w:r w:rsidR="00695EFB" w:rsidRPr="009418CB">
        <w:rPr>
          <w:rFonts w:ascii="Arial" w:hAnsi="Arial" w:cs="Arial"/>
          <w:b/>
          <w:sz w:val="24"/>
          <w:szCs w:val="24"/>
          <w:lang w:val="ru-RU"/>
        </w:rPr>
        <w:t xml:space="preserve">. </w:t>
      </w:r>
      <w:r w:rsidR="008C6931" w:rsidRPr="009418CB">
        <w:rPr>
          <w:rFonts w:ascii="Arial" w:hAnsi="Arial" w:cs="Arial"/>
          <w:sz w:val="24"/>
          <w:szCs w:val="24"/>
          <w:lang w:val="ru-RU"/>
        </w:rPr>
        <w:t xml:space="preserve">Наличие в штате ПО </w:t>
      </w:r>
      <w:r w:rsidR="0044065F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сотрудников</w:t>
      </w:r>
      <w:r w:rsidR="00707B0F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, обладающих следующими </w:t>
      </w:r>
      <w:r w:rsidR="00F90472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профессиональны</w:t>
      </w:r>
      <w:r w:rsidR="00707B0F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ми</w:t>
      </w:r>
      <w:r w:rsidR="00F90472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 w:rsidR="00BF722E" w:rsidRPr="009418CB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компетенци</w:t>
      </w:r>
      <w:r w:rsidR="00707B0F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ями</w:t>
      </w:r>
      <w:r w:rsidR="00F979E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:</w:t>
      </w:r>
    </w:p>
    <w:p w14:paraId="4D05DD58" w14:textId="2524253E" w:rsidR="006F6ED2" w:rsidRPr="00523F82" w:rsidRDefault="006F6ED2" w:rsidP="00523F82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</w:t>
      </w:r>
      <w:r w:rsidRPr="00523F82">
        <w:rPr>
          <w:rFonts w:ascii="Arial" w:hAnsi="Arial" w:cs="Arial"/>
          <w:sz w:val="24"/>
          <w:szCs w:val="24"/>
          <w:lang w:val="ru-RU"/>
        </w:rPr>
        <w:t>нание строительных норм и правил, понимание технических аспектов строительства, умение идентифицировать строительные дефекты</w:t>
      </w:r>
      <w:r w:rsidR="00523F82" w:rsidRPr="00523F82">
        <w:rPr>
          <w:rFonts w:ascii="Arial" w:hAnsi="Arial" w:cs="Arial"/>
          <w:sz w:val="24"/>
          <w:szCs w:val="24"/>
          <w:lang w:val="ru-RU"/>
        </w:rPr>
        <w:t>;</w:t>
      </w:r>
    </w:p>
    <w:p w14:paraId="2453927A" w14:textId="6B6B0C3C" w:rsidR="00F979E6" w:rsidRPr="00DA3BAE" w:rsidRDefault="00523F82" w:rsidP="00DA3BAE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23F82">
        <w:rPr>
          <w:rFonts w:ascii="Arial" w:hAnsi="Arial" w:cs="Arial"/>
          <w:sz w:val="24"/>
          <w:szCs w:val="24"/>
          <w:lang w:val="ru-RU"/>
        </w:rPr>
        <w:t>з</w:t>
      </w:r>
      <w:r w:rsidR="006F6ED2" w:rsidRPr="00523F82">
        <w:rPr>
          <w:rFonts w:ascii="Arial" w:hAnsi="Arial" w:cs="Arial"/>
          <w:sz w:val="24"/>
          <w:szCs w:val="24"/>
          <w:lang w:val="ru-RU"/>
        </w:rPr>
        <w:t xml:space="preserve">нание законодательства в </w:t>
      </w:r>
      <w:r w:rsidR="0044065F">
        <w:rPr>
          <w:rFonts w:ascii="Arial" w:hAnsi="Arial" w:cs="Arial"/>
          <w:sz w:val="24"/>
          <w:szCs w:val="24"/>
          <w:lang w:val="ru-RU"/>
        </w:rPr>
        <w:t>области</w:t>
      </w:r>
      <w:r w:rsidR="006F6ED2" w:rsidRPr="00523F82">
        <w:rPr>
          <w:rFonts w:ascii="Arial" w:hAnsi="Arial" w:cs="Arial"/>
          <w:sz w:val="24"/>
          <w:szCs w:val="24"/>
          <w:lang w:val="ru-RU"/>
        </w:rPr>
        <w:t xml:space="preserve"> долевого строительства, понимание порядка передачи объектов недвижимости</w:t>
      </w:r>
      <w:r w:rsidRPr="00523F82">
        <w:rPr>
          <w:rFonts w:ascii="Arial" w:hAnsi="Arial" w:cs="Arial"/>
          <w:sz w:val="24"/>
          <w:szCs w:val="24"/>
          <w:lang w:val="ru-RU"/>
        </w:rPr>
        <w:t xml:space="preserve"> и</w:t>
      </w:r>
      <w:r w:rsidR="006F6ED2" w:rsidRPr="00523F82">
        <w:rPr>
          <w:rFonts w:ascii="Arial" w:hAnsi="Arial" w:cs="Arial"/>
          <w:sz w:val="24"/>
          <w:szCs w:val="24"/>
          <w:lang w:val="ru-RU"/>
        </w:rPr>
        <w:t xml:space="preserve"> правил оформления документов</w:t>
      </w:r>
      <w:r w:rsidRPr="00523F82">
        <w:rPr>
          <w:rFonts w:ascii="Arial" w:hAnsi="Arial" w:cs="Arial"/>
          <w:sz w:val="24"/>
          <w:szCs w:val="24"/>
          <w:lang w:val="ru-RU"/>
        </w:rPr>
        <w:t>;</w:t>
      </w:r>
    </w:p>
    <w:p w14:paraId="65DC4166" w14:textId="49E089CF" w:rsidR="008C6931" w:rsidRPr="009418CB" w:rsidRDefault="008C6931" w:rsidP="008C6931">
      <w:pPr>
        <w:pStyle w:val="ab"/>
        <w:tabs>
          <w:tab w:val="left" w:pos="993"/>
        </w:tabs>
        <w:spacing w:after="0" w:line="240" w:lineRule="auto"/>
        <w:ind w:left="0" w:firstLine="709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9418CB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Внешний вид сотрудников ПО – чистая, опрятная униформа, с отличительной символикой застройщика/объекта. </w:t>
      </w:r>
    </w:p>
    <w:p w14:paraId="4DC5D34D" w14:textId="19D55DC2" w:rsidR="008C6931" w:rsidRPr="00AC5A79" w:rsidRDefault="008C6931" w:rsidP="008C6931">
      <w:pPr>
        <w:pStyle w:val="ab"/>
        <w:tabs>
          <w:tab w:val="left" w:pos="993"/>
        </w:tabs>
        <w:spacing w:after="0" w:line="240" w:lineRule="auto"/>
        <w:ind w:left="0" w:firstLine="709"/>
        <w:rPr>
          <w:rFonts w:ascii="Calibri" w:eastAsia="Times New Roman" w:hAnsi="Calibri" w:cs="Calibri"/>
          <w:color w:val="000000"/>
          <w:lang w:val="ru-RU" w:eastAsia="ru-RU"/>
        </w:rPr>
      </w:pPr>
      <w:r w:rsidRPr="009418CB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Стиль общения – грамотная</w:t>
      </w:r>
      <w:r w:rsidR="00523F82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устная и письменная</w:t>
      </w:r>
      <w:r w:rsidRPr="009418CB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речь, </w:t>
      </w:r>
      <w:r w:rsidR="00523F82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умение вести переговоры, клиентоориентированность</w:t>
      </w:r>
      <w:r w:rsidRPr="009418CB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, стрессоустойчивость.</w:t>
      </w:r>
    </w:p>
    <w:p w14:paraId="32C0E038" w14:textId="273B30C7" w:rsidR="00057287" w:rsidRPr="009F2413" w:rsidRDefault="00057287" w:rsidP="00057287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b/>
          <w:sz w:val="24"/>
          <w:szCs w:val="24"/>
          <w:lang w:val="ru-RU"/>
        </w:rPr>
      </w:pPr>
      <w:r w:rsidRPr="009F2413">
        <w:rPr>
          <w:rFonts w:ascii="Arial" w:hAnsi="Arial" w:cs="Arial"/>
          <w:b/>
          <w:sz w:val="24"/>
          <w:szCs w:val="24"/>
          <w:lang w:val="ru-RU"/>
        </w:rPr>
        <w:t>Требования к оборудованию</w:t>
      </w:r>
      <w:r w:rsidR="000A225A" w:rsidRPr="009F2413">
        <w:rPr>
          <w:rFonts w:ascii="Arial" w:hAnsi="Arial" w:cs="Arial"/>
          <w:b/>
          <w:sz w:val="24"/>
          <w:szCs w:val="24"/>
          <w:lang w:val="ru-RU"/>
        </w:rPr>
        <w:t xml:space="preserve">. </w:t>
      </w:r>
      <w:r w:rsidR="008A162F" w:rsidRPr="009F2413">
        <w:rPr>
          <w:rFonts w:ascii="Arial" w:hAnsi="Arial" w:cs="Arial"/>
          <w:sz w:val="24"/>
          <w:szCs w:val="24"/>
          <w:lang w:val="ru-RU"/>
        </w:rPr>
        <w:t xml:space="preserve">Наличие у ПО </w:t>
      </w:r>
      <w:r w:rsidR="00F615FA" w:rsidRPr="009F2413">
        <w:rPr>
          <w:rFonts w:ascii="Arial" w:hAnsi="Arial" w:cs="Arial"/>
          <w:sz w:val="24"/>
          <w:szCs w:val="24"/>
          <w:lang w:val="ru-RU"/>
        </w:rPr>
        <w:t xml:space="preserve">следующих </w:t>
      </w:r>
      <w:r w:rsidR="008A162F" w:rsidRPr="009F2413">
        <w:rPr>
          <w:rFonts w:ascii="Arial" w:hAnsi="Arial" w:cs="Arial"/>
          <w:sz w:val="24"/>
          <w:szCs w:val="24"/>
          <w:lang w:val="ru-RU"/>
        </w:rPr>
        <w:t>инструмент</w:t>
      </w:r>
      <w:r w:rsidR="00F615FA" w:rsidRPr="009F2413">
        <w:rPr>
          <w:rFonts w:ascii="Arial" w:hAnsi="Arial" w:cs="Arial"/>
          <w:sz w:val="24"/>
          <w:szCs w:val="24"/>
          <w:lang w:val="ru-RU"/>
        </w:rPr>
        <w:t>ов</w:t>
      </w:r>
      <w:r w:rsidR="008A162F" w:rsidRPr="009F2413">
        <w:rPr>
          <w:rFonts w:ascii="Arial" w:hAnsi="Arial" w:cs="Arial"/>
          <w:sz w:val="24"/>
          <w:szCs w:val="24"/>
          <w:lang w:val="ru-RU"/>
        </w:rPr>
        <w:t>:</w:t>
      </w:r>
    </w:p>
    <w:p w14:paraId="170551DA" w14:textId="1ED23839" w:rsidR="008A162F" w:rsidRPr="009F2413" w:rsidRDefault="008A162F" w:rsidP="0002336E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F2413">
        <w:rPr>
          <w:rFonts w:ascii="Arial" w:hAnsi="Arial" w:cs="Arial"/>
          <w:sz w:val="24"/>
          <w:szCs w:val="24"/>
          <w:lang w:val="ru-RU"/>
        </w:rPr>
        <w:t>п</w:t>
      </w:r>
      <w:bookmarkStart w:id="20" w:name="п43"/>
      <w:bookmarkEnd w:id="20"/>
      <w:r w:rsidRPr="009F2413">
        <w:rPr>
          <w:rFonts w:ascii="Arial" w:hAnsi="Arial" w:cs="Arial"/>
          <w:sz w:val="24"/>
          <w:szCs w:val="24"/>
          <w:lang w:val="ru-RU"/>
        </w:rPr>
        <w:t>оверенные уровни пузырьковые размерами 1 и 2 метра (для определения ровности поверхностей);</w:t>
      </w:r>
    </w:p>
    <w:p w14:paraId="4221DCE8" w14:textId="1B707D26" w:rsidR="008A162F" w:rsidRPr="009F2413" w:rsidRDefault="008A162F" w:rsidP="0002336E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F2413">
        <w:rPr>
          <w:rFonts w:ascii="Arial" w:hAnsi="Arial" w:cs="Arial"/>
          <w:sz w:val="24"/>
          <w:szCs w:val="24"/>
          <w:lang w:val="ru-RU"/>
        </w:rPr>
        <w:lastRenderedPageBreak/>
        <w:t xml:space="preserve">комплект </w:t>
      </w:r>
      <w:r w:rsidR="001B0A0B" w:rsidRPr="009F2413">
        <w:rPr>
          <w:rFonts w:ascii="Arial" w:hAnsi="Arial" w:cs="Arial"/>
          <w:sz w:val="24"/>
          <w:szCs w:val="24"/>
          <w:lang w:val="ru-RU"/>
        </w:rPr>
        <w:t xml:space="preserve">инструментов </w:t>
      </w:r>
      <w:r w:rsidR="00C01F4F" w:rsidRPr="009F2413">
        <w:rPr>
          <w:rFonts w:ascii="Arial" w:hAnsi="Arial" w:cs="Arial"/>
          <w:sz w:val="24"/>
          <w:szCs w:val="24"/>
          <w:lang w:val="ru-RU"/>
        </w:rPr>
        <w:t>визуально-измерительного контроля (ВИК)</w:t>
      </w:r>
      <w:r w:rsidRPr="009F2413">
        <w:rPr>
          <w:rFonts w:ascii="Arial" w:hAnsi="Arial" w:cs="Arial"/>
          <w:sz w:val="24"/>
          <w:szCs w:val="24"/>
          <w:lang w:val="ru-RU"/>
        </w:rPr>
        <w:t>: измерительная линейка, комплект щупов, рулетка 5 метровая;</w:t>
      </w:r>
    </w:p>
    <w:p w14:paraId="2824796A" w14:textId="085F9E14" w:rsidR="008A162F" w:rsidRPr="009F2413" w:rsidRDefault="008A162F" w:rsidP="0002336E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F2413">
        <w:rPr>
          <w:rFonts w:ascii="Arial" w:hAnsi="Arial" w:cs="Arial"/>
          <w:sz w:val="24"/>
          <w:szCs w:val="24"/>
          <w:lang w:val="ru-RU"/>
        </w:rPr>
        <w:t>угольник металлический (для проведения замеров при работе с лазерным нивелиром и для замеров ровности и перпендикулярности установки элементов);</w:t>
      </w:r>
    </w:p>
    <w:p w14:paraId="1D66A7B8" w14:textId="18DF35AA" w:rsidR="008A162F" w:rsidRPr="009F2413" w:rsidRDefault="008A162F" w:rsidP="0002336E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b/>
          <w:sz w:val="24"/>
          <w:szCs w:val="24"/>
          <w:lang w:val="ru-RU"/>
        </w:rPr>
      </w:pPr>
      <w:r w:rsidRPr="009F2413">
        <w:rPr>
          <w:rFonts w:ascii="Arial" w:hAnsi="Arial" w:cs="Arial"/>
          <w:sz w:val="24"/>
          <w:szCs w:val="24"/>
          <w:lang w:val="ru-RU"/>
        </w:rPr>
        <w:t>планшет для работы в системе Приемка</w:t>
      </w:r>
      <w:r w:rsidR="00F615FA" w:rsidRPr="009F2413">
        <w:rPr>
          <w:rFonts w:ascii="Arial" w:hAnsi="Arial" w:cs="Arial"/>
          <w:sz w:val="24"/>
          <w:szCs w:val="24"/>
          <w:lang w:val="ru-RU"/>
        </w:rPr>
        <w:t xml:space="preserve"> </w:t>
      </w:r>
      <w:r w:rsidR="00F615FA" w:rsidRPr="009F2413">
        <w:rPr>
          <w:rFonts w:ascii="Arial" w:hAnsi="Arial" w:cs="Arial"/>
          <w:sz w:val="24"/>
          <w:szCs w:val="24"/>
        </w:rPr>
        <w:t>Online</w:t>
      </w:r>
      <w:r w:rsidR="00F615FA" w:rsidRPr="009F2413">
        <w:rPr>
          <w:rFonts w:ascii="Arial" w:hAnsi="Arial" w:cs="Arial"/>
          <w:sz w:val="24"/>
          <w:szCs w:val="24"/>
          <w:lang w:val="ru-RU"/>
        </w:rPr>
        <w:t>.</w:t>
      </w:r>
    </w:p>
    <w:p w14:paraId="783CE034" w14:textId="07181311" w:rsidR="0015785D" w:rsidRPr="00CB1E3C" w:rsidRDefault="00E96CA8" w:rsidP="0015785D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1" w:name="_Порядок_проведения_оценки"/>
      <w:bookmarkStart w:id="22" w:name="_Toc188866893"/>
      <w:bookmarkEnd w:id="21"/>
      <w:r>
        <w:rPr>
          <w:rFonts w:ascii="Arial" w:hAnsi="Arial" w:cs="Arial"/>
          <w:b/>
          <w:color w:val="008066"/>
          <w:sz w:val="28"/>
          <w:lang w:val="ru-RU"/>
        </w:rPr>
        <w:t>П</w:t>
      </w:r>
      <w:r w:rsidR="0032714E">
        <w:rPr>
          <w:rFonts w:ascii="Arial" w:hAnsi="Arial" w:cs="Arial"/>
          <w:b/>
          <w:color w:val="008066"/>
          <w:sz w:val="28"/>
          <w:lang w:val="ru-RU"/>
        </w:rPr>
        <w:t>орядок п</w:t>
      </w:r>
      <w:r>
        <w:rPr>
          <w:rFonts w:ascii="Arial" w:hAnsi="Arial" w:cs="Arial"/>
          <w:b/>
          <w:color w:val="008066"/>
          <w:sz w:val="28"/>
          <w:lang w:val="ru-RU"/>
        </w:rPr>
        <w:t>роведени</w:t>
      </w:r>
      <w:r w:rsidR="0032714E">
        <w:rPr>
          <w:rFonts w:ascii="Arial" w:hAnsi="Arial" w:cs="Arial"/>
          <w:b/>
          <w:color w:val="008066"/>
          <w:sz w:val="28"/>
          <w:lang w:val="ru-RU"/>
        </w:rPr>
        <w:t>я</w:t>
      </w:r>
      <w:r>
        <w:rPr>
          <w:rFonts w:ascii="Arial" w:hAnsi="Arial" w:cs="Arial"/>
          <w:b/>
          <w:color w:val="008066"/>
          <w:sz w:val="28"/>
          <w:lang w:val="ru-RU"/>
        </w:rPr>
        <w:t xml:space="preserve"> оценки и выбора</w:t>
      </w:r>
      <w:r w:rsidR="006D2CA7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="00D76D1E">
        <w:rPr>
          <w:rFonts w:ascii="Arial" w:hAnsi="Arial" w:cs="Arial"/>
          <w:b/>
          <w:color w:val="008066"/>
          <w:sz w:val="28"/>
          <w:lang w:val="ru-RU"/>
        </w:rPr>
        <w:t>передающей организации</w:t>
      </w:r>
      <w:bookmarkEnd w:id="22"/>
    </w:p>
    <w:p w14:paraId="6E2EDC0E" w14:textId="5C02F7A0" w:rsidR="005300DC" w:rsidRDefault="00AC0972" w:rsidP="0015785D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23" w:name="_Hlk127969598"/>
      <w:bookmarkStart w:id="24" w:name="_Hlk125036818"/>
      <w:r>
        <w:rPr>
          <w:rFonts w:ascii="Arial" w:hAnsi="Arial" w:cs="Arial"/>
          <w:sz w:val="24"/>
          <w:szCs w:val="24"/>
          <w:lang w:val="ru-RU"/>
        </w:rPr>
        <w:t>Не позднее чем за 1 месяц до плановой даты получения разрешения на ввод объекта в эксплуатацию</w:t>
      </w:r>
      <w:r w:rsidR="009418CB">
        <w:rPr>
          <w:rFonts w:ascii="Arial" w:hAnsi="Arial" w:cs="Arial"/>
          <w:sz w:val="24"/>
          <w:szCs w:val="24"/>
          <w:lang w:val="ru-RU"/>
        </w:rPr>
        <w:t>, указанной в ГЦП, р</w:t>
      </w:r>
      <w:r w:rsidR="005300DC">
        <w:rPr>
          <w:rFonts w:ascii="Arial" w:hAnsi="Arial" w:cs="Arial"/>
          <w:sz w:val="24"/>
          <w:szCs w:val="24"/>
          <w:lang w:val="ru-RU"/>
        </w:rPr>
        <w:t xml:space="preserve">уководитель ОУК </w:t>
      </w:r>
      <w:r w:rsidR="009418CB">
        <w:rPr>
          <w:rFonts w:ascii="Arial" w:hAnsi="Arial" w:cs="Arial"/>
          <w:sz w:val="24"/>
          <w:szCs w:val="24"/>
          <w:lang w:val="ru-RU"/>
        </w:rPr>
        <w:t xml:space="preserve">поэтапно </w:t>
      </w:r>
      <w:r w:rsidR="005300DC">
        <w:rPr>
          <w:rFonts w:ascii="Arial" w:hAnsi="Arial" w:cs="Arial"/>
          <w:sz w:val="24"/>
          <w:szCs w:val="24"/>
          <w:lang w:val="ru-RU"/>
        </w:rPr>
        <w:t xml:space="preserve">проводит оценку и выбор ПО на конкретный объект: </w:t>
      </w:r>
    </w:p>
    <w:p w14:paraId="78E2A178" w14:textId="371FD720" w:rsidR="009418CB" w:rsidRDefault="009418CB" w:rsidP="009418CB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 этап: </w:t>
      </w:r>
      <w:r w:rsidR="00023833">
        <w:rPr>
          <w:rFonts w:ascii="Arial" w:hAnsi="Arial" w:cs="Arial"/>
          <w:sz w:val="24"/>
          <w:szCs w:val="24"/>
          <w:lang w:val="ru-RU"/>
        </w:rPr>
        <w:t>формирование реестра</w:t>
      </w:r>
      <w:r>
        <w:rPr>
          <w:rFonts w:ascii="Arial" w:hAnsi="Arial" w:cs="Arial"/>
          <w:sz w:val="24"/>
          <w:szCs w:val="24"/>
          <w:lang w:val="ru-RU"/>
        </w:rPr>
        <w:t xml:space="preserve"> ПО</w:t>
      </w:r>
      <w:r w:rsidR="00023833">
        <w:rPr>
          <w:rFonts w:ascii="Arial" w:hAnsi="Arial" w:cs="Arial"/>
          <w:sz w:val="24"/>
          <w:szCs w:val="24"/>
          <w:lang w:val="ru-RU"/>
        </w:rPr>
        <w:t>, запрос проверки ПО на</w:t>
      </w:r>
      <w:r>
        <w:rPr>
          <w:rFonts w:ascii="Arial" w:hAnsi="Arial" w:cs="Arial"/>
          <w:sz w:val="24"/>
          <w:szCs w:val="24"/>
          <w:lang w:val="ru-RU"/>
        </w:rPr>
        <w:t xml:space="preserve"> благонад</w:t>
      </w:r>
      <w:r w:rsidR="00E1386E">
        <w:rPr>
          <w:rFonts w:ascii="Arial" w:hAnsi="Arial" w:cs="Arial"/>
          <w:sz w:val="24"/>
          <w:szCs w:val="24"/>
          <w:lang w:val="ru-RU"/>
        </w:rPr>
        <w:t>е</w:t>
      </w:r>
      <w:r>
        <w:rPr>
          <w:rFonts w:ascii="Arial" w:hAnsi="Arial" w:cs="Arial"/>
          <w:sz w:val="24"/>
          <w:szCs w:val="24"/>
          <w:lang w:val="ru-RU"/>
        </w:rPr>
        <w:t>жност</w:t>
      </w:r>
      <w:r w:rsidR="00023833">
        <w:rPr>
          <w:rFonts w:ascii="Arial" w:hAnsi="Arial" w:cs="Arial"/>
          <w:sz w:val="24"/>
          <w:szCs w:val="24"/>
          <w:lang w:val="ru-RU"/>
        </w:rPr>
        <w:t>ь</w:t>
      </w:r>
      <w:r>
        <w:rPr>
          <w:rFonts w:ascii="Arial" w:hAnsi="Arial" w:cs="Arial"/>
          <w:sz w:val="24"/>
          <w:szCs w:val="24"/>
          <w:lang w:val="ru-RU"/>
        </w:rPr>
        <w:t xml:space="preserve"> (</w:t>
      </w:r>
      <w:hyperlink w:anchor="этап1" w:history="1">
        <w:r w:rsidRPr="004F01C6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5.1.1</w:t>
        </w:r>
        <w:r w:rsidRPr="002534E0">
          <w:rPr>
            <w:rStyle w:val="ac"/>
            <w:rFonts w:ascii="Arial" w:hAnsi="Arial" w:cs="Arial"/>
            <w:color w:val="000000" w:themeColor="text1"/>
            <w:sz w:val="24"/>
            <w:szCs w:val="24"/>
            <w:u w:val="none"/>
            <w:lang w:val="ru-RU"/>
          </w:rPr>
          <w:t xml:space="preserve">, </w:t>
        </w:r>
        <w:r w:rsidRPr="004F01C6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5.1.2</w:t>
        </w:r>
      </w:hyperlink>
      <w:r>
        <w:rPr>
          <w:rFonts w:ascii="Arial" w:hAnsi="Arial" w:cs="Arial"/>
          <w:sz w:val="24"/>
          <w:szCs w:val="24"/>
          <w:lang w:val="ru-RU"/>
        </w:rPr>
        <w:t>)</w:t>
      </w:r>
    </w:p>
    <w:p w14:paraId="7C5A63E5" w14:textId="424A60B2" w:rsidR="009418CB" w:rsidRDefault="009418CB" w:rsidP="009418CB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 этап: проведение встреч с представителями ПО (</w:t>
      </w:r>
      <w:hyperlink w:anchor="этап2" w:history="1">
        <w:r w:rsidRPr="004F01C6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5.1.3</w:t>
        </w:r>
      </w:hyperlink>
      <w:r>
        <w:rPr>
          <w:rFonts w:ascii="Arial" w:hAnsi="Arial" w:cs="Arial"/>
          <w:sz w:val="24"/>
          <w:szCs w:val="24"/>
          <w:lang w:val="ru-RU"/>
        </w:rPr>
        <w:t>)</w:t>
      </w:r>
    </w:p>
    <w:p w14:paraId="5C404C5C" w14:textId="6AADFFA8" w:rsidR="009418CB" w:rsidRDefault="009418CB" w:rsidP="009418CB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 этап: анализ документов ПО, оценка по результатам анализа и встречи (</w:t>
      </w:r>
      <w:hyperlink w:anchor="этап3" w:history="1">
        <w:r w:rsidRPr="004F01C6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5.1.4</w:t>
        </w:r>
      </w:hyperlink>
      <w:r>
        <w:rPr>
          <w:rFonts w:ascii="Arial" w:hAnsi="Arial" w:cs="Arial"/>
          <w:sz w:val="24"/>
          <w:szCs w:val="24"/>
          <w:lang w:val="ru-RU"/>
        </w:rPr>
        <w:t>)</w:t>
      </w:r>
    </w:p>
    <w:p w14:paraId="789344B3" w14:textId="171012AF" w:rsidR="009418CB" w:rsidRDefault="009418CB" w:rsidP="009418CB">
      <w:pPr>
        <w:pStyle w:val="ab"/>
        <w:numPr>
          <w:ilvl w:val="0"/>
          <w:numId w:val="5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 этап: выбор подходящей ПО и заключение договора (</w:t>
      </w:r>
      <w:hyperlink w:anchor="этап4" w:history="1">
        <w:r w:rsidRPr="004F01C6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5.1.5</w:t>
        </w:r>
      </w:hyperlink>
      <w:r>
        <w:rPr>
          <w:rFonts w:ascii="Arial" w:hAnsi="Arial" w:cs="Arial"/>
          <w:sz w:val="24"/>
          <w:szCs w:val="24"/>
          <w:lang w:val="ru-RU"/>
        </w:rPr>
        <w:t>)</w:t>
      </w:r>
    </w:p>
    <w:p w14:paraId="6922AF31" w14:textId="58D9D34F" w:rsidR="00CB1E3C" w:rsidRPr="00101B74" w:rsidRDefault="00C3468C" w:rsidP="00BB7BD0">
      <w:pPr>
        <w:pStyle w:val="ab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25" w:name="этап1"/>
      <w:bookmarkEnd w:id="25"/>
      <w:r w:rsidRPr="00BB7BD0">
        <w:rPr>
          <w:rFonts w:ascii="Arial" w:hAnsi="Arial" w:cs="Arial"/>
          <w:sz w:val="24"/>
          <w:szCs w:val="24"/>
          <w:lang w:val="ru-RU"/>
        </w:rPr>
        <w:t>Р</w:t>
      </w:r>
      <w:r w:rsidR="00CB1E3C" w:rsidRPr="00BB7BD0">
        <w:rPr>
          <w:rFonts w:ascii="Arial" w:hAnsi="Arial" w:cs="Arial"/>
          <w:sz w:val="24"/>
          <w:szCs w:val="24"/>
          <w:lang w:val="ru-RU"/>
        </w:rPr>
        <w:t xml:space="preserve">уководитель ОУК формирует </w:t>
      </w:r>
      <w:hyperlink r:id="rId14" w:history="1">
        <w:r w:rsidR="00256248" w:rsidRPr="00BB7BD0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реестр ПО</w:t>
        </w:r>
      </w:hyperlink>
      <w:r w:rsidR="00CB1E3C" w:rsidRPr="00BB7BD0">
        <w:rPr>
          <w:rFonts w:ascii="Arial" w:hAnsi="Arial" w:cs="Arial"/>
          <w:sz w:val="24"/>
          <w:szCs w:val="24"/>
          <w:lang w:val="ru-RU"/>
        </w:rPr>
        <w:t>, являю</w:t>
      </w:r>
      <w:r w:rsidR="009067CD" w:rsidRPr="00BB7BD0">
        <w:rPr>
          <w:rFonts w:ascii="Arial" w:hAnsi="Arial" w:cs="Arial"/>
          <w:sz w:val="24"/>
          <w:szCs w:val="24"/>
          <w:lang w:val="ru-RU"/>
        </w:rPr>
        <w:t>щих</w:t>
      </w:r>
      <w:r w:rsidR="00CB1E3C" w:rsidRPr="00BB7BD0">
        <w:rPr>
          <w:rFonts w:ascii="Arial" w:hAnsi="Arial" w:cs="Arial"/>
          <w:sz w:val="24"/>
          <w:szCs w:val="24"/>
          <w:lang w:val="ru-RU"/>
        </w:rPr>
        <w:t>ся потенциальными</w:t>
      </w:r>
      <w:r w:rsidRPr="00BB7BD0">
        <w:rPr>
          <w:rFonts w:ascii="Arial" w:hAnsi="Arial" w:cs="Arial"/>
          <w:sz w:val="24"/>
          <w:szCs w:val="24"/>
          <w:lang w:val="ru-RU"/>
        </w:rPr>
        <w:t xml:space="preserve"> контрагентами</w:t>
      </w:r>
      <w:r w:rsidR="007B35F7">
        <w:rPr>
          <w:rFonts w:ascii="Arial" w:hAnsi="Arial" w:cs="Arial"/>
          <w:sz w:val="24"/>
          <w:szCs w:val="24"/>
          <w:lang w:val="ru-RU"/>
        </w:rPr>
        <w:t>, по каждому передаваемому объекту</w:t>
      </w:r>
      <w:r w:rsidRPr="00BB7BD0">
        <w:rPr>
          <w:rFonts w:ascii="Arial" w:hAnsi="Arial" w:cs="Arial"/>
          <w:sz w:val="24"/>
          <w:szCs w:val="24"/>
          <w:lang w:val="ru-RU"/>
        </w:rPr>
        <w:t xml:space="preserve">. </w:t>
      </w:r>
      <w:hyperlink r:id="rId15" w:history="1">
        <w:r w:rsidR="008C427F" w:rsidRPr="00BB7BD0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Реестр ПО</w:t>
        </w:r>
      </w:hyperlink>
      <w:r w:rsidR="008C427F" w:rsidRPr="00101B74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A52294" w:rsidRPr="00101B74">
        <w:rPr>
          <w:rFonts w:ascii="Arial" w:hAnsi="Arial" w:cs="Arial"/>
          <w:color w:val="000000" w:themeColor="text1"/>
          <w:sz w:val="24"/>
          <w:szCs w:val="24"/>
          <w:lang w:val="ru-RU"/>
        </w:rPr>
        <w:t>р</w:t>
      </w:r>
      <w:r w:rsidR="008C427F" w:rsidRPr="00101B74">
        <w:rPr>
          <w:rFonts w:ascii="Arial" w:hAnsi="Arial" w:cs="Arial"/>
          <w:sz w:val="24"/>
          <w:szCs w:val="24"/>
          <w:lang w:val="ru-RU"/>
        </w:rPr>
        <w:t xml:space="preserve">азмещен на Атом.Облаке в папке </w:t>
      </w:r>
      <w:hyperlink r:id="rId16" w:history="1">
        <w:r w:rsidR="000A2AFF" w:rsidRPr="00BB7BD0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«Выбор ПО»</w:t>
        </w:r>
      </w:hyperlink>
      <w:r w:rsidR="000A2AFF" w:rsidRPr="00101B74">
        <w:rPr>
          <w:rFonts w:ascii="Arial" w:hAnsi="Arial" w:cs="Arial"/>
          <w:sz w:val="24"/>
          <w:szCs w:val="24"/>
          <w:lang w:val="ru-RU"/>
        </w:rPr>
        <w:t>.</w:t>
      </w:r>
      <w:r w:rsidR="008C427F" w:rsidRPr="00101B7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73C75D0" w14:textId="2C652134" w:rsidR="008F0467" w:rsidRPr="008F0467" w:rsidRDefault="008F0467" w:rsidP="00BB7BD0">
      <w:pPr>
        <w:pStyle w:val="ab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Руководитель ОУК перед проведением оценки </w:t>
      </w:r>
      <w:r w:rsidR="00096D8D">
        <w:rPr>
          <w:rFonts w:ascii="Arial" w:hAnsi="Arial" w:cs="Arial"/>
          <w:sz w:val="24"/>
          <w:szCs w:val="24"/>
          <w:lang w:val="ru-RU"/>
        </w:rPr>
        <w:t xml:space="preserve">ПО </w:t>
      </w:r>
      <w:r>
        <w:rPr>
          <w:rFonts w:ascii="Arial" w:hAnsi="Arial" w:cs="Arial"/>
          <w:sz w:val="24"/>
          <w:szCs w:val="24"/>
          <w:lang w:val="ru-RU"/>
        </w:rPr>
        <w:t xml:space="preserve">инициирует проверку благонадежности ПО соответствии с </w:t>
      </w:r>
      <w:hyperlink r:id="rId17" w:history="1">
        <w:r w:rsidRPr="009E6E1F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Регламентом В8.1</w:t>
        </w:r>
      </w:hyperlink>
      <w:r w:rsidRPr="009E6E1F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62276B7C" w14:textId="15439425" w:rsidR="008F0467" w:rsidRDefault="008F0467" w:rsidP="008F0467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 результатам проведения проверки</w:t>
      </w:r>
      <w:r w:rsidR="00D51CAB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р</w:t>
      </w:r>
      <w:r w:rsidRPr="008F0467">
        <w:rPr>
          <w:rFonts w:ascii="Arial" w:hAnsi="Arial" w:cs="Arial"/>
          <w:sz w:val="24"/>
          <w:szCs w:val="24"/>
          <w:lang w:val="ru-RU"/>
        </w:rPr>
        <w:t xml:space="preserve">уководитель ОУК </w:t>
      </w:r>
      <w:r w:rsidR="00676B8A">
        <w:rPr>
          <w:rFonts w:ascii="Arial" w:hAnsi="Arial" w:cs="Arial"/>
          <w:sz w:val="24"/>
          <w:szCs w:val="24"/>
          <w:lang w:val="ru-RU"/>
        </w:rPr>
        <w:t>проставляет соответствующ</w:t>
      </w:r>
      <w:r w:rsidR="00D25817">
        <w:rPr>
          <w:rFonts w:ascii="Arial" w:hAnsi="Arial" w:cs="Arial"/>
          <w:sz w:val="24"/>
          <w:szCs w:val="24"/>
          <w:lang w:val="ru-RU"/>
        </w:rPr>
        <w:t>ие</w:t>
      </w:r>
      <w:r w:rsidR="00676B8A">
        <w:rPr>
          <w:rFonts w:ascii="Arial" w:hAnsi="Arial" w:cs="Arial"/>
          <w:sz w:val="24"/>
          <w:szCs w:val="24"/>
          <w:lang w:val="ru-RU"/>
        </w:rPr>
        <w:t xml:space="preserve"> отметку в </w:t>
      </w:r>
      <w:r w:rsidRPr="008F0467">
        <w:rPr>
          <w:rFonts w:ascii="Arial" w:hAnsi="Arial" w:cs="Arial"/>
          <w:sz w:val="24"/>
          <w:szCs w:val="24"/>
          <w:lang w:val="ru-RU"/>
        </w:rPr>
        <w:t>реестр</w:t>
      </w:r>
      <w:r w:rsidR="00676B8A">
        <w:rPr>
          <w:rFonts w:ascii="Arial" w:hAnsi="Arial" w:cs="Arial"/>
          <w:sz w:val="24"/>
          <w:szCs w:val="24"/>
          <w:lang w:val="ru-RU"/>
        </w:rPr>
        <w:t>е</w:t>
      </w:r>
      <w:r w:rsidRPr="008F0467">
        <w:rPr>
          <w:rFonts w:ascii="Arial" w:hAnsi="Arial" w:cs="Arial"/>
          <w:sz w:val="24"/>
          <w:szCs w:val="24"/>
          <w:lang w:val="ru-RU"/>
        </w:rPr>
        <w:t xml:space="preserve"> </w:t>
      </w:r>
      <w:r w:rsidR="009C4E1B" w:rsidRPr="008F0467">
        <w:rPr>
          <w:rFonts w:ascii="Arial" w:hAnsi="Arial" w:cs="Arial"/>
          <w:sz w:val="24"/>
          <w:szCs w:val="24"/>
          <w:lang w:val="ru-RU"/>
        </w:rPr>
        <w:t>ПО</w:t>
      </w:r>
      <w:r w:rsidR="00D25817">
        <w:rPr>
          <w:rFonts w:ascii="Arial" w:hAnsi="Arial" w:cs="Arial"/>
          <w:sz w:val="24"/>
          <w:szCs w:val="24"/>
          <w:lang w:val="ru-RU"/>
        </w:rPr>
        <w:t>. Дальнейшая оценка ПО с недостаточным уровнем благонадежности не проводится.</w:t>
      </w:r>
      <w:r w:rsidRPr="008F0467">
        <w:rPr>
          <w:rFonts w:ascii="Arial" w:hAnsi="Arial" w:cs="Arial"/>
          <w:sz w:val="24"/>
          <w:szCs w:val="24"/>
          <w:lang w:val="ru-RU"/>
        </w:rPr>
        <w:t xml:space="preserve">  </w:t>
      </w:r>
    </w:p>
    <w:p w14:paraId="395EBD3D" w14:textId="3679E0AB" w:rsidR="00360812" w:rsidRPr="00BF722E" w:rsidRDefault="00096D8D" w:rsidP="00BF722E">
      <w:pPr>
        <w:pStyle w:val="ab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6" w:name="этап2"/>
      <w:bookmarkEnd w:id="26"/>
      <w:r w:rsidRPr="00BF722E">
        <w:rPr>
          <w:rFonts w:ascii="Arial" w:hAnsi="Arial" w:cs="Arial"/>
          <w:sz w:val="24"/>
          <w:szCs w:val="24"/>
          <w:lang w:val="ru-RU"/>
        </w:rPr>
        <w:t>Р</w:t>
      </w:r>
      <w:r w:rsidR="00CB1E3C" w:rsidRPr="00BF722E">
        <w:rPr>
          <w:rFonts w:ascii="Arial" w:hAnsi="Arial" w:cs="Arial"/>
          <w:sz w:val="24"/>
          <w:szCs w:val="24"/>
          <w:lang w:val="ru-RU"/>
        </w:rPr>
        <w:t xml:space="preserve">уководитель ОУК </w:t>
      </w:r>
      <w:r w:rsidRPr="00BF722E">
        <w:rPr>
          <w:rFonts w:ascii="Arial" w:hAnsi="Arial" w:cs="Arial"/>
          <w:sz w:val="24"/>
          <w:szCs w:val="24"/>
          <w:lang w:val="ru-RU"/>
        </w:rPr>
        <w:t>проводит встречи</w:t>
      </w:r>
      <w:r w:rsidR="006D2CA7" w:rsidRPr="00BF722E">
        <w:rPr>
          <w:rFonts w:ascii="Arial" w:hAnsi="Arial" w:cs="Arial"/>
          <w:sz w:val="24"/>
          <w:szCs w:val="24"/>
          <w:lang w:val="ru-RU"/>
        </w:rPr>
        <w:t xml:space="preserve"> </w:t>
      </w:r>
      <w:r w:rsidRPr="00BF722E">
        <w:rPr>
          <w:rFonts w:ascii="Arial" w:hAnsi="Arial" w:cs="Arial"/>
          <w:sz w:val="24"/>
          <w:szCs w:val="24"/>
          <w:lang w:val="ru-RU"/>
        </w:rPr>
        <w:t xml:space="preserve">с представителями </w:t>
      </w:r>
      <w:r w:rsidR="006D2CA7" w:rsidRPr="00BF722E">
        <w:rPr>
          <w:rFonts w:ascii="Arial" w:hAnsi="Arial" w:cs="Arial"/>
          <w:sz w:val="24"/>
          <w:szCs w:val="24"/>
          <w:lang w:val="ru-RU"/>
        </w:rPr>
        <w:t>ПО</w:t>
      </w:r>
      <w:r w:rsidR="00077C20" w:rsidRPr="00BF722E">
        <w:rPr>
          <w:rFonts w:ascii="Arial" w:hAnsi="Arial" w:cs="Arial"/>
          <w:sz w:val="24"/>
          <w:szCs w:val="24"/>
          <w:lang w:val="ru-RU"/>
        </w:rPr>
        <w:t xml:space="preserve"> </w:t>
      </w:r>
      <w:r w:rsidRPr="00BF722E">
        <w:rPr>
          <w:rFonts w:ascii="Arial" w:hAnsi="Arial" w:cs="Arial"/>
          <w:sz w:val="24"/>
          <w:szCs w:val="24"/>
          <w:lang w:val="ru-RU"/>
        </w:rPr>
        <w:t xml:space="preserve">для их проверки на </w:t>
      </w:r>
      <w:r w:rsidR="00360812" w:rsidRPr="00BF722E">
        <w:rPr>
          <w:rFonts w:ascii="Arial" w:hAnsi="Arial" w:cs="Arial"/>
          <w:sz w:val="24"/>
          <w:szCs w:val="24"/>
          <w:lang w:val="ru-RU"/>
        </w:rPr>
        <w:t>соответствие требованиям</w:t>
      </w:r>
      <w:r w:rsidRPr="00BF722E">
        <w:rPr>
          <w:rFonts w:ascii="Arial" w:hAnsi="Arial" w:cs="Arial"/>
          <w:sz w:val="24"/>
          <w:szCs w:val="24"/>
          <w:lang w:val="ru-RU"/>
        </w:rPr>
        <w:t xml:space="preserve"> </w:t>
      </w:r>
      <w:r w:rsidR="00360812" w:rsidRPr="00BF722E">
        <w:rPr>
          <w:rFonts w:ascii="Arial" w:hAnsi="Arial" w:cs="Arial"/>
          <w:sz w:val="24"/>
          <w:szCs w:val="24"/>
          <w:lang w:val="ru-RU"/>
        </w:rPr>
        <w:t>(</w:t>
      </w:r>
      <w:hyperlink w:anchor="_Требования_к_ПО" w:history="1">
        <w:r w:rsidRPr="00BF722E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раздел 4</w:t>
        </w:r>
      </w:hyperlink>
      <w:r w:rsidR="00360812" w:rsidRPr="00BF722E">
        <w:rPr>
          <w:rFonts w:ascii="Arial" w:hAnsi="Arial" w:cs="Arial"/>
          <w:sz w:val="24"/>
          <w:szCs w:val="24"/>
          <w:lang w:val="ru-RU"/>
        </w:rPr>
        <w:t>)</w:t>
      </w:r>
      <w:r w:rsidR="00BF722E" w:rsidRPr="00BF722E">
        <w:rPr>
          <w:rFonts w:ascii="Arial" w:hAnsi="Arial" w:cs="Arial"/>
          <w:sz w:val="24"/>
          <w:szCs w:val="24"/>
          <w:lang w:val="ru-RU"/>
        </w:rPr>
        <w:t xml:space="preserve">, </w:t>
      </w:r>
      <w:r w:rsidR="00641ECE"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дополнительно запрашива</w:t>
      </w:r>
      <w:r w:rsidR="00BF722E"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я</w:t>
      </w:r>
      <w:r w:rsidR="00641ECE"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:</w:t>
      </w:r>
    </w:p>
    <w:p w14:paraId="00197E77" w14:textId="368B33F9" w:rsidR="00641ECE" w:rsidRPr="00BF722E" w:rsidRDefault="00641ECE" w:rsidP="0002336E">
      <w:pPr>
        <w:pStyle w:val="ab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69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прайс-лист на услуги ПО;</w:t>
      </w:r>
    </w:p>
    <w:p w14:paraId="1555A2FD" w14:textId="4AB24D9A" w:rsidR="00641ECE" w:rsidRPr="00BF722E" w:rsidRDefault="00641ECE" w:rsidP="0002336E">
      <w:pPr>
        <w:pStyle w:val="ab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69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данные об образовании персонала</w:t>
      </w:r>
      <w:r w:rsidR="00432C8C">
        <w:rPr>
          <w:rFonts w:ascii="Arial" w:hAnsi="Arial" w:cs="Arial"/>
          <w:color w:val="000000" w:themeColor="text1"/>
          <w:sz w:val="24"/>
          <w:szCs w:val="24"/>
          <w:lang w:val="ru-RU"/>
        </w:rPr>
        <w:t>: дипломы о средне-профессиональном/высшем образовании</w:t>
      </w:r>
      <w:r w:rsidR="00523F82">
        <w:rPr>
          <w:rFonts w:ascii="Arial" w:hAnsi="Arial" w:cs="Arial"/>
          <w:color w:val="000000" w:themeColor="text1"/>
          <w:sz w:val="24"/>
          <w:szCs w:val="24"/>
          <w:lang w:val="ru-RU"/>
        </w:rPr>
        <w:t>, в т.ч. с</w:t>
      </w:r>
      <w:r w:rsidR="00523F82" w:rsidRPr="00523F82">
        <w:rPr>
          <w:rFonts w:ascii="Arial" w:hAnsi="Arial" w:cs="Arial"/>
          <w:color w:val="000000" w:themeColor="text1"/>
          <w:sz w:val="24"/>
          <w:szCs w:val="24"/>
          <w:lang w:val="ru-RU"/>
        </w:rPr>
        <w:t>ертификаты</w:t>
      </w:r>
      <w:r w:rsidR="00523F8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удостоверения,</w:t>
      </w:r>
      <w:r w:rsidR="00523F82" w:rsidRPr="00523F8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подтверждающие </w:t>
      </w:r>
      <w:r w:rsidR="00523F8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наличие </w:t>
      </w:r>
      <w:r w:rsidR="00F90472">
        <w:rPr>
          <w:rFonts w:ascii="Arial" w:hAnsi="Arial" w:cs="Arial"/>
          <w:color w:val="000000" w:themeColor="text1"/>
          <w:sz w:val="24"/>
          <w:szCs w:val="24"/>
          <w:lang w:val="ru-RU"/>
        </w:rPr>
        <w:t>профессиональных компетенций (</w:t>
      </w:r>
      <w:hyperlink w:anchor="п42" w:history="1">
        <w:r w:rsidR="00F90472" w:rsidRPr="002C6C13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4.2</w:t>
        </w:r>
      </w:hyperlink>
      <w:r w:rsidR="00F9047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 и </w:t>
      </w:r>
      <w:r w:rsidR="007A23E3">
        <w:rPr>
          <w:rFonts w:ascii="Arial" w:hAnsi="Arial" w:cs="Arial"/>
          <w:color w:val="000000" w:themeColor="text1"/>
          <w:sz w:val="24"/>
          <w:szCs w:val="24"/>
          <w:lang w:val="ru-RU"/>
        </w:rPr>
        <w:t>разрешения на</w:t>
      </w:r>
      <w:r w:rsidR="00523F8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работ</w:t>
      </w:r>
      <w:r w:rsidR="007A23E3">
        <w:rPr>
          <w:rFonts w:ascii="Arial" w:hAnsi="Arial" w:cs="Arial"/>
          <w:color w:val="000000" w:themeColor="text1"/>
          <w:sz w:val="24"/>
          <w:szCs w:val="24"/>
          <w:lang w:val="ru-RU"/>
        </w:rPr>
        <w:t>у</w:t>
      </w:r>
      <w:r w:rsidR="00523F8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с измерительным оборудованием</w:t>
      </w:r>
      <w:r w:rsidR="007A23E3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</w:t>
      </w:r>
      <w:hyperlink w:anchor="п43" w:history="1">
        <w:r w:rsidR="007A23E3" w:rsidRPr="002C6C13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4.</w:t>
        </w:r>
        <w:r w:rsidR="007A23E3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3</w:t>
        </w:r>
      </w:hyperlink>
      <w:r w:rsidR="007A23E3">
        <w:rPr>
          <w:rFonts w:ascii="Arial" w:hAnsi="Arial" w:cs="Arial"/>
          <w:color w:val="000000" w:themeColor="text1"/>
          <w:sz w:val="24"/>
          <w:szCs w:val="24"/>
          <w:lang w:val="ru-RU"/>
        </w:rPr>
        <w:t>)</w:t>
      </w: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0616DDEF" w14:textId="363A0D7D" w:rsidR="00641ECE" w:rsidRPr="00BF722E" w:rsidRDefault="00641ECE" w:rsidP="0002336E">
      <w:pPr>
        <w:pStyle w:val="ab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69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портфолио</w:t>
      </w:r>
      <w:r w:rsidR="00C467A7"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с реализованными проектами</w:t>
      </w: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62795759" w14:textId="77777777" w:rsidR="002A3377" w:rsidRDefault="00641ECE" w:rsidP="00FC029E">
      <w:pPr>
        <w:pStyle w:val="ab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69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паспорта на оборудование</w:t>
      </w:r>
      <w:r w:rsidR="002A3377">
        <w:rPr>
          <w:rFonts w:ascii="Arial" w:hAnsi="Arial" w:cs="Arial"/>
          <w:color w:val="000000" w:themeColor="text1"/>
          <w:sz w:val="24"/>
          <w:szCs w:val="24"/>
          <w:lang w:val="ru-RU"/>
        </w:rPr>
        <w:t>;</w:t>
      </w:r>
    </w:p>
    <w:p w14:paraId="07452660" w14:textId="0E94186A" w:rsidR="00641ECE" w:rsidRPr="00BF722E" w:rsidRDefault="00641ECE" w:rsidP="00FC029E">
      <w:pPr>
        <w:pStyle w:val="ab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69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>другие документы при необходимости.</w:t>
      </w:r>
    </w:p>
    <w:p w14:paraId="2F9AE4EB" w14:textId="2F77D77B" w:rsidR="00641ECE" w:rsidRPr="00BF722E" w:rsidRDefault="001B0A0B" w:rsidP="00010C43">
      <w:pPr>
        <w:pStyle w:val="ab"/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ED5ACC">
        <w:rPr>
          <w:rFonts w:ascii="Arial" w:hAnsi="Arial" w:cs="Arial"/>
          <w:color w:val="000000" w:themeColor="text1"/>
          <w:sz w:val="24"/>
          <w:szCs w:val="24"/>
          <w:lang w:val="ru-RU"/>
        </w:rPr>
        <w:t>Руководитель ОУК хранит к</w:t>
      </w:r>
      <w:r w:rsidR="00641ECE" w:rsidRPr="00ED5ACC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опии полученных документов </w:t>
      </w:r>
      <w:r w:rsidR="00010C43" w:rsidRPr="00ED5ACC">
        <w:rPr>
          <w:rFonts w:ascii="Arial" w:hAnsi="Arial" w:cs="Arial"/>
          <w:color w:val="000000" w:themeColor="text1"/>
          <w:sz w:val="24"/>
          <w:szCs w:val="24"/>
          <w:lang w:val="ru-RU"/>
        </w:rPr>
        <w:t>в электронном формате</w:t>
      </w:r>
      <w:r w:rsidRPr="00ED5ACC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010C43" w:rsidRPr="00ED5ACC">
        <w:rPr>
          <w:rFonts w:ascii="Arial" w:hAnsi="Arial" w:cs="Arial"/>
          <w:color w:val="000000" w:themeColor="text1"/>
          <w:sz w:val="24"/>
          <w:szCs w:val="24"/>
          <w:lang w:val="ru-RU"/>
        </w:rPr>
        <w:t>на персональном рабочем компьютере</w:t>
      </w:r>
      <w:r w:rsidRPr="00ED5ACC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="00FC029E"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641ECE" w:rsidRPr="00BF722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</w:p>
    <w:p w14:paraId="3C685084" w14:textId="5A74B962" w:rsidR="00641ECE" w:rsidRDefault="00096D8D" w:rsidP="00BB7BD0">
      <w:pPr>
        <w:pStyle w:val="ab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27" w:name="этап3"/>
      <w:bookmarkEnd w:id="27"/>
      <w:r>
        <w:rPr>
          <w:rFonts w:ascii="Arial" w:hAnsi="Arial" w:cs="Arial"/>
          <w:sz w:val="24"/>
          <w:szCs w:val="24"/>
          <w:lang w:val="ru-RU"/>
        </w:rPr>
        <w:t>П</w:t>
      </w:r>
      <w:r w:rsidR="00943099">
        <w:rPr>
          <w:rFonts w:ascii="Arial" w:hAnsi="Arial" w:cs="Arial"/>
          <w:sz w:val="24"/>
          <w:szCs w:val="24"/>
          <w:lang w:val="ru-RU"/>
        </w:rPr>
        <w:t xml:space="preserve">о результатам </w:t>
      </w:r>
      <w:r>
        <w:rPr>
          <w:rFonts w:ascii="Arial" w:hAnsi="Arial" w:cs="Arial"/>
          <w:sz w:val="24"/>
          <w:szCs w:val="24"/>
          <w:lang w:val="ru-RU"/>
        </w:rPr>
        <w:t xml:space="preserve">проведенных </w:t>
      </w:r>
      <w:r w:rsidR="00943099">
        <w:rPr>
          <w:rFonts w:ascii="Arial" w:hAnsi="Arial" w:cs="Arial"/>
          <w:sz w:val="24"/>
          <w:szCs w:val="24"/>
          <w:lang w:val="ru-RU"/>
        </w:rPr>
        <w:t>встреч</w:t>
      </w:r>
      <w:r w:rsidR="00641ECE">
        <w:rPr>
          <w:rFonts w:ascii="Arial" w:hAnsi="Arial" w:cs="Arial"/>
          <w:sz w:val="24"/>
          <w:szCs w:val="24"/>
          <w:lang w:val="ru-RU"/>
        </w:rPr>
        <w:t xml:space="preserve"> и на основании полученных документов</w:t>
      </w:r>
      <w:r>
        <w:rPr>
          <w:rFonts w:ascii="Arial" w:hAnsi="Arial" w:cs="Arial"/>
          <w:sz w:val="24"/>
          <w:szCs w:val="24"/>
          <w:lang w:val="ru-RU"/>
        </w:rPr>
        <w:t xml:space="preserve">, руководитель ОУК проводит оценку ПО </w:t>
      </w:r>
      <w:r w:rsidR="00943099">
        <w:rPr>
          <w:rFonts w:ascii="Arial" w:hAnsi="Arial" w:cs="Arial"/>
          <w:sz w:val="24"/>
          <w:szCs w:val="24"/>
          <w:lang w:val="ru-RU"/>
        </w:rPr>
        <w:t>в соответствии с критерия</w:t>
      </w:r>
      <w:r w:rsidR="00943099">
        <w:rPr>
          <w:rFonts w:ascii="Arial" w:hAnsi="Arial" w:cs="Arial"/>
          <w:sz w:val="24"/>
          <w:lang w:val="ru-RU"/>
        </w:rPr>
        <w:t xml:space="preserve">ми, </w:t>
      </w:r>
      <w:r w:rsidR="00943099" w:rsidRPr="00A9726D">
        <w:rPr>
          <w:rFonts w:ascii="Arial" w:hAnsi="Arial" w:cs="Arial"/>
          <w:sz w:val="24"/>
          <w:lang w:val="ru-RU"/>
        </w:rPr>
        <w:t xml:space="preserve">представленными в </w:t>
      </w:r>
      <w:hyperlink r:id="rId18" w:history="1">
        <w:r w:rsidR="00943099" w:rsidRPr="00755F96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Таблице оценки ПО</w:t>
        </w:r>
      </w:hyperlink>
      <w:r w:rsidR="00943099" w:rsidRPr="00A9726D">
        <w:rPr>
          <w:rFonts w:ascii="Arial" w:hAnsi="Arial" w:cs="Arial"/>
          <w:sz w:val="24"/>
          <w:lang w:val="ru-RU"/>
        </w:rPr>
        <w:t>.</w:t>
      </w:r>
      <w:r w:rsidR="00943099">
        <w:rPr>
          <w:rFonts w:ascii="Arial" w:hAnsi="Arial" w:cs="Arial"/>
          <w:sz w:val="24"/>
          <w:lang w:val="ru-RU"/>
        </w:rPr>
        <w:t xml:space="preserve"> По каждому </w:t>
      </w:r>
      <w:r w:rsidR="00943099" w:rsidRPr="0018037C">
        <w:rPr>
          <w:rFonts w:ascii="Arial" w:hAnsi="Arial" w:cs="Arial"/>
          <w:sz w:val="24"/>
          <w:szCs w:val="24"/>
          <w:lang w:val="ru-RU"/>
        </w:rPr>
        <w:t xml:space="preserve">критерию выставляет соответствующий балл и </w:t>
      </w:r>
      <w:r w:rsidR="00943099">
        <w:rPr>
          <w:rFonts w:ascii="Arial" w:hAnsi="Arial" w:cs="Arial"/>
          <w:sz w:val="24"/>
          <w:szCs w:val="24"/>
          <w:lang w:val="ru-RU"/>
        </w:rPr>
        <w:t xml:space="preserve">вносит результаты оценки в </w:t>
      </w:r>
      <w:hyperlink r:id="rId19" w:history="1">
        <w:r w:rsidR="00352423" w:rsidRPr="00BB7BD0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Реестр ПО</w:t>
        </w:r>
      </w:hyperlink>
      <w:r w:rsidR="008C427F">
        <w:rPr>
          <w:rFonts w:ascii="Arial" w:hAnsi="Arial" w:cs="Arial"/>
          <w:sz w:val="24"/>
          <w:szCs w:val="24"/>
          <w:lang w:val="ru-RU"/>
        </w:rPr>
        <w:t>.</w:t>
      </w:r>
      <w:r w:rsidR="00DC5E55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C63F906" w14:textId="7CDD8FAF" w:rsidR="00256248" w:rsidRPr="00BB7BD0" w:rsidRDefault="0030151A" w:rsidP="00641ECE">
      <w:pPr>
        <w:pStyle w:val="ab"/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hyperlink r:id="rId20" w:history="1">
        <w:r w:rsidR="00DC5E55" w:rsidRPr="00DC5E55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Таблица оценки ПО</w:t>
        </w:r>
      </w:hyperlink>
      <w:r w:rsidR="00DC5E55" w:rsidRPr="00DC5E55">
        <w:rPr>
          <w:rFonts w:ascii="Arial" w:hAnsi="Arial" w:cs="Arial"/>
          <w:sz w:val="24"/>
          <w:szCs w:val="24"/>
          <w:lang w:val="ru-RU"/>
        </w:rPr>
        <w:t xml:space="preserve"> </w:t>
      </w:r>
      <w:r w:rsidR="00256248" w:rsidRPr="00DC5E55">
        <w:rPr>
          <w:rFonts w:ascii="Arial" w:hAnsi="Arial" w:cs="Arial"/>
          <w:sz w:val="24"/>
          <w:szCs w:val="24"/>
          <w:lang w:val="ru-RU"/>
        </w:rPr>
        <w:t xml:space="preserve">размещена на Атом.Облаке в папке </w:t>
      </w:r>
      <w:hyperlink r:id="rId21" w:history="1">
        <w:r w:rsidR="00DC5E55" w:rsidRPr="00DC5E55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«Выбор ПО»</w:t>
        </w:r>
      </w:hyperlink>
      <w:r w:rsidR="00641EC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актуализируется в электронном виде по мере необходимости. Оцениваемые критерии и пример проведения оценки приведены в </w:t>
      </w:r>
      <w:hyperlink w:anchor="_Приложение_1_Пример" w:history="1">
        <w:r w:rsidR="00641ECE" w:rsidRPr="0069730F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приложении 1</w:t>
        </w:r>
      </w:hyperlink>
      <w:r w:rsidR="00641EC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3349681" w14:textId="7BACC1E3" w:rsidR="0070255B" w:rsidRPr="00BF7F80" w:rsidRDefault="00BB7BD0" w:rsidP="006E6695">
      <w:pPr>
        <w:pStyle w:val="ab"/>
        <w:numPr>
          <w:ilvl w:val="2"/>
          <w:numId w:val="1"/>
        </w:numPr>
        <w:tabs>
          <w:tab w:val="left" w:pos="1134"/>
        </w:tabs>
        <w:spacing w:after="120" w:line="240" w:lineRule="auto"/>
        <w:ind w:left="0" w:firstLine="709"/>
        <w:rPr>
          <w:lang w:val="ru-RU"/>
        </w:rPr>
      </w:pPr>
      <w:bookmarkStart w:id="28" w:name="этап4"/>
      <w:bookmarkEnd w:id="28"/>
      <w:r w:rsidRPr="00A94256">
        <w:rPr>
          <w:rFonts w:ascii="Arial" w:hAnsi="Arial" w:cs="Arial"/>
          <w:sz w:val="24"/>
          <w:szCs w:val="24"/>
          <w:lang w:val="ru-RU"/>
        </w:rPr>
        <w:t xml:space="preserve">По результатам проведенной оценки руководитель ОУК заключает договор </w:t>
      </w:r>
      <w:r w:rsidR="00313F3B">
        <w:rPr>
          <w:rFonts w:ascii="Arial" w:hAnsi="Arial" w:cs="Arial"/>
          <w:sz w:val="24"/>
          <w:szCs w:val="24"/>
          <w:lang w:val="ru-RU"/>
        </w:rPr>
        <w:t xml:space="preserve">на проведение </w:t>
      </w:r>
      <w:r w:rsidR="00E31583">
        <w:rPr>
          <w:rFonts w:ascii="Arial" w:hAnsi="Arial" w:cs="Arial"/>
          <w:sz w:val="24"/>
          <w:szCs w:val="24"/>
          <w:lang w:val="ru-RU"/>
        </w:rPr>
        <w:t>оценки состояния и комплектности</w:t>
      </w:r>
      <w:r w:rsidR="00313F3B">
        <w:rPr>
          <w:rFonts w:ascii="Arial" w:hAnsi="Arial" w:cs="Arial"/>
          <w:sz w:val="24"/>
          <w:szCs w:val="24"/>
          <w:lang w:val="ru-RU"/>
        </w:rPr>
        <w:t xml:space="preserve">, осмотров и передачи помещений </w:t>
      </w:r>
      <w:r w:rsidR="0069730F">
        <w:rPr>
          <w:rFonts w:ascii="Arial" w:hAnsi="Arial" w:cs="Arial"/>
          <w:sz w:val="24"/>
          <w:szCs w:val="24"/>
          <w:lang w:val="ru-RU"/>
        </w:rPr>
        <w:t>клиентам</w:t>
      </w:r>
      <w:r w:rsidR="00313F3B" w:rsidRPr="00A94256">
        <w:rPr>
          <w:rFonts w:ascii="Arial" w:hAnsi="Arial" w:cs="Arial"/>
          <w:sz w:val="24"/>
          <w:szCs w:val="24"/>
          <w:lang w:val="ru-RU"/>
        </w:rPr>
        <w:t xml:space="preserve"> </w:t>
      </w:r>
      <w:r w:rsidRPr="00A94256">
        <w:rPr>
          <w:rFonts w:ascii="Arial" w:hAnsi="Arial" w:cs="Arial"/>
          <w:sz w:val="24"/>
          <w:szCs w:val="24"/>
          <w:lang w:val="ru-RU"/>
        </w:rPr>
        <w:t>с ПО</w:t>
      </w:r>
      <w:r w:rsidR="00313F3B">
        <w:rPr>
          <w:rFonts w:ascii="Arial" w:hAnsi="Arial" w:cs="Arial"/>
          <w:sz w:val="24"/>
          <w:szCs w:val="24"/>
          <w:lang w:val="ru-RU"/>
        </w:rPr>
        <w:t>,</w:t>
      </w:r>
      <w:r w:rsidRPr="00A94256">
        <w:rPr>
          <w:rFonts w:ascii="Arial" w:hAnsi="Arial" w:cs="Arial"/>
          <w:sz w:val="24"/>
          <w:szCs w:val="24"/>
          <w:lang w:val="ru-RU"/>
        </w:rPr>
        <w:t xml:space="preserve"> </w:t>
      </w:r>
      <w:r w:rsidR="0070255B">
        <w:rPr>
          <w:rFonts w:ascii="Arial" w:hAnsi="Arial" w:cs="Arial"/>
          <w:sz w:val="24"/>
          <w:szCs w:val="24"/>
          <w:lang w:val="ru-RU"/>
        </w:rPr>
        <w:t>набравшей необходимое количество баллов</w:t>
      </w:r>
      <w:r w:rsidR="00BF7F80">
        <w:rPr>
          <w:rFonts w:ascii="Arial" w:hAnsi="Arial" w:cs="Arial"/>
          <w:sz w:val="24"/>
          <w:szCs w:val="24"/>
          <w:lang w:val="ru-RU"/>
        </w:rPr>
        <w:t xml:space="preserve"> (таблица 2)</w:t>
      </w:r>
      <w:r w:rsidR="0070255B">
        <w:rPr>
          <w:rFonts w:ascii="Arial" w:hAnsi="Arial" w:cs="Arial"/>
          <w:sz w:val="24"/>
          <w:szCs w:val="24"/>
          <w:lang w:val="ru-RU"/>
        </w:rPr>
        <w:t>:</w:t>
      </w:r>
    </w:p>
    <w:p w14:paraId="075D48C8" w14:textId="77777777" w:rsidR="00C27AB1" w:rsidRDefault="00C27AB1" w:rsidP="00BF7F80">
      <w:pPr>
        <w:tabs>
          <w:tab w:val="left" w:pos="1134"/>
        </w:tabs>
        <w:spacing w:before="120" w:after="0" w:line="240" w:lineRule="auto"/>
        <w:rPr>
          <w:rFonts w:ascii="Arial" w:hAnsi="Arial" w:cs="Arial"/>
          <w:sz w:val="24"/>
          <w:szCs w:val="24"/>
        </w:rPr>
      </w:pPr>
    </w:p>
    <w:p w14:paraId="1E48EA38" w14:textId="3557E0F1" w:rsidR="00BF7F80" w:rsidRPr="00BF7F80" w:rsidRDefault="00BF7F80" w:rsidP="00C27AB1">
      <w:pPr>
        <w:tabs>
          <w:tab w:val="left" w:pos="1134"/>
        </w:tabs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BF7F80">
        <w:rPr>
          <w:rFonts w:ascii="Arial" w:hAnsi="Arial" w:cs="Arial"/>
          <w:sz w:val="24"/>
          <w:szCs w:val="24"/>
        </w:rPr>
        <w:lastRenderedPageBreak/>
        <w:t>Таблица 2</w:t>
      </w:r>
    </w:p>
    <w:tbl>
      <w:tblPr>
        <w:tblW w:w="9864" w:type="dxa"/>
        <w:tblInd w:w="-5" w:type="dxa"/>
        <w:tblLook w:val="04A0" w:firstRow="1" w:lastRow="0" w:firstColumn="1" w:lastColumn="0" w:noHBand="0" w:noVBand="1"/>
      </w:tblPr>
      <w:tblGrid>
        <w:gridCol w:w="8364"/>
        <w:gridCol w:w="1500"/>
      </w:tblGrid>
      <w:tr w:rsidR="006E6695" w:rsidRPr="006E6695" w14:paraId="1E9A3593" w14:textId="77777777" w:rsidTr="004C4F91">
        <w:trPr>
          <w:trHeight w:val="28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A9BA" w14:textId="77777777" w:rsidR="006E6695" w:rsidRPr="00530BCC" w:rsidRDefault="006E6695" w:rsidP="006E66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BCC">
              <w:rPr>
                <w:rFonts w:ascii="Arial" w:eastAsia="Times New Roman" w:hAnsi="Arial" w:cs="Arial"/>
                <w:color w:val="000000"/>
                <w:lang w:eastAsia="ru-RU"/>
              </w:rPr>
              <w:t>Рекомендуемые значения для заключения договора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0ADA" w14:textId="77777777" w:rsidR="006E6695" w:rsidRPr="00530BCC" w:rsidRDefault="006E6695" w:rsidP="006E66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BCC">
              <w:rPr>
                <w:rFonts w:ascii="Arial" w:eastAsia="Times New Roman" w:hAnsi="Arial" w:cs="Arial"/>
                <w:color w:val="000000"/>
                <w:lang w:eastAsia="ru-RU"/>
              </w:rPr>
              <w:t>от 8 до 10</w:t>
            </w:r>
          </w:p>
        </w:tc>
      </w:tr>
      <w:tr w:rsidR="006E6695" w:rsidRPr="006E6695" w14:paraId="64353800" w14:textId="77777777" w:rsidTr="004C4F91">
        <w:trPr>
          <w:trHeight w:val="285"/>
        </w:trPr>
        <w:tc>
          <w:tcPr>
            <w:tcW w:w="8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FCEE" w14:textId="77777777" w:rsidR="006E6695" w:rsidRPr="00530BCC" w:rsidRDefault="006E6695" w:rsidP="006E66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BCC">
              <w:rPr>
                <w:rFonts w:ascii="Arial" w:eastAsia="Times New Roman" w:hAnsi="Arial" w:cs="Arial"/>
                <w:color w:val="000000"/>
                <w:lang w:eastAsia="ru-RU"/>
              </w:rPr>
              <w:t>Минимальное допустимое значение для заключения договора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F69A" w14:textId="77777777" w:rsidR="006E6695" w:rsidRPr="00530BCC" w:rsidRDefault="006E6695" w:rsidP="006E66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BCC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6E6695" w:rsidRPr="006E6695" w14:paraId="6A6508FE" w14:textId="77777777" w:rsidTr="004C4F91">
        <w:trPr>
          <w:trHeight w:val="285"/>
        </w:trPr>
        <w:tc>
          <w:tcPr>
            <w:tcW w:w="8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51D5" w14:textId="77777777" w:rsidR="006E6695" w:rsidRPr="00530BCC" w:rsidRDefault="006E6695" w:rsidP="006E66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BCC">
              <w:rPr>
                <w:rFonts w:ascii="Arial" w:eastAsia="Times New Roman" w:hAnsi="Arial" w:cs="Arial"/>
                <w:color w:val="000000"/>
                <w:lang w:eastAsia="ru-RU"/>
              </w:rPr>
              <w:t>Заключение договора невозможно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3F8F" w14:textId="10342FE6" w:rsidR="006E6695" w:rsidRPr="00530BCC" w:rsidRDefault="00912871" w:rsidP="006E66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BCC">
              <w:rPr>
                <w:rFonts w:ascii="Arial" w:eastAsia="Times New Roman" w:hAnsi="Arial" w:cs="Arial"/>
                <w:color w:val="000000"/>
                <w:lang w:eastAsia="ru-RU"/>
              </w:rPr>
              <w:t>&lt;5</w:t>
            </w:r>
          </w:p>
        </w:tc>
      </w:tr>
    </w:tbl>
    <w:p w14:paraId="0BD14289" w14:textId="6754A58D" w:rsidR="00BB7BD0" w:rsidRPr="00755F96" w:rsidRDefault="00BB7BD0" w:rsidP="006E6695">
      <w:pPr>
        <w:pStyle w:val="ab"/>
        <w:tabs>
          <w:tab w:val="left" w:pos="1134"/>
        </w:tabs>
        <w:spacing w:after="0" w:line="240" w:lineRule="auto"/>
        <w:ind w:left="709"/>
        <w:rPr>
          <w:lang w:val="ru-RU"/>
        </w:rPr>
      </w:pPr>
      <w:r w:rsidRPr="00A94256">
        <w:rPr>
          <w:rFonts w:ascii="Arial" w:hAnsi="Arial" w:cs="Arial"/>
          <w:sz w:val="24"/>
          <w:szCs w:val="24"/>
          <w:lang w:val="ru-RU"/>
        </w:rPr>
        <w:t xml:space="preserve">Заключение договора осуществляется согласно требованиям </w:t>
      </w:r>
      <w:hyperlink r:id="rId22" w:history="1">
        <w:r w:rsidRPr="009E6E1F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Регламента В5.1</w:t>
        </w:r>
      </w:hyperlink>
      <w:r w:rsidRPr="00A94256">
        <w:rPr>
          <w:rFonts w:ascii="Arial" w:hAnsi="Arial" w:cs="Arial"/>
          <w:sz w:val="24"/>
          <w:szCs w:val="24"/>
          <w:lang w:val="ru-RU"/>
        </w:rPr>
        <w:t xml:space="preserve">. </w:t>
      </w:r>
      <w:bookmarkStart w:id="29" w:name="_Определение_размера_выборки"/>
      <w:bookmarkStart w:id="30" w:name="_Hlk129006795"/>
      <w:bookmarkStart w:id="31" w:name="_Приложение_1_Требования"/>
      <w:bookmarkEnd w:id="29"/>
      <w:bookmarkEnd w:id="30"/>
      <w:bookmarkEnd w:id="31"/>
    </w:p>
    <w:p w14:paraId="7387EE91" w14:textId="2F9C55B6" w:rsidR="00A459C2" w:rsidRPr="00ED5ACC" w:rsidRDefault="003F332E" w:rsidP="00BB7BD0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D6A5B">
        <w:rPr>
          <w:rFonts w:ascii="Arial" w:hAnsi="Arial" w:cs="Arial"/>
          <w:sz w:val="24"/>
          <w:szCs w:val="24"/>
          <w:lang w:val="ru-RU"/>
        </w:rPr>
        <w:t>Результаты оценки не могут быть использованы повторно для выбора ПО на другой объект.</w:t>
      </w:r>
      <w:r w:rsidRPr="00ED5ACC">
        <w:rPr>
          <w:rFonts w:ascii="Arial" w:hAnsi="Arial" w:cs="Arial"/>
          <w:sz w:val="24"/>
          <w:szCs w:val="24"/>
          <w:lang w:val="ru-RU"/>
        </w:rPr>
        <w:t xml:space="preserve"> Руководитель ОУК проводит повторную оценку и выбор ПО перед каждым плановым получением разрешения на ввод объекта в эксплуатацию в порядке, аналогичном </w:t>
      </w:r>
      <w:hyperlink w:anchor="_Порядок_проведения_оценки" w:history="1">
        <w:r w:rsidRPr="00ED5ACC">
          <w:rPr>
            <w:rStyle w:val="ac"/>
            <w:rFonts w:ascii="Arial" w:hAnsi="Arial" w:cs="Arial"/>
            <w:color w:val="0000FF"/>
            <w:sz w:val="24"/>
            <w:szCs w:val="24"/>
            <w:lang w:val="ru-RU"/>
          </w:rPr>
          <w:t>5.1</w:t>
        </w:r>
      </w:hyperlink>
      <w:r w:rsidRPr="00ED5ACC">
        <w:rPr>
          <w:rStyle w:val="ac"/>
          <w:color w:val="000000" w:themeColor="text1"/>
          <w:u w:val="none"/>
          <w:lang w:val="ru-RU"/>
        </w:rPr>
        <w:t>.</w:t>
      </w:r>
      <w:bookmarkEnd w:id="23"/>
      <w:bookmarkEnd w:id="24"/>
    </w:p>
    <w:p w14:paraId="477E64B9" w14:textId="77777777" w:rsidR="00330125" w:rsidRDefault="00330125">
      <w:pPr>
        <w:rPr>
          <w:rFonts w:ascii="Arial" w:eastAsiaTheme="majorEastAsia" w:hAnsi="Arial" w:cs="Arial"/>
          <w:b/>
          <w:color w:val="008066"/>
          <w:sz w:val="28"/>
          <w:szCs w:val="32"/>
        </w:rPr>
      </w:pPr>
      <w:bookmarkStart w:id="32" w:name="_Приложение_1_Пример"/>
      <w:bookmarkEnd w:id="32"/>
      <w:r>
        <w:rPr>
          <w:rFonts w:ascii="Arial" w:hAnsi="Arial" w:cs="Arial"/>
          <w:b/>
          <w:color w:val="008066"/>
          <w:sz w:val="28"/>
        </w:rPr>
        <w:br w:type="page"/>
      </w:r>
    </w:p>
    <w:p w14:paraId="04D83E6E" w14:textId="0CDE4EB6" w:rsidR="00BB7BD0" w:rsidRDefault="00D8741E" w:rsidP="00C467A7">
      <w:pPr>
        <w:pStyle w:val="1"/>
        <w:tabs>
          <w:tab w:val="left" w:pos="993"/>
        </w:tabs>
        <w:spacing w:after="240" w:line="240" w:lineRule="auto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33" w:name="_Toc188866894"/>
      <w:r w:rsidRPr="00D8741E">
        <w:rPr>
          <w:rFonts w:ascii="Arial" w:hAnsi="Arial" w:cs="Arial"/>
          <w:b/>
          <w:color w:val="008066"/>
          <w:sz w:val="28"/>
          <w:lang w:val="ru-RU"/>
        </w:rPr>
        <w:lastRenderedPageBreak/>
        <w:t>Приложение 1</w:t>
      </w:r>
      <w:r>
        <w:rPr>
          <w:rFonts w:ascii="Arial" w:hAnsi="Arial" w:cs="Arial"/>
          <w:b/>
          <w:color w:val="008066"/>
          <w:sz w:val="28"/>
          <w:lang w:val="ru-RU"/>
        </w:rPr>
        <w:br/>
        <w:t>Пример проведения оценки по таблице оценки ПО</w:t>
      </w:r>
      <w:bookmarkEnd w:id="33"/>
    </w:p>
    <w:p w14:paraId="2E61FC58" w14:textId="77777777" w:rsidR="00877EF8" w:rsidRPr="00F14CDD" w:rsidRDefault="00877EF8" w:rsidP="00877EF8">
      <w:pPr>
        <w:jc w:val="both"/>
        <w:rPr>
          <w:rFonts w:ascii="Arial" w:hAnsi="Arial" w:cs="Arial"/>
        </w:rPr>
      </w:pPr>
      <w:r w:rsidRPr="00F14CDD">
        <w:rPr>
          <w:rFonts w:ascii="Arial" w:hAnsi="Arial" w:cs="Arial"/>
        </w:rPr>
        <w:t>При расчете заполняется поле Р - результат оценки, количество баллов, соответствующих выполнению критерия (0, 5 или 10).  Поле Р×В (результат оценки, умноженный на коэффициент весомости) заполняется автоматически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620"/>
        <w:gridCol w:w="5329"/>
        <w:gridCol w:w="1120"/>
        <w:gridCol w:w="960"/>
        <w:gridCol w:w="960"/>
        <w:gridCol w:w="13"/>
        <w:gridCol w:w="947"/>
        <w:gridCol w:w="13"/>
      </w:tblGrid>
      <w:tr w:rsidR="00C467A7" w:rsidRPr="00C467A7" w14:paraId="1CBF3DA4" w14:textId="77777777" w:rsidTr="00C467A7">
        <w:trPr>
          <w:gridAfter w:val="1"/>
          <w:wAfter w:w="13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99EF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2810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B72A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Балл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BFCB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bottom"/>
            <w:hideMark/>
          </w:tcPr>
          <w:p w14:paraId="48AD9A33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7016CFF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</w:t>
            </w:r>
            <w:r w:rsidRPr="00C467A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×</w:t>
            </w: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</w:t>
            </w:r>
          </w:p>
        </w:tc>
      </w:tr>
      <w:tr w:rsidR="00C467A7" w:rsidRPr="00C467A7" w14:paraId="0D3101EA" w14:textId="77777777" w:rsidTr="00C467A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6FAC8F9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4A0DC450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Наличие квалифицированного персонала для передачи помещений</w:t>
            </w:r>
          </w:p>
        </w:tc>
      </w:tr>
      <w:tr w:rsidR="00C467A7" w:rsidRPr="00C467A7" w14:paraId="54800C53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211C" w14:textId="77777777" w:rsidR="00C467A7" w:rsidRPr="00ED5ACC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5ACC">
              <w:rPr>
                <w:rFonts w:ascii="Arial" w:eastAsia="Times New Roman" w:hAnsi="Arial" w:cs="Arial"/>
                <w:color w:val="000000"/>
                <w:lang w:eastAsia="ru-RU"/>
              </w:rPr>
              <w:t>1.1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045D" w14:textId="74844B3A" w:rsidR="00C467A7" w:rsidRPr="00ED5ACC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5ACC">
              <w:rPr>
                <w:rFonts w:ascii="Arial" w:eastAsia="Times New Roman" w:hAnsi="Arial" w:cs="Arial"/>
                <w:color w:val="000000"/>
                <w:lang w:eastAsia="ru-RU"/>
              </w:rPr>
              <w:t>Наличие персонала для передачи помещений в полном объеме</w:t>
            </w:r>
            <w:r w:rsidR="00BF722E" w:rsidRPr="00ED5AC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с достаточным уровнем компетенций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51C8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3201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14:paraId="37D75417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AC1B66B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3,5</w:t>
            </w:r>
          </w:p>
        </w:tc>
      </w:tr>
      <w:tr w:rsidR="00C467A7" w:rsidRPr="00C467A7" w14:paraId="3C26196B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A3BE" w14:textId="77777777" w:rsidR="00C467A7" w:rsidRPr="00ED5ACC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5ACC">
              <w:rPr>
                <w:rFonts w:ascii="Arial" w:eastAsia="Times New Roman" w:hAnsi="Arial" w:cs="Arial"/>
                <w:color w:val="000000"/>
                <w:lang w:eastAsia="ru-RU"/>
              </w:rPr>
              <w:t>1.2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796D4" w14:textId="01A82F4D" w:rsidR="00C467A7" w:rsidRPr="00ED5ACC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5ACC">
              <w:rPr>
                <w:rFonts w:ascii="Arial" w:eastAsia="Times New Roman" w:hAnsi="Arial" w:cs="Arial"/>
                <w:color w:val="000000"/>
                <w:lang w:eastAsia="ru-RU"/>
              </w:rPr>
              <w:t>Частичное наличие необходимого персонала</w:t>
            </w:r>
            <w:r w:rsidR="00BF722E" w:rsidRPr="00ED5AC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 достаточным уровнем компетенций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FE96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0837B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0C7FF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51F5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6CF1FB91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E98D" w14:textId="77777777" w:rsidR="00C467A7" w:rsidRPr="00ED5ACC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5ACC">
              <w:rPr>
                <w:rFonts w:ascii="Arial" w:eastAsia="Times New Roman" w:hAnsi="Arial" w:cs="Arial"/>
                <w:color w:val="000000"/>
                <w:lang w:eastAsia="ru-RU"/>
              </w:rPr>
              <w:t>1.3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8B3B" w14:textId="7BBA444D" w:rsidR="00C467A7" w:rsidRPr="00ED5ACC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5ACC">
              <w:rPr>
                <w:rFonts w:ascii="Arial" w:eastAsia="Times New Roman" w:hAnsi="Arial" w:cs="Arial"/>
                <w:color w:val="000000"/>
                <w:lang w:eastAsia="ru-RU"/>
              </w:rPr>
              <w:t>Необходимый персонал отсутствуе</w:t>
            </w:r>
            <w:r w:rsidR="00BF722E" w:rsidRPr="00ED5ACC">
              <w:rPr>
                <w:rFonts w:ascii="Arial" w:eastAsia="Times New Roman" w:hAnsi="Arial" w:cs="Arial"/>
                <w:color w:val="000000"/>
                <w:lang w:eastAsia="ru-RU"/>
              </w:rPr>
              <w:t>т/не имеет достаточного уровня компетенций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B70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00BD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C38B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48B5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1F80F14D" w14:textId="77777777" w:rsidTr="00C467A7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1A4CD2A7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103A169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Стоимость услуг</w:t>
            </w:r>
          </w:p>
        </w:tc>
      </w:tr>
      <w:tr w:rsidR="00C467A7" w:rsidRPr="00C467A7" w14:paraId="6B2869F5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E007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2.1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4A3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Стоимость услуг ниже рыночной цены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88AE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423E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14:paraId="4E0525DB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68A1A86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1,5</w:t>
            </w:r>
          </w:p>
        </w:tc>
      </w:tr>
      <w:tr w:rsidR="00C467A7" w:rsidRPr="00C467A7" w14:paraId="1B403FA1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CFB2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2.2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A486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Стоимость услуг находится в пределах рыночной цены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7FBF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A9EC5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EA59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18B3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38EA3ED6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CA9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2.3</w:t>
            </w:r>
          </w:p>
        </w:tc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1185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Стоимость услуг выше рыночной цены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EF2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9DB8D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7A07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352A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285E1023" w14:textId="77777777" w:rsidTr="00C467A7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0D796287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04C583CD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Сроки исполнения работ по договору</w:t>
            </w:r>
          </w:p>
        </w:tc>
      </w:tr>
      <w:tr w:rsidR="00C467A7" w:rsidRPr="00C467A7" w14:paraId="2BD64ACF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DF30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3.1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116D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Возможно выполнение работ в установленные сроки или быстрее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460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8D08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14:paraId="41072381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9E9DD2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</w:t>
            </w:r>
          </w:p>
        </w:tc>
      </w:tr>
      <w:tr w:rsidR="00C467A7" w:rsidRPr="00C467A7" w14:paraId="1229C5AE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A3AA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3.2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A100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Невозможно выполнение работ в требуемые сроки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5A97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40150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2537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8FF0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00776C34" w14:textId="77777777" w:rsidTr="00C467A7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67914F5E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9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4C9EBAF7" w14:textId="32327C5F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 xml:space="preserve">Техническое оснащение </w:t>
            </w:r>
          </w:p>
        </w:tc>
      </w:tr>
      <w:tr w:rsidR="00C467A7" w:rsidRPr="00C467A7" w14:paraId="747926AD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AB8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4.1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536E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Наличие необходимого оборудования в полном объеме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6BD3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D6C6F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14:paraId="4AE5BA56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2A512D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</w:t>
            </w:r>
          </w:p>
        </w:tc>
      </w:tr>
      <w:tr w:rsidR="00C467A7" w:rsidRPr="00C467A7" w14:paraId="4F8307C4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A4C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4.2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F4C2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Частичное наличие необходимого оборудования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00B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5652B8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25E6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C637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7FB3DD00" w14:textId="77777777" w:rsidTr="00C467A7">
        <w:trPr>
          <w:gridAfter w:val="1"/>
          <w:wAfter w:w="13" w:type="dxa"/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D79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4.3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E9EA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Необходимое оборудование отсутствует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8E0D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3C4C9C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C5E1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B0DF9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30E37ACB" w14:textId="77777777" w:rsidTr="00C467A7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32323725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4B7A60E1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Опыт работы</w:t>
            </w:r>
          </w:p>
        </w:tc>
      </w:tr>
      <w:tr w:rsidR="00C467A7" w:rsidRPr="00C467A7" w14:paraId="1B2D4017" w14:textId="77777777" w:rsidTr="00C467A7">
        <w:trPr>
          <w:gridAfter w:val="1"/>
          <w:wAfter w:w="13" w:type="dxa"/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1EA9C88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5.1</w:t>
            </w:r>
          </w:p>
        </w:tc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083DEA1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Организация на рынке от 3 лет, наличие портфолио с реализованными проектами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9C6F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87E0EEA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14:paraId="370EF083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32DB2B2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0,5</w:t>
            </w:r>
          </w:p>
        </w:tc>
      </w:tr>
      <w:tr w:rsidR="00C467A7" w:rsidRPr="00C467A7" w14:paraId="6CD976FE" w14:textId="77777777" w:rsidTr="00C467A7">
        <w:trPr>
          <w:gridAfter w:val="1"/>
          <w:wAfter w:w="13" w:type="dxa"/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2007BA3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5.2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793E86A" w14:textId="5FE7335A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Организация на рынке 1-3 года, портфолио с реализованными проектами по запросу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204B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CBC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F4F8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B4F9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5BB134B3" w14:textId="77777777" w:rsidTr="00C467A7">
        <w:trPr>
          <w:gridAfter w:val="1"/>
          <w:wAfter w:w="13" w:type="dxa"/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B6D380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5.3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9DCBEA1" w14:textId="2AE9A18C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Организация на рынке менее 1-го года, отсутствие портфолио с реализованными проектами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3F8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B4BF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F38D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6548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1FBD1531" w14:textId="77777777" w:rsidTr="00C467A7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383FA40C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9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7C854536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Рейтинг</w:t>
            </w:r>
          </w:p>
        </w:tc>
      </w:tr>
      <w:tr w:rsidR="00C467A7" w:rsidRPr="00C467A7" w14:paraId="08171AF0" w14:textId="77777777" w:rsidTr="00C467A7">
        <w:trPr>
          <w:gridAfter w:val="1"/>
          <w:wAfter w:w="13" w:type="dxa"/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3E2B3EC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6.1</w:t>
            </w:r>
          </w:p>
        </w:tc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1B1D2447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Наличие положительных отзывов и рекомендаций, высокий рейтинг (от 4.5 из 5)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6C78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31F05AC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F2CC"/>
            <w:noWrap/>
            <w:vAlign w:val="center"/>
            <w:hideMark/>
          </w:tcPr>
          <w:p w14:paraId="2829554D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BA3F31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0,5</w:t>
            </w:r>
          </w:p>
        </w:tc>
      </w:tr>
      <w:tr w:rsidR="00C467A7" w:rsidRPr="00C467A7" w14:paraId="60FBEFA3" w14:textId="77777777" w:rsidTr="00C467A7">
        <w:trPr>
          <w:gridAfter w:val="1"/>
          <w:wAfter w:w="13" w:type="dxa"/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9711E62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6.2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3A79476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Наличие как положительных, так и негативных отзывов, рейтинг средний (от 3 до 4,4 из 5)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13E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AF7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DEDE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A984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669BB7C3" w14:textId="77777777" w:rsidTr="00C467A7">
        <w:trPr>
          <w:gridAfter w:val="1"/>
          <w:wAfter w:w="13" w:type="dxa"/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253361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6.3</w:t>
            </w:r>
          </w:p>
        </w:tc>
        <w:tc>
          <w:tcPr>
            <w:tcW w:w="5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vAlign w:val="center"/>
            <w:hideMark/>
          </w:tcPr>
          <w:p w14:paraId="7A30F10B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Преимущественно негативные отзывы, низкий рейтинг (менее 3 из 5)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26E9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927B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70B9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1C63" w14:textId="77777777" w:rsidR="00C467A7" w:rsidRPr="00C467A7" w:rsidRDefault="00C467A7" w:rsidP="00C467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C467A7" w:rsidRPr="00C467A7" w14:paraId="5A92B33E" w14:textId="77777777" w:rsidTr="00C467A7">
        <w:trPr>
          <w:trHeight w:val="300"/>
        </w:trPr>
        <w:tc>
          <w:tcPr>
            <w:tcW w:w="90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7EE5A936" w14:textId="77777777" w:rsidR="00C467A7" w:rsidRPr="00C467A7" w:rsidRDefault="00C467A7" w:rsidP="00C467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center"/>
            <w:hideMark/>
          </w:tcPr>
          <w:p w14:paraId="4B997E65" w14:textId="77777777" w:rsidR="00C467A7" w:rsidRPr="00C467A7" w:rsidRDefault="00C467A7" w:rsidP="00C467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467A7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278F7A34" w14:textId="77777777" w:rsidR="00877EF8" w:rsidRPr="00F14CDD" w:rsidRDefault="00877EF8">
      <w:pPr>
        <w:jc w:val="both"/>
        <w:rPr>
          <w:rFonts w:ascii="Arial" w:hAnsi="Arial" w:cs="Arial"/>
        </w:rPr>
      </w:pPr>
    </w:p>
    <w:sectPr w:rsidR="00877EF8" w:rsidRPr="00F14CDD" w:rsidSect="009067CD">
      <w:pgSz w:w="11907" w:h="16840" w:code="9"/>
      <w:pgMar w:top="1134" w:right="851" w:bottom="1134" w:left="1134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2CD5" w14:textId="77777777" w:rsidR="0030151A" w:rsidRDefault="0030151A" w:rsidP="0015785D">
      <w:pPr>
        <w:spacing w:after="0" w:line="240" w:lineRule="auto"/>
      </w:pPr>
      <w:r>
        <w:separator/>
      </w:r>
    </w:p>
  </w:endnote>
  <w:endnote w:type="continuationSeparator" w:id="0">
    <w:p w14:paraId="082BF9C3" w14:textId="77777777" w:rsidR="0030151A" w:rsidRDefault="0030151A" w:rsidP="0015785D">
      <w:pPr>
        <w:spacing w:after="0" w:line="240" w:lineRule="auto"/>
      </w:pPr>
      <w:r>
        <w:continuationSeparator/>
      </w:r>
    </w:p>
  </w:endnote>
  <w:endnote w:type="continuationNotice" w:id="1">
    <w:p w14:paraId="594462C8" w14:textId="77777777" w:rsidR="0030151A" w:rsidRDefault="00301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2216051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39ABE6D5" w14:textId="77777777" w:rsidR="00273C8F" w:rsidRPr="00682C13" w:rsidRDefault="00273C8F">
        <w:pPr>
          <w:pStyle w:val="a7"/>
          <w:jc w:val="right"/>
          <w:rPr>
            <w:rFonts w:ascii="Arial" w:hAnsi="Arial" w:cs="Arial"/>
            <w:b/>
            <w:sz w:val="24"/>
            <w:szCs w:val="24"/>
          </w:rPr>
        </w:pPr>
        <w:r w:rsidRPr="00682C13">
          <w:rPr>
            <w:rFonts w:ascii="Arial" w:hAnsi="Arial" w:cs="Arial"/>
            <w:b/>
            <w:sz w:val="24"/>
            <w:szCs w:val="24"/>
          </w:rPr>
          <w:fldChar w:fldCharType="begin"/>
        </w:r>
        <w:r w:rsidRPr="00682C1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682C13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682C13">
          <w:rPr>
            <w:rFonts w:ascii="Arial" w:hAnsi="Arial" w:cs="Arial"/>
            <w:b/>
            <w:sz w:val="24"/>
            <w:szCs w:val="24"/>
            <w:lang w:val="ru-RU"/>
          </w:rPr>
          <w:t>2</w:t>
        </w:r>
        <w:r w:rsidRPr="00682C1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12C346A2" w14:textId="77777777" w:rsidR="00273C8F" w:rsidRDefault="00273C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69B8" w14:textId="77777777" w:rsidR="0030151A" w:rsidRDefault="0030151A" w:rsidP="0015785D">
      <w:pPr>
        <w:spacing w:after="0" w:line="240" w:lineRule="auto"/>
      </w:pPr>
      <w:r>
        <w:separator/>
      </w:r>
    </w:p>
  </w:footnote>
  <w:footnote w:type="continuationSeparator" w:id="0">
    <w:p w14:paraId="522FEE1A" w14:textId="77777777" w:rsidR="0030151A" w:rsidRDefault="0030151A" w:rsidP="0015785D">
      <w:pPr>
        <w:spacing w:after="0" w:line="240" w:lineRule="auto"/>
      </w:pPr>
      <w:r>
        <w:continuationSeparator/>
      </w:r>
    </w:p>
  </w:footnote>
  <w:footnote w:type="continuationNotice" w:id="1">
    <w:p w14:paraId="69B0D9C0" w14:textId="77777777" w:rsidR="0030151A" w:rsidRDefault="0030151A">
      <w:pPr>
        <w:spacing w:after="0" w:line="240" w:lineRule="auto"/>
      </w:pPr>
    </w:p>
  </w:footnote>
  <w:footnote w:id="2">
    <w:p w14:paraId="192FAC56" w14:textId="2978D7BC" w:rsidR="00273C8F" w:rsidRPr="000E3153" w:rsidRDefault="00273C8F">
      <w:pPr>
        <w:pStyle w:val="af2"/>
        <w:rPr>
          <w:rFonts w:ascii="Arial" w:hAnsi="Arial" w:cs="Arial"/>
          <w:lang w:val="ru-RU"/>
        </w:rPr>
      </w:pPr>
      <w:r w:rsidRPr="000E3153">
        <w:rPr>
          <w:rStyle w:val="af4"/>
          <w:rFonts w:ascii="Arial" w:hAnsi="Arial" w:cs="Arial"/>
          <w:lang w:val="ru-RU"/>
        </w:rPr>
        <w:t>*</w:t>
      </w:r>
      <w:r w:rsidRPr="000E3153">
        <w:rPr>
          <w:rFonts w:ascii="Arial" w:hAnsi="Arial" w:cs="Arial"/>
          <w:lang w:val="ru-RU"/>
        </w:rPr>
        <w:t xml:space="preserve"> Настоящие документы на момент утверждения С14.1 «</w:t>
      </w:r>
      <w:r w:rsidR="00A34011" w:rsidRPr="00A34011">
        <w:rPr>
          <w:rFonts w:ascii="Arial" w:hAnsi="Arial" w:cs="Arial"/>
          <w:lang w:val="ru-RU"/>
        </w:rPr>
        <w:t>Методика по выбору организаций, проводящих оценку состояния и комплектности и осуществляющих передачу помещений клиентам</w:t>
      </w:r>
      <w:r w:rsidRPr="000E3153">
        <w:rPr>
          <w:rFonts w:ascii="Arial" w:hAnsi="Arial" w:cs="Arial"/>
          <w:lang w:val="ru-RU"/>
        </w:rPr>
        <w:t>», находятся на этапе разработки</w:t>
      </w:r>
      <w:r>
        <w:rPr>
          <w:rFonts w:ascii="Arial" w:hAnsi="Arial" w:cs="Arial"/>
          <w:lang w:val="ru-RU"/>
        </w:rPr>
        <w:t xml:space="preserve"> или актуализации</w:t>
      </w:r>
      <w:r w:rsidRPr="000E3153">
        <w:rPr>
          <w:rFonts w:ascii="Arial" w:hAnsi="Arial" w:cs="Arial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273C8F" w:rsidRPr="001862E4" w14:paraId="5320892B" w14:textId="77777777" w:rsidTr="00A57844">
      <w:tc>
        <w:tcPr>
          <w:tcW w:w="1662" w:type="dxa"/>
          <w:shd w:val="clear" w:color="auto" w:fill="auto"/>
        </w:tcPr>
        <w:p w14:paraId="49107021" w14:textId="77777777" w:rsidR="00273C8F" w:rsidRPr="00AB2C9D" w:rsidRDefault="00273C8F" w:rsidP="00EF5E81">
          <w:pPr>
            <w:tabs>
              <w:tab w:val="center" w:pos="4677"/>
              <w:tab w:val="right" w:pos="9355"/>
            </w:tabs>
            <w:spacing w:after="120" w:line="240" w:lineRule="auto"/>
            <w:rPr>
              <w:rFonts w:ascii="Arial" w:eastAsia="Times New Roman" w:hAnsi="Arial" w:cs="Arial"/>
            </w:rPr>
          </w:pPr>
          <w:r w:rsidRPr="00AB2C9D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02726ACC" wp14:editId="7A77CA6E">
                <wp:extent cx="797560" cy="612775"/>
                <wp:effectExtent l="0" t="0" r="2540" b="0"/>
                <wp:docPr id="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16AA79E2" w14:textId="049BCF6A" w:rsidR="00273C8F" w:rsidRPr="00AB2C9D" w:rsidRDefault="00273C8F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</w:rPr>
          </w:pPr>
          <w:r>
            <w:rPr>
              <w:rFonts w:ascii="Arial" w:eastAsia="Times New Roman" w:hAnsi="Arial" w:cs="Arial"/>
              <w:b/>
            </w:rPr>
            <w:t>С14.1</w:t>
          </w:r>
        </w:p>
      </w:tc>
      <w:tc>
        <w:tcPr>
          <w:tcW w:w="6649" w:type="dxa"/>
          <w:shd w:val="clear" w:color="auto" w:fill="auto"/>
          <w:vAlign w:val="center"/>
        </w:tcPr>
        <w:p w14:paraId="2512890D" w14:textId="5EE4BBE0" w:rsidR="00273C8F" w:rsidRPr="00AB2C9D" w:rsidRDefault="00273C8F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</w:rPr>
          </w:pPr>
          <w:r w:rsidRPr="00C8068B">
            <w:rPr>
              <w:rFonts w:ascii="Arial" w:eastAsia="Times New Roman" w:hAnsi="Arial" w:cs="Arial"/>
              <w:b/>
            </w:rPr>
            <w:t>Методика по выбору организаций, проводящих оценку состояния и комплектности и осуществляющих передачу помещений клиентам</w:t>
          </w:r>
        </w:p>
      </w:tc>
    </w:tr>
    <w:tr w:rsidR="00273C8F" w:rsidRPr="001862E4" w14:paraId="2C1DDBEF" w14:textId="77777777" w:rsidTr="00A57844">
      <w:trPr>
        <w:trHeight w:val="35"/>
      </w:trPr>
      <w:tc>
        <w:tcPr>
          <w:tcW w:w="1662" w:type="dxa"/>
          <w:shd w:val="clear" w:color="auto" w:fill="auto"/>
        </w:tcPr>
        <w:p w14:paraId="223B2179" w14:textId="77777777" w:rsidR="00273C8F" w:rsidRPr="00AB2C9D" w:rsidRDefault="00273C8F" w:rsidP="00EF5E81">
          <w:pPr>
            <w:tabs>
              <w:tab w:val="center" w:pos="4677"/>
              <w:tab w:val="right" w:pos="9355"/>
            </w:tabs>
            <w:spacing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eastAsia="ru-RU"/>
            </w:rPr>
          </w:pPr>
        </w:p>
      </w:tc>
      <w:tc>
        <w:tcPr>
          <w:tcW w:w="1594" w:type="dxa"/>
          <w:shd w:val="clear" w:color="auto" w:fill="auto"/>
        </w:tcPr>
        <w:p w14:paraId="517FD32E" w14:textId="77777777" w:rsidR="00273C8F" w:rsidRPr="00AB2C9D" w:rsidRDefault="00273C8F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  <w:tc>
        <w:tcPr>
          <w:tcW w:w="6649" w:type="dxa"/>
          <w:shd w:val="clear" w:color="auto" w:fill="auto"/>
        </w:tcPr>
        <w:p w14:paraId="2FD57CB4" w14:textId="77777777" w:rsidR="00273C8F" w:rsidRPr="00AB2C9D" w:rsidRDefault="00273C8F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</w:tr>
  </w:tbl>
  <w:p w14:paraId="108B31CD" w14:textId="77777777" w:rsidR="00273C8F" w:rsidRPr="00B42569" w:rsidRDefault="00273C8F" w:rsidP="00EF5E81">
    <w:pPr>
      <w:pStyle w:val="a5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1AA1"/>
    <w:multiLevelType w:val="hybridMultilevel"/>
    <w:tmpl w:val="77DC938C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41CB6"/>
    <w:multiLevelType w:val="hybridMultilevel"/>
    <w:tmpl w:val="3B3E46C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8389D"/>
    <w:multiLevelType w:val="multilevel"/>
    <w:tmpl w:val="CF82276C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7" w:hanging="360"/>
      </w:pPr>
      <w:rPr>
        <w:rFonts w:ascii="Arial" w:hAnsi="Arial" w:cs="Arial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="Arial" w:hAnsi="Arial" w:cs="Arial" w:hint="default"/>
        <w:color w:val="000000" w:themeColor="text1"/>
        <w:sz w:val="24"/>
        <w:szCs w:val="22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35FA7AF0"/>
    <w:multiLevelType w:val="hybridMultilevel"/>
    <w:tmpl w:val="4D6A4856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01362D"/>
    <w:multiLevelType w:val="hybridMultilevel"/>
    <w:tmpl w:val="34807C1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34"/>
    <w:rsid w:val="00001115"/>
    <w:rsid w:val="00010AF7"/>
    <w:rsid w:val="00010C43"/>
    <w:rsid w:val="00020AEC"/>
    <w:rsid w:val="0002336E"/>
    <w:rsid w:val="00023833"/>
    <w:rsid w:val="00034B7F"/>
    <w:rsid w:val="00054449"/>
    <w:rsid w:val="00057287"/>
    <w:rsid w:val="00077C20"/>
    <w:rsid w:val="00096D8D"/>
    <w:rsid w:val="00096D8E"/>
    <w:rsid w:val="000A0A3B"/>
    <w:rsid w:val="000A225A"/>
    <w:rsid w:val="000A2AFF"/>
    <w:rsid w:val="000A4832"/>
    <w:rsid w:val="000C0AF0"/>
    <w:rsid w:val="000C6C11"/>
    <w:rsid w:val="000E3153"/>
    <w:rsid w:val="000E661D"/>
    <w:rsid w:val="000F0C90"/>
    <w:rsid w:val="000F15C2"/>
    <w:rsid w:val="000F44C3"/>
    <w:rsid w:val="000F49D3"/>
    <w:rsid w:val="000F5244"/>
    <w:rsid w:val="000F741A"/>
    <w:rsid w:val="000F781C"/>
    <w:rsid w:val="00101B74"/>
    <w:rsid w:val="00114287"/>
    <w:rsid w:val="001226E6"/>
    <w:rsid w:val="00130D6F"/>
    <w:rsid w:val="00132C45"/>
    <w:rsid w:val="00132FE5"/>
    <w:rsid w:val="001336C6"/>
    <w:rsid w:val="0013464A"/>
    <w:rsid w:val="00136E75"/>
    <w:rsid w:val="0014455F"/>
    <w:rsid w:val="00147AAC"/>
    <w:rsid w:val="0015785D"/>
    <w:rsid w:val="001626D8"/>
    <w:rsid w:val="001723E6"/>
    <w:rsid w:val="00172FAD"/>
    <w:rsid w:val="00175185"/>
    <w:rsid w:val="0018037C"/>
    <w:rsid w:val="00195C96"/>
    <w:rsid w:val="001A4E8B"/>
    <w:rsid w:val="001B0507"/>
    <w:rsid w:val="001B0A0B"/>
    <w:rsid w:val="001B4084"/>
    <w:rsid w:val="001B59AC"/>
    <w:rsid w:val="001C6B76"/>
    <w:rsid w:val="001D6894"/>
    <w:rsid w:val="001D781F"/>
    <w:rsid w:val="001D7D6B"/>
    <w:rsid w:val="001E1AE7"/>
    <w:rsid w:val="001E6034"/>
    <w:rsid w:val="001F20BD"/>
    <w:rsid w:val="00202B20"/>
    <w:rsid w:val="00204995"/>
    <w:rsid w:val="00214F52"/>
    <w:rsid w:val="00217A9A"/>
    <w:rsid w:val="0022287C"/>
    <w:rsid w:val="002274D3"/>
    <w:rsid w:val="00232DAC"/>
    <w:rsid w:val="00233834"/>
    <w:rsid w:val="002345C8"/>
    <w:rsid w:val="00235B3C"/>
    <w:rsid w:val="0024152F"/>
    <w:rsid w:val="002534E0"/>
    <w:rsid w:val="00256248"/>
    <w:rsid w:val="002704DD"/>
    <w:rsid w:val="002719DD"/>
    <w:rsid w:val="00273C8F"/>
    <w:rsid w:val="00277E1E"/>
    <w:rsid w:val="00280165"/>
    <w:rsid w:val="002810F0"/>
    <w:rsid w:val="00281DEB"/>
    <w:rsid w:val="002A04A2"/>
    <w:rsid w:val="002A3377"/>
    <w:rsid w:val="002B424D"/>
    <w:rsid w:val="002C3787"/>
    <w:rsid w:val="002C3CE6"/>
    <w:rsid w:val="002C5028"/>
    <w:rsid w:val="002C6C13"/>
    <w:rsid w:val="002D1C72"/>
    <w:rsid w:val="002D6AF7"/>
    <w:rsid w:val="002E0342"/>
    <w:rsid w:val="002E68B2"/>
    <w:rsid w:val="002F71D6"/>
    <w:rsid w:val="0030151A"/>
    <w:rsid w:val="0031277A"/>
    <w:rsid w:val="00313F3B"/>
    <w:rsid w:val="003163E0"/>
    <w:rsid w:val="00321EEE"/>
    <w:rsid w:val="00327044"/>
    <w:rsid w:val="0032714E"/>
    <w:rsid w:val="00330125"/>
    <w:rsid w:val="00344FCA"/>
    <w:rsid w:val="0035196E"/>
    <w:rsid w:val="00352423"/>
    <w:rsid w:val="00356FA4"/>
    <w:rsid w:val="00360812"/>
    <w:rsid w:val="00363549"/>
    <w:rsid w:val="00364795"/>
    <w:rsid w:val="00370B57"/>
    <w:rsid w:val="00381209"/>
    <w:rsid w:val="003828B9"/>
    <w:rsid w:val="00393D66"/>
    <w:rsid w:val="00397A96"/>
    <w:rsid w:val="003A3E40"/>
    <w:rsid w:val="003A6B01"/>
    <w:rsid w:val="003B1C35"/>
    <w:rsid w:val="003B41D6"/>
    <w:rsid w:val="003B466C"/>
    <w:rsid w:val="003C79BE"/>
    <w:rsid w:val="003D59A3"/>
    <w:rsid w:val="003E0797"/>
    <w:rsid w:val="003E5162"/>
    <w:rsid w:val="003F08CD"/>
    <w:rsid w:val="003F332E"/>
    <w:rsid w:val="003F6B74"/>
    <w:rsid w:val="00414366"/>
    <w:rsid w:val="0041740F"/>
    <w:rsid w:val="00421154"/>
    <w:rsid w:val="004223E4"/>
    <w:rsid w:val="00426BBC"/>
    <w:rsid w:val="00432C8C"/>
    <w:rsid w:val="004332B9"/>
    <w:rsid w:val="0044065F"/>
    <w:rsid w:val="004671BB"/>
    <w:rsid w:val="00474915"/>
    <w:rsid w:val="00483B53"/>
    <w:rsid w:val="00486B12"/>
    <w:rsid w:val="0049080F"/>
    <w:rsid w:val="004B1703"/>
    <w:rsid w:val="004B7EAC"/>
    <w:rsid w:val="004C29F3"/>
    <w:rsid w:val="004C3483"/>
    <w:rsid w:val="004C4F91"/>
    <w:rsid w:val="004F01C6"/>
    <w:rsid w:val="004F5498"/>
    <w:rsid w:val="00505636"/>
    <w:rsid w:val="00521B39"/>
    <w:rsid w:val="00522455"/>
    <w:rsid w:val="00523F82"/>
    <w:rsid w:val="0052443C"/>
    <w:rsid w:val="00526B66"/>
    <w:rsid w:val="005300DC"/>
    <w:rsid w:val="00530BCC"/>
    <w:rsid w:val="00531F0A"/>
    <w:rsid w:val="00540F38"/>
    <w:rsid w:val="00552556"/>
    <w:rsid w:val="00552EF7"/>
    <w:rsid w:val="0055762F"/>
    <w:rsid w:val="00560000"/>
    <w:rsid w:val="00561567"/>
    <w:rsid w:val="00583140"/>
    <w:rsid w:val="005848F6"/>
    <w:rsid w:val="00597497"/>
    <w:rsid w:val="005A6AEC"/>
    <w:rsid w:val="005C0DB0"/>
    <w:rsid w:val="005C7C79"/>
    <w:rsid w:val="005D4059"/>
    <w:rsid w:val="005D5413"/>
    <w:rsid w:val="005E499C"/>
    <w:rsid w:val="005E5B33"/>
    <w:rsid w:val="005E6DC1"/>
    <w:rsid w:val="005F4501"/>
    <w:rsid w:val="00607064"/>
    <w:rsid w:val="00622F57"/>
    <w:rsid w:val="0062555D"/>
    <w:rsid w:val="00640C47"/>
    <w:rsid w:val="00641ECE"/>
    <w:rsid w:val="00650477"/>
    <w:rsid w:val="00664A58"/>
    <w:rsid w:val="0066646B"/>
    <w:rsid w:val="00667587"/>
    <w:rsid w:val="00674C99"/>
    <w:rsid w:val="00676B8A"/>
    <w:rsid w:val="00676DD8"/>
    <w:rsid w:val="00691791"/>
    <w:rsid w:val="00694F31"/>
    <w:rsid w:val="00695EFB"/>
    <w:rsid w:val="0069730F"/>
    <w:rsid w:val="006A5583"/>
    <w:rsid w:val="006B6BB2"/>
    <w:rsid w:val="006B74E7"/>
    <w:rsid w:val="006C234A"/>
    <w:rsid w:val="006D2CA7"/>
    <w:rsid w:val="006E0E70"/>
    <w:rsid w:val="006E6695"/>
    <w:rsid w:val="006F58CA"/>
    <w:rsid w:val="006F6ED2"/>
    <w:rsid w:val="007009A9"/>
    <w:rsid w:val="0070255B"/>
    <w:rsid w:val="00707B0F"/>
    <w:rsid w:val="00722BF6"/>
    <w:rsid w:val="007310E5"/>
    <w:rsid w:val="00735AE1"/>
    <w:rsid w:val="00742945"/>
    <w:rsid w:val="007445F6"/>
    <w:rsid w:val="00755F96"/>
    <w:rsid w:val="00762745"/>
    <w:rsid w:val="0076405A"/>
    <w:rsid w:val="00777873"/>
    <w:rsid w:val="00780D3E"/>
    <w:rsid w:val="007A23E3"/>
    <w:rsid w:val="007A5305"/>
    <w:rsid w:val="007B1EB5"/>
    <w:rsid w:val="007B35F7"/>
    <w:rsid w:val="007C5EBD"/>
    <w:rsid w:val="007C5F06"/>
    <w:rsid w:val="007C7619"/>
    <w:rsid w:val="007D0DE5"/>
    <w:rsid w:val="007D124E"/>
    <w:rsid w:val="007D67CD"/>
    <w:rsid w:val="007D705C"/>
    <w:rsid w:val="007D7D58"/>
    <w:rsid w:val="007E0226"/>
    <w:rsid w:val="007E3B06"/>
    <w:rsid w:val="007E49D3"/>
    <w:rsid w:val="007F387B"/>
    <w:rsid w:val="007F4EB4"/>
    <w:rsid w:val="00805FB2"/>
    <w:rsid w:val="00815A99"/>
    <w:rsid w:val="00835B3D"/>
    <w:rsid w:val="00837B25"/>
    <w:rsid w:val="00851DDD"/>
    <w:rsid w:val="00864013"/>
    <w:rsid w:val="0087220E"/>
    <w:rsid w:val="00873921"/>
    <w:rsid w:val="00877C4A"/>
    <w:rsid w:val="00877EF8"/>
    <w:rsid w:val="008903E3"/>
    <w:rsid w:val="008A162F"/>
    <w:rsid w:val="008A1FB2"/>
    <w:rsid w:val="008A3C4F"/>
    <w:rsid w:val="008C11C6"/>
    <w:rsid w:val="008C427F"/>
    <w:rsid w:val="008C6931"/>
    <w:rsid w:val="008D6A5B"/>
    <w:rsid w:val="008D7376"/>
    <w:rsid w:val="008E161D"/>
    <w:rsid w:val="008E4713"/>
    <w:rsid w:val="008E612F"/>
    <w:rsid w:val="008F0467"/>
    <w:rsid w:val="008F3A24"/>
    <w:rsid w:val="008F5A18"/>
    <w:rsid w:val="008F6440"/>
    <w:rsid w:val="00900271"/>
    <w:rsid w:val="00902C61"/>
    <w:rsid w:val="00903B8F"/>
    <w:rsid w:val="009067CD"/>
    <w:rsid w:val="009117A4"/>
    <w:rsid w:val="00912871"/>
    <w:rsid w:val="00922154"/>
    <w:rsid w:val="0092590D"/>
    <w:rsid w:val="0093310C"/>
    <w:rsid w:val="00934EF7"/>
    <w:rsid w:val="009418CB"/>
    <w:rsid w:val="00942E36"/>
    <w:rsid w:val="0094301B"/>
    <w:rsid w:val="00943099"/>
    <w:rsid w:val="00970768"/>
    <w:rsid w:val="00970E57"/>
    <w:rsid w:val="0097125E"/>
    <w:rsid w:val="00971B8D"/>
    <w:rsid w:val="00994D70"/>
    <w:rsid w:val="009A08F1"/>
    <w:rsid w:val="009A4A6C"/>
    <w:rsid w:val="009A4B24"/>
    <w:rsid w:val="009B5023"/>
    <w:rsid w:val="009B5A88"/>
    <w:rsid w:val="009B7A06"/>
    <w:rsid w:val="009C4E1B"/>
    <w:rsid w:val="009C7771"/>
    <w:rsid w:val="009D3CD3"/>
    <w:rsid w:val="009E2FD4"/>
    <w:rsid w:val="009E6E1F"/>
    <w:rsid w:val="009F2413"/>
    <w:rsid w:val="00A23578"/>
    <w:rsid w:val="00A34011"/>
    <w:rsid w:val="00A40C53"/>
    <w:rsid w:val="00A41F3C"/>
    <w:rsid w:val="00A459C2"/>
    <w:rsid w:val="00A50C78"/>
    <w:rsid w:val="00A52294"/>
    <w:rsid w:val="00A57844"/>
    <w:rsid w:val="00A61853"/>
    <w:rsid w:val="00A618DC"/>
    <w:rsid w:val="00A63B35"/>
    <w:rsid w:val="00A64726"/>
    <w:rsid w:val="00A65B57"/>
    <w:rsid w:val="00A80540"/>
    <w:rsid w:val="00A8538E"/>
    <w:rsid w:val="00A857E7"/>
    <w:rsid w:val="00A90D3C"/>
    <w:rsid w:val="00A94256"/>
    <w:rsid w:val="00A9726D"/>
    <w:rsid w:val="00AB45CA"/>
    <w:rsid w:val="00AC0972"/>
    <w:rsid w:val="00AC5A79"/>
    <w:rsid w:val="00AD0336"/>
    <w:rsid w:val="00AD0AB5"/>
    <w:rsid w:val="00AE61EA"/>
    <w:rsid w:val="00AE6F8F"/>
    <w:rsid w:val="00AE76CD"/>
    <w:rsid w:val="00B1268A"/>
    <w:rsid w:val="00B22A84"/>
    <w:rsid w:val="00B25709"/>
    <w:rsid w:val="00B345CE"/>
    <w:rsid w:val="00B34D06"/>
    <w:rsid w:val="00B36071"/>
    <w:rsid w:val="00B4793C"/>
    <w:rsid w:val="00B54348"/>
    <w:rsid w:val="00B63217"/>
    <w:rsid w:val="00B66F7A"/>
    <w:rsid w:val="00B825D4"/>
    <w:rsid w:val="00B97DBB"/>
    <w:rsid w:val="00BA5966"/>
    <w:rsid w:val="00BB22F3"/>
    <w:rsid w:val="00BB79C1"/>
    <w:rsid w:val="00BB7BD0"/>
    <w:rsid w:val="00BC39F5"/>
    <w:rsid w:val="00BC4F88"/>
    <w:rsid w:val="00BD29F3"/>
    <w:rsid w:val="00BF084F"/>
    <w:rsid w:val="00BF722E"/>
    <w:rsid w:val="00BF7F80"/>
    <w:rsid w:val="00C01F4F"/>
    <w:rsid w:val="00C036F4"/>
    <w:rsid w:val="00C1154A"/>
    <w:rsid w:val="00C27AB1"/>
    <w:rsid w:val="00C318F0"/>
    <w:rsid w:val="00C3190B"/>
    <w:rsid w:val="00C3468C"/>
    <w:rsid w:val="00C467A7"/>
    <w:rsid w:val="00C50728"/>
    <w:rsid w:val="00C8068B"/>
    <w:rsid w:val="00C8191E"/>
    <w:rsid w:val="00C86CB8"/>
    <w:rsid w:val="00C8767B"/>
    <w:rsid w:val="00C914D7"/>
    <w:rsid w:val="00C95B54"/>
    <w:rsid w:val="00CB1E3C"/>
    <w:rsid w:val="00CC5AF3"/>
    <w:rsid w:val="00CD2151"/>
    <w:rsid w:val="00CE0A9A"/>
    <w:rsid w:val="00CE5B8D"/>
    <w:rsid w:val="00CF036F"/>
    <w:rsid w:val="00CF412A"/>
    <w:rsid w:val="00D03D24"/>
    <w:rsid w:val="00D07214"/>
    <w:rsid w:val="00D163E6"/>
    <w:rsid w:val="00D25817"/>
    <w:rsid w:val="00D451EC"/>
    <w:rsid w:val="00D46BED"/>
    <w:rsid w:val="00D51CAB"/>
    <w:rsid w:val="00D52969"/>
    <w:rsid w:val="00D64779"/>
    <w:rsid w:val="00D76D1E"/>
    <w:rsid w:val="00D8741E"/>
    <w:rsid w:val="00DA3BAE"/>
    <w:rsid w:val="00DB0916"/>
    <w:rsid w:val="00DB3E2F"/>
    <w:rsid w:val="00DB6E73"/>
    <w:rsid w:val="00DB6FA3"/>
    <w:rsid w:val="00DC2E70"/>
    <w:rsid w:val="00DC5E55"/>
    <w:rsid w:val="00DD0856"/>
    <w:rsid w:val="00DD223D"/>
    <w:rsid w:val="00DD6E15"/>
    <w:rsid w:val="00DD7D6C"/>
    <w:rsid w:val="00DE1217"/>
    <w:rsid w:val="00DE7CA6"/>
    <w:rsid w:val="00DF39BD"/>
    <w:rsid w:val="00DF7B2C"/>
    <w:rsid w:val="00E136EA"/>
    <w:rsid w:val="00E1386E"/>
    <w:rsid w:val="00E2349F"/>
    <w:rsid w:val="00E31583"/>
    <w:rsid w:val="00E4693D"/>
    <w:rsid w:val="00E477F5"/>
    <w:rsid w:val="00E5654E"/>
    <w:rsid w:val="00E92089"/>
    <w:rsid w:val="00E96CA8"/>
    <w:rsid w:val="00EA4034"/>
    <w:rsid w:val="00EA7C61"/>
    <w:rsid w:val="00EB5DE5"/>
    <w:rsid w:val="00EB6720"/>
    <w:rsid w:val="00EC2806"/>
    <w:rsid w:val="00EC38E6"/>
    <w:rsid w:val="00EC7073"/>
    <w:rsid w:val="00ED0757"/>
    <w:rsid w:val="00ED5ACC"/>
    <w:rsid w:val="00EE10ED"/>
    <w:rsid w:val="00EE1FF9"/>
    <w:rsid w:val="00EE5E10"/>
    <w:rsid w:val="00EE78D6"/>
    <w:rsid w:val="00EF38F8"/>
    <w:rsid w:val="00EF56AE"/>
    <w:rsid w:val="00EF5E81"/>
    <w:rsid w:val="00F14CDD"/>
    <w:rsid w:val="00F15970"/>
    <w:rsid w:val="00F2090B"/>
    <w:rsid w:val="00F23E29"/>
    <w:rsid w:val="00F34C1D"/>
    <w:rsid w:val="00F367BC"/>
    <w:rsid w:val="00F406CD"/>
    <w:rsid w:val="00F414ED"/>
    <w:rsid w:val="00F4549C"/>
    <w:rsid w:val="00F56B2E"/>
    <w:rsid w:val="00F56B48"/>
    <w:rsid w:val="00F615FA"/>
    <w:rsid w:val="00F86A77"/>
    <w:rsid w:val="00F87016"/>
    <w:rsid w:val="00F90472"/>
    <w:rsid w:val="00F96C7B"/>
    <w:rsid w:val="00F9738C"/>
    <w:rsid w:val="00F979E6"/>
    <w:rsid w:val="00FC029E"/>
    <w:rsid w:val="00FC1D63"/>
    <w:rsid w:val="00FC6994"/>
    <w:rsid w:val="00FD4ECD"/>
    <w:rsid w:val="00FD594C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74B87"/>
  <w15:chartTrackingRefBased/>
  <w15:docId w15:val="{0EFE47AD-E803-4FF9-A331-0642948D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5785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15785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nhideWhenUsed/>
    <w:rsid w:val="0015785D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7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157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rsid w:val="001578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15785D"/>
    <w:pPr>
      <w:tabs>
        <w:tab w:val="center" w:pos="4677"/>
        <w:tab w:val="right" w:pos="9355"/>
      </w:tabs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5785D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15785D"/>
    <w:pPr>
      <w:tabs>
        <w:tab w:val="center" w:pos="4677"/>
        <w:tab w:val="right" w:pos="9355"/>
      </w:tabs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5785D"/>
    <w:rPr>
      <w:rFonts w:eastAsiaTheme="minorEastAsia"/>
      <w:lang w:val="en-US"/>
    </w:rPr>
  </w:style>
  <w:style w:type="paragraph" w:styleId="a7">
    <w:name w:val="Balloon Text"/>
    <w:basedOn w:val="a"/>
    <w:link w:val="a8"/>
    <w:rsid w:val="0015785D"/>
    <w:pPr>
      <w:spacing w:after="0" w:line="240" w:lineRule="auto"/>
      <w:jc w:val="both"/>
    </w:pPr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a8">
    <w:name w:val="Текст выноски Знак"/>
    <w:basedOn w:val="a0"/>
    <w:link w:val="a7"/>
    <w:rsid w:val="0015785D"/>
    <w:rPr>
      <w:rFonts w:ascii="Segoe UI" w:eastAsiaTheme="minorEastAsia" w:hAnsi="Segoe UI" w:cs="Segoe UI"/>
      <w:sz w:val="18"/>
      <w:szCs w:val="18"/>
      <w:lang w:val="en-US"/>
    </w:rPr>
  </w:style>
  <w:style w:type="table" w:styleId="a9">
    <w:name w:val="Table Grid"/>
    <w:aliases w:val="TABLEAU,Modèle de tableau"/>
    <w:basedOn w:val="a1"/>
    <w:uiPriority w:val="59"/>
    <w:rsid w:val="0015785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rsid w:val="0015785D"/>
    <w:rPr>
      <w:rFonts w:cs="Times New Roman"/>
    </w:rPr>
  </w:style>
  <w:style w:type="paragraph" w:styleId="ab">
    <w:name w:val="List Paragraph"/>
    <w:basedOn w:val="a"/>
    <w:uiPriority w:val="34"/>
    <w:qFormat/>
    <w:rsid w:val="0015785D"/>
    <w:pPr>
      <w:spacing w:before="120" w:after="240"/>
      <w:ind w:left="720"/>
      <w:contextualSpacing/>
      <w:jc w:val="both"/>
    </w:pPr>
    <w:rPr>
      <w:rFonts w:eastAsiaTheme="minorEastAsia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5785D"/>
    <w:pPr>
      <w:tabs>
        <w:tab w:val="left" w:pos="284"/>
        <w:tab w:val="left" w:pos="709"/>
        <w:tab w:val="left" w:pos="1134"/>
        <w:tab w:val="left" w:pos="1843"/>
        <w:tab w:val="right" w:leader="dot" w:pos="9915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styleId="ac">
    <w:name w:val="Hyperlink"/>
    <w:basedOn w:val="a0"/>
    <w:uiPriority w:val="99"/>
    <w:unhideWhenUsed/>
    <w:rsid w:val="0015785D"/>
    <w:rPr>
      <w:color w:val="0563C1" w:themeColor="hyperlink"/>
      <w:u w:val="single"/>
    </w:rPr>
  </w:style>
  <w:style w:type="paragraph" w:styleId="ad">
    <w:name w:val="annotation text"/>
    <w:basedOn w:val="a"/>
    <w:link w:val="ae"/>
    <w:uiPriority w:val="99"/>
    <w:unhideWhenUsed/>
    <w:rsid w:val="0015785D"/>
    <w:pPr>
      <w:spacing w:before="120" w:after="240" w:line="240" w:lineRule="auto"/>
      <w:jc w:val="both"/>
    </w:pPr>
    <w:rPr>
      <w:rFonts w:eastAsiaTheme="minorEastAsia"/>
      <w:sz w:val="20"/>
      <w:szCs w:val="20"/>
      <w:lang w:val="en-US"/>
    </w:rPr>
  </w:style>
  <w:style w:type="character" w:customStyle="1" w:styleId="ae">
    <w:name w:val="Текст примечания Знак"/>
    <w:basedOn w:val="a0"/>
    <w:link w:val="ad"/>
    <w:uiPriority w:val="99"/>
    <w:rsid w:val="0015785D"/>
    <w:rPr>
      <w:rFonts w:eastAsiaTheme="minorEastAsia"/>
      <w:sz w:val="20"/>
      <w:szCs w:val="20"/>
      <w:lang w:val="en-US"/>
    </w:rPr>
  </w:style>
  <w:style w:type="character" w:customStyle="1" w:styleId="af">
    <w:name w:val="Тема примечания Знак"/>
    <w:basedOn w:val="ae"/>
    <w:link w:val="af0"/>
    <w:semiHidden/>
    <w:rsid w:val="0015785D"/>
    <w:rPr>
      <w:rFonts w:eastAsiaTheme="minorEastAsia"/>
      <w:b/>
      <w:bCs/>
      <w:sz w:val="20"/>
      <w:szCs w:val="20"/>
      <w:lang w:val="en-US"/>
    </w:rPr>
  </w:style>
  <w:style w:type="paragraph" w:styleId="af0">
    <w:name w:val="annotation subject"/>
    <w:basedOn w:val="ad"/>
    <w:next w:val="ad"/>
    <w:link w:val="af"/>
    <w:semiHidden/>
    <w:unhideWhenUsed/>
    <w:rsid w:val="0015785D"/>
    <w:rPr>
      <w:b/>
      <w:bCs/>
    </w:rPr>
  </w:style>
  <w:style w:type="paragraph" w:styleId="af1">
    <w:name w:val="List"/>
    <w:basedOn w:val="a"/>
    <w:rsid w:val="0015785D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785D"/>
    <w:pPr>
      <w:tabs>
        <w:tab w:val="left" w:pos="709"/>
        <w:tab w:val="right" w:leader="dot" w:pos="9923"/>
      </w:tabs>
      <w:spacing w:after="0" w:line="240" w:lineRule="auto"/>
      <w:jc w:val="both"/>
    </w:pPr>
    <w:rPr>
      <w:rFonts w:eastAsiaTheme="minorEastAsia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5785D"/>
    <w:pPr>
      <w:spacing w:before="120" w:after="100"/>
      <w:ind w:left="440"/>
      <w:jc w:val="both"/>
    </w:pPr>
    <w:rPr>
      <w:rFonts w:eastAsiaTheme="minorEastAsia"/>
      <w:lang w:val="en-US"/>
    </w:rPr>
  </w:style>
  <w:style w:type="table" w:customStyle="1" w:styleId="22">
    <w:name w:val="Сетка таблицы2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link w:val="af3"/>
    <w:semiHidden/>
    <w:unhideWhenUsed/>
    <w:rsid w:val="0015785D"/>
    <w:pPr>
      <w:spacing w:after="0" w:line="240" w:lineRule="auto"/>
      <w:jc w:val="both"/>
    </w:pPr>
    <w:rPr>
      <w:rFonts w:eastAsiaTheme="minorEastAsia"/>
      <w:sz w:val="20"/>
      <w:szCs w:val="20"/>
      <w:lang w:val="en-US"/>
    </w:rPr>
  </w:style>
  <w:style w:type="character" w:customStyle="1" w:styleId="af3">
    <w:name w:val="Текст сноски Знак"/>
    <w:basedOn w:val="a0"/>
    <w:link w:val="af2"/>
    <w:semiHidden/>
    <w:rsid w:val="0015785D"/>
    <w:rPr>
      <w:rFonts w:eastAsiaTheme="minorEastAsia"/>
      <w:sz w:val="20"/>
      <w:szCs w:val="20"/>
      <w:lang w:val="en-US"/>
    </w:rPr>
  </w:style>
  <w:style w:type="character" w:styleId="af4">
    <w:name w:val="footnote reference"/>
    <w:basedOn w:val="a0"/>
    <w:semiHidden/>
    <w:unhideWhenUsed/>
    <w:rsid w:val="0015785D"/>
    <w:rPr>
      <w:vertAlign w:val="superscript"/>
    </w:rPr>
  </w:style>
  <w:style w:type="character" w:customStyle="1" w:styleId="FontStyle26">
    <w:name w:val="Font Style26"/>
    <w:basedOn w:val="a0"/>
    <w:uiPriority w:val="99"/>
    <w:rsid w:val="0015785D"/>
    <w:rPr>
      <w:rFonts w:ascii="Times New Roman" w:hAnsi="Times New Roman" w:cs="Times New Roman"/>
      <w:b/>
      <w:bCs/>
      <w:sz w:val="22"/>
      <w:szCs w:val="22"/>
    </w:rPr>
  </w:style>
  <w:style w:type="table" w:customStyle="1" w:styleId="4">
    <w:name w:val="Сетка таблицы4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1"/>
    <w:basedOn w:val="a"/>
    <w:uiPriority w:val="99"/>
    <w:rsid w:val="0015785D"/>
    <w:pPr>
      <w:tabs>
        <w:tab w:val="right" w:leader="underscore" w:pos="7371"/>
        <w:tab w:val="right" w:leader="underscore" w:pos="9072"/>
      </w:tabs>
      <w:spacing w:before="160"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character" w:styleId="af5">
    <w:name w:val="annotation reference"/>
    <w:basedOn w:val="a0"/>
    <w:unhideWhenUsed/>
    <w:rsid w:val="00B54348"/>
    <w:rPr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676DD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676DD8"/>
    <w:rPr>
      <w:color w:val="954F72" w:themeColor="followedHyperlink"/>
      <w:u w:val="single"/>
    </w:rPr>
  </w:style>
  <w:style w:type="paragraph" w:styleId="af8">
    <w:name w:val="endnote text"/>
    <w:basedOn w:val="a"/>
    <w:link w:val="af9"/>
    <w:uiPriority w:val="99"/>
    <w:semiHidden/>
    <w:unhideWhenUsed/>
    <w:rsid w:val="001D781F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1D781F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1D7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loud.atomsk.ru/s/LsmrcyBxgfKqPp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loud.atomsk.ru/f/3228644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life.atomsk.ru/ReglamentsAttachments/B8.1%20%D0%A0%D0%B5%D0%B3%D0%BB%D0%B0%D0%BC%D0%B5%D0%BD%D1%82%20%D0%BF%D1%80%D0%BE%D0%B2%D0%B5%D0%B4%D0%B5%D0%BD%D0%B8%D1%8F%20%D0%BF%D1%80%D0%BE%D0%B2%D0%B5%D1%80%D0%BE%D0%BA%20%D0%BA%D0%BE%D0%BD%D1%82%D1%80%D0%B0%D0%B3%D0%B5%D0%BD%D1%82%D0%BE%D0%B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oud.atomsk.ru/f/3228644" TargetMode="External"/><Relationship Id="rId20" Type="http://schemas.openxmlformats.org/officeDocument/2006/relationships/hyperlink" Target="https://cloud.atomsk.ru/s/LsmrcyBxgfKqPp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loud.atomsk.ru/f/3228671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loud.atomsk.ru/f/322867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oud.atomsk.ru/f/3228671" TargetMode="External"/><Relationship Id="rId22" Type="http://schemas.openxmlformats.org/officeDocument/2006/relationships/hyperlink" Target="https://life.atomsk.ru/ReglamentsAttachments/%D0%94%D0%BE%D0%B3%D0%BE%D0%B2%D0%BE%D1%80%D0%BD%D0%BE-%D0%BF%D1%80%D0%B0%D0%B2%D0%BE%D0%B2%D0%B0%D1%8F%20%D1%80%D0%B0%D0%B1%D0%BE%D1%82%D0%B0/B5.1%20%D0%A0%D0%B5%D0%B3%D0%BB%D0%B0%D0%BC%D0%B5%D0%BD%D1%82%20%D0%B2%D0%B5%D0%B4%D0%B5%D0%BD%D0%B8%D1%8F%20%D0%B4%D0%BE%D0%B3%D0%BE%D0%B2%D0%BE%D1%80%D0%BD%D0%BE-%D0%BF%D1%80%D0%B0%D0%B2%D0%BE%D0%B2%D0%BE%D0%B9%20%D1%80%D0%B0%D0%B1%D0%BE%D1%82%D1%8B%20(%D1%83%D1%82%D0%B2.)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MasterItem xmlns="61ab4b87-b33a-4843-925a-5a58f4989e74">360222</DocTrixMasterItem>
    <ItemOrder xmlns="61ab4b87-b33a-4843-925a-5a58f4989e74">91497</ItemOrder>
    <DocTrix.Master xmlns="61ab4b87-b33a-4843-925a-5a58f4989e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25769BA4BB7CA4C84A816171359A4C1" ma:contentTypeVersion="12" ma:contentTypeDescription="Создание документа." ma:contentTypeScope="" ma:versionID="fd52523949a7cfb1fcf0dfaf2604abfa">
  <xsd:schema xmlns:xsd="http://www.w3.org/2001/XMLSchema" xmlns:xs="http://www.w3.org/2001/XMLSchema" xmlns:p="http://schemas.microsoft.com/office/2006/metadata/properties" xmlns:ns2="61ab4b87-b33a-4843-925a-5a58f4989e74" targetNamespace="http://schemas.microsoft.com/office/2006/metadata/properties" ma:root="true" ma:fieldsID="6c81d524cefdfde1aeb72b3d58d805bf" ns2:_="">
    <xsd:import namespace="61ab4b87-b33a-4843-925a-5a58f4989e74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b4b87-b33a-4843-925a-5a58f4989e74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Основной элемент" ma:list="{f4c3e21e-814d-4e1e-bf60-af216caa0510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f4c3e21e-814d-4e1e-bf60-af216caa0510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5D12-43F4-4CBC-90A4-A92BF6B287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920A3-E88B-40D1-B9BC-C2CA5B7D58F5}">
  <ds:schemaRefs>
    <ds:schemaRef ds:uri="http://schemas.microsoft.com/office/2006/metadata/properties"/>
    <ds:schemaRef ds:uri="http://schemas.microsoft.com/office/infopath/2007/PartnerControls"/>
    <ds:schemaRef ds:uri="61ab4b87-b33a-4843-925a-5a58f4989e74"/>
  </ds:schemaRefs>
</ds:datastoreItem>
</file>

<file path=customXml/itemProps3.xml><?xml version="1.0" encoding="utf-8"?>
<ds:datastoreItem xmlns:ds="http://schemas.openxmlformats.org/officeDocument/2006/customXml" ds:itemID="{E47585B6-9432-4263-88E9-999E2CCA7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b4b87-b33a-4843-925a-5a58f4989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769606-56D9-4FE8-AAD9-703240E5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Склярова Варвара Евгеньевна</cp:lastModifiedBy>
  <cp:revision>64</cp:revision>
  <cp:lastPrinted>2025-01-14T09:07:00Z</cp:lastPrinted>
  <dcterms:created xsi:type="dcterms:W3CDTF">2025-02-07T06:21:00Z</dcterms:created>
  <dcterms:modified xsi:type="dcterms:W3CDTF">2025-03-14T05:10:00Z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0x01019100C25769BA4BB7CA4C84A816171359A4C1</vt:lpwstr>
  </property>
</Properties>
</file>