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0F34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038ECABA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3EA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2B75306D" w14:textId="1066255C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№ </w:t>
      </w:r>
      <w:r w:rsidR="00CD61A1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п ВНД/25-04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369B3A30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CD61A1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18.02.2025</w:t>
      </w:r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99C8FC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304565AB" w14:textId="7073EA81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6641F3">
        <w:rPr>
          <w:rFonts w:ascii="Arial" w:hAnsi="Arial" w:cs="Arial"/>
          <w:b/>
          <w:color w:val="000000"/>
          <w:sz w:val="32"/>
          <w:lang w:val="ru-RU"/>
        </w:rPr>
        <w:t xml:space="preserve"> </w:t>
      </w:r>
      <w:r w:rsidR="00871810">
        <w:rPr>
          <w:rFonts w:ascii="Arial" w:hAnsi="Arial" w:cs="Arial"/>
          <w:b/>
          <w:color w:val="000000"/>
          <w:sz w:val="32"/>
          <w:lang w:val="ru-RU"/>
        </w:rPr>
        <w:t>д</w:t>
      </w:r>
      <w:r w:rsidR="006641F3">
        <w:rPr>
          <w:rFonts w:ascii="Arial" w:hAnsi="Arial" w:cs="Arial"/>
          <w:b/>
          <w:color w:val="000000"/>
          <w:sz w:val="32"/>
          <w:lang w:val="ru-RU"/>
        </w:rPr>
        <w:t>епартамент</w:t>
      </w:r>
      <w:r w:rsidR="00871810">
        <w:rPr>
          <w:rFonts w:ascii="Arial" w:hAnsi="Arial" w:cs="Arial"/>
          <w:b/>
          <w:color w:val="000000"/>
          <w:sz w:val="32"/>
          <w:lang w:val="ru-RU"/>
        </w:rPr>
        <w:t>е</w:t>
      </w:r>
      <w:r w:rsidR="006641F3">
        <w:rPr>
          <w:rFonts w:ascii="Arial" w:hAnsi="Arial" w:cs="Arial"/>
          <w:b/>
          <w:color w:val="000000"/>
          <w:sz w:val="32"/>
          <w:lang w:val="ru-RU"/>
        </w:rPr>
        <w:t xml:space="preserve"> маркетинга и рекламы</w:t>
      </w:r>
    </w:p>
    <w:p w14:paraId="2AB3569A" w14:textId="0A45A55D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421F8F">
        <w:rPr>
          <w:rFonts w:ascii="Arial" w:hAnsi="Arial" w:cs="Arial"/>
          <w:b/>
          <w:color w:val="000000"/>
          <w:spacing w:val="-5"/>
          <w:sz w:val="32"/>
          <w:lang w:val="ru-RU"/>
        </w:rPr>
        <w:t>17.1</w:t>
      </w:r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93D820C" w14:textId="591DE9BE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1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6641F3">
        <w:rPr>
          <w:rFonts w:ascii="Arial"/>
          <w:b/>
          <w:color w:val="000000"/>
          <w:spacing w:val="1"/>
          <w:sz w:val="24"/>
          <w:lang w:val="ru-RU"/>
        </w:rPr>
        <w:t>2</w:t>
      </w:r>
      <w:r w:rsidR="00421F8F">
        <w:rPr>
          <w:rFonts w:ascii="Arial"/>
          <w:b/>
          <w:color w:val="000000"/>
          <w:spacing w:val="1"/>
          <w:sz w:val="24"/>
          <w:lang w:val="ru-RU"/>
        </w:rPr>
        <w:t>5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6B9D165B" w14:textId="046F9653" w:rsidR="00AC4C54" w:rsidRDefault="00AC4C54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</w:p>
    <w:p w14:paraId="47E6ABF8" w14:textId="77601D4F" w:rsidR="00AC4C54" w:rsidRDefault="00AC4C54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</w:p>
    <w:p w14:paraId="3D516632" w14:textId="76CA67CC" w:rsidR="00AC4C54" w:rsidRDefault="00AC4C54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</w:p>
    <w:p w14:paraId="4DFD02EE" w14:textId="77777777" w:rsidR="00AC4C54" w:rsidRPr="00D16DB9" w:rsidRDefault="00AC4C54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</w:p>
    <w:p w14:paraId="77B2FAF2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14:paraId="28520808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 w:rsidRPr="003C26C6">
        <w:rPr>
          <w:rFonts w:ascii="Arial"/>
          <w:color w:val="FF0000"/>
          <w:sz w:val="2"/>
          <w:lang w:val="ru-RU"/>
        </w:rPr>
        <w:cr/>
      </w:r>
      <w:r w:rsidRPr="003C26C6">
        <w:rPr>
          <w:rFonts w:ascii="Arial"/>
          <w:color w:val="FF0000"/>
          <w:sz w:val="2"/>
          <w:lang w:val="ru-RU"/>
        </w:rPr>
        <w:br w:type="page"/>
      </w:r>
    </w:p>
    <w:p w14:paraId="6E0AE6F5" w14:textId="77777777" w:rsidR="00801851" w:rsidRDefault="00801851" w:rsidP="00801851">
      <w:pPr>
        <w:pStyle w:val="11"/>
        <w:sectPr w:rsidR="00801851" w:rsidSect="00B42569">
          <w:headerReference w:type="default" r:id="rId9"/>
          <w:footerReference w:type="default" r:id="rId10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16B3D20D" w14:textId="77777777" w:rsidR="00A841E7" w:rsidRPr="00836AE9" w:rsidRDefault="00A841E7" w:rsidP="00A841E7">
      <w:pPr>
        <w:spacing w:before="240" w:line="240" w:lineRule="auto"/>
        <w:ind w:firstLine="709"/>
        <w:jc w:val="left"/>
        <w:rPr>
          <w:rFonts w:ascii="Arial" w:eastAsia="Times New Roman" w:hAnsi="Arial" w:cs="Arial"/>
          <w:b/>
          <w:color w:val="008066"/>
          <w:sz w:val="24"/>
          <w:szCs w:val="24"/>
          <w:lang w:val="ru-RU" w:eastAsia="ru-RU"/>
        </w:rPr>
      </w:pPr>
      <w:bookmarkStart w:id="0" w:name="br2"/>
      <w:bookmarkStart w:id="1" w:name="br3"/>
      <w:bookmarkStart w:id="2" w:name="br4"/>
      <w:bookmarkStart w:id="3" w:name="_Toc110241551"/>
      <w:bookmarkEnd w:id="0"/>
      <w:bookmarkEnd w:id="1"/>
      <w:bookmarkEnd w:id="2"/>
      <w:r w:rsidRPr="00836AE9">
        <w:rPr>
          <w:rFonts w:ascii="Arial" w:eastAsia="Times New Roman" w:hAnsi="Arial" w:cs="Arial"/>
          <w:b/>
          <w:color w:val="008066"/>
          <w:sz w:val="28"/>
          <w:szCs w:val="28"/>
          <w:lang w:val="ru-RU" w:eastAsia="ru-RU"/>
        </w:rPr>
        <w:lastRenderedPageBreak/>
        <w:t>Содержание</w:t>
      </w:r>
    </w:p>
    <w:p w14:paraId="40793307" w14:textId="68F80C05" w:rsidR="00A841E7" w:rsidRPr="00A841E7" w:rsidRDefault="00A841E7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fldChar w:fldCharType="begin"/>
      </w: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instrText xml:space="preserve"> TOC \o "1-3" \h \z \u </w:instrText>
      </w: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fldChar w:fldCharType="separate"/>
      </w:r>
      <w:hyperlink w:anchor="_Toc190677492" w:history="1">
        <w:r w:rsidRPr="00A841E7">
          <w:rPr>
            <w:rStyle w:val="a9"/>
            <w:rFonts w:ascii="Arial" w:hAnsi="Arial" w:cs="Arial"/>
            <w:noProof/>
            <w:sz w:val="24"/>
            <w:lang w:val="ru-RU"/>
          </w:rPr>
          <w:t>1</w:t>
        </w:r>
        <w:r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Pr="00A841E7">
          <w:rPr>
            <w:rStyle w:val="a9"/>
            <w:rFonts w:ascii="Arial" w:hAnsi="Arial" w:cs="Arial"/>
            <w:noProof/>
            <w:sz w:val="24"/>
            <w:lang w:val="ru-RU"/>
          </w:rPr>
          <w:t>Общие положения</w:t>
        </w:r>
        <w:r w:rsidRPr="00A841E7">
          <w:rPr>
            <w:rFonts w:ascii="Arial" w:hAnsi="Arial" w:cs="Arial"/>
            <w:noProof/>
            <w:webHidden/>
            <w:sz w:val="24"/>
          </w:rPr>
          <w:tab/>
        </w:r>
        <w:r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Pr="00A841E7">
          <w:rPr>
            <w:rFonts w:ascii="Arial" w:hAnsi="Arial" w:cs="Arial"/>
            <w:noProof/>
            <w:webHidden/>
            <w:sz w:val="24"/>
          </w:rPr>
          <w:instrText xml:space="preserve"> PAGEREF _Toc190677492 \h </w:instrText>
        </w:r>
        <w:r w:rsidRPr="00A841E7">
          <w:rPr>
            <w:rFonts w:ascii="Arial" w:hAnsi="Arial" w:cs="Arial"/>
            <w:noProof/>
            <w:webHidden/>
            <w:sz w:val="24"/>
          </w:rPr>
        </w:r>
        <w:r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3</w:t>
        </w:r>
        <w:r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4A765AB" w14:textId="53BD0815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3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2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Структура департамента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_Toc190677493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3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4F40799" w14:textId="1743CAF3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4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3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Цели и задачи департамента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_Toc190677494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3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0D42E15" w14:textId="4C3AC5D4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5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4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Функции департамента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_Toc190677495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4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6F8A9A2" w14:textId="53724A76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6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5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Права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_Toc190677496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5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C9062B3" w14:textId="1A06C555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7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6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Ответственность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_Toc190677497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6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3A27455E" w14:textId="2554DF3D" w:rsidR="00A841E7" w:rsidRPr="00A841E7" w:rsidRDefault="00B86729">
      <w:pPr>
        <w:pStyle w:val="12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8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7</w:t>
        </w:r>
        <w:r w:rsidR="00A841E7" w:rsidRPr="00A841E7">
          <w:rPr>
            <w:rFonts w:ascii="Arial" w:hAnsi="Arial" w:cs="Arial"/>
            <w:noProof/>
            <w:sz w:val="24"/>
            <w:lang w:val="ru-RU" w:eastAsia="ru-RU"/>
          </w:rPr>
          <w:tab/>
        </w:r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Показатели департамента маркетинга и рекламы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_Toc190677498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7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0F9D06E9" w14:textId="0CDF2760" w:rsidR="00A841E7" w:rsidRPr="00A841E7" w:rsidRDefault="00B86729">
      <w:pPr>
        <w:pStyle w:val="12"/>
        <w:tabs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499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Приложение 1 Организационная структура департамента маркетинга и рекламы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_Toc190677499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8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61ED15E" w14:textId="701E69DF" w:rsidR="00A841E7" w:rsidRPr="00A841E7" w:rsidRDefault="00B86729">
      <w:pPr>
        <w:pStyle w:val="12"/>
        <w:tabs>
          <w:tab w:val="right" w:leader="dot" w:pos="9905"/>
        </w:tabs>
        <w:rPr>
          <w:rFonts w:ascii="Arial" w:hAnsi="Arial" w:cs="Arial"/>
          <w:noProof/>
          <w:sz w:val="24"/>
          <w:lang w:val="ru-RU" w:eastAsia="ru-RU"/>
        </w:rPr>
      </w:pPr>
      <w:hyperlink w:anchor="_Toc190677500" w:history="1">
        <w:r w:rsidR="00A841E7" w:rsidRPr="00A841E7">
          <w:rPr>
            <w:rStyle w:val="a9"/>
            <w:rFonts w:ascii="Arial" w:hAnsi="Arial" w:cs="Arial"/>
            <w:noProof/>
            <w:sz w:val="24"/>
            <w:lang w:val="ru-RU"/>
          </w:rPr>
          <w:t>Приложение 2 Карта процессов верхнего уровня департамента маркетинга и рекламы</w:t>
        </w:r>
        <w:r w:rsidR="00A841E7" w:rsidRPr="00A841E7">
          <w:rPr>
            <w:rFonts w:ascii="Arial" w:hAnsi="Arial" w:cs="Arial"/>
            <w:noProof/>
            <w:webHidden/>
            <w:sz w:val="24"/>
          </w:rPr>
          <w:tab/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begin"/>
        </w:r>
        <w:r w:rsidR="00A841E7" w:rsidRPr="00A841E7">
          <w:rPr>
            <w:rFonts w:ascii="Arial" w:hAnsi="Arial" w:cs="Arial"/>
            <w:noProof/>
            <w:webHidden/>
            <w:sz w:val="24"/>
          </w:rPr>
          <w:instrText xml:space="preserve"> PAGEREF _Toc190677500 \h </w:instrText>
        </w:r>
        <w:r w:rsidR="00A841E7" w:rsidRPr="00A841E7">
          <w:rPr>
            <w:rFonts w:ascii="Arial" w:hAnsi="Arial" w:cs="Arial"/>
            <w:noProof/>
            <w:webHidden/>
            <w:sz w:val="24"/>
          </w:rPr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separate"/>
        </w:r>
        <w:r w:rsidR="00DD7714">
          <w:rPr>
            <w:rFonts w:ascii="Arial" w:hAnsi="Arial" w:cs="Arial"/>
            <w:noProof/>
            <w:webHidden/>
            <w:sz w:val="24"/>
          </w:rPr>
          <w:t>9</w:t>
        </w:r>
        <w:r w:rsidR="00A841E7" w:rsidRPr="00A841E7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5ADCC15C" w14:textId="0AE783AC" w:rsidR="00A841E7" w:rsidRDefault="00A841E7" w:rsidP="00A841E7">
      <w:pPr>
        <w:rPr>
          <w:lang w:val="ru-RU" w:eastAsia="ru-RU"/>
        </w:rPr>
      </w:pPr>
      <w:r w:rsidRPr="00836AE9">
        <w:rPr>
          <w:rFonts w:eastAsia="Times New Roman"/>
          <w:lang w:val="ru-RU" w:eastAsia="ru-RU"/>
        </w:rPr>
        <w:fldChar w:fldCharType="end"/>
      </w:r>
    </w:p>
    <w:p w14:paraId="3CFC8B84" w14:textId="3F81157A" w:rsidR="00A841E7" w:rsidRDefault="00A841E7" w:rsidP="00A841E7">
      <w:pPr>
        <w:rPr>
          <w:lang w:val="ru-RU" w:eastAsia="ru-RU"/>
        </w:rPr>
      </w:pPr>
    </w:p>
    <w:p w14:paraId="5621D0F2" w14:textId="6A59B5C5" w:rsidR="00A841E7" w:rsidRDefault="00A841E7" w:rsidP="00A841E7">
      <w:pPr>
        <w:rPr>
          <w:lang w:val="ru-RU" w:eastAsia="ru-RU"/>
        </w:rPr>
      </w:pPr>
    </w:p>
    <w:p w14:paraId="0E9F28F3" w14:textId="0AF2B8B7" w:rsidR="00A841E7" w:rsidRDefault="00A841E7" w:rsidP="00A841E7">
      <w:pPr>
        <w:rPr>
          <w:lang w:val="ru-RU" w:eastAsia="ru-RU"/>
        </w:rPr>
      </w:pPr>
    </w:p>
    <w:p w14:paraId="1CA4EE11" w14:textId="77777777" w:rsidR="00A841E7" w:rsidRPr="00A841E7" w:rsidRDefault="00A841E7" w:rsidP="00A841E7">
      <w:pPr>
        <w:rPr>
          <w:lang w:val="ru-RU" w:eastAsia="ru-RU"/>
        </w:rPr>
      </w:pPr>
    </w:p>
    <w:p w14:paraId="5B36174B" w14:textId="45286D11" w:rsidR="00A841E7" w:rsidRDefault="00A841E7" w:rsidP="00A841E7">
      <w:pPr>
        <w:rPr>
          <w:lang w:val="ru-RU"/>
        </w:rPr>
      </w:pPr>
    </w:p>
    <w:p w14:paraId="5232B7DD" w14:textId="77777777" w:rsidR="00A841E7" w:rsidRDefault="00A841E7" w:rsidP="00A841E7">
      <w:pPr>
        <w:rPr>
          <w:lang w:val="ru-RU"/>
        </w:rPr>
        <w:sectPr w:rsidR="00A841E7" w:rsidSect="00AD705C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334B2CDB" w14:textId="79575B9F" w:rsidR="00801851" w:rsidRPr="006E0B85" w:rsidRDefault="00801851" w:rsidP="00A841E7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4" w:name="_Toc190677492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3"/>
      <w:bookmarkEnd w:id="4"/>
    </w:p>
    <w:p w14:paraId="565BFF39" w14:textId="4CEF64F8" w:rsidR="00F57142" w:rsidRDefault="00221FC0" w:rsidP="00327156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5" w:name="_Toc110241552"/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нормативным документом, устанавливающим принципы, цели, задачи, функции, права и ответственность </w:t>
      </w:r>
      <w:r w:rsidR="00F57142" w:rsidRPr="00F57142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 w:rsidRPr="00F57142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6641F3" w:rsidRPr="00F57142">
        <w:rPr>
          <w:rFonts w:ascii="Arial" w:eastAsia="Times New Roman" w:hAnsi="Arial" w:cs="Arial"/>
          <w:sz w:val="24"/>
          <w:szCs w:val="24"/>
          <w:lang w:val="ru-RU"/>
        </w:rPr>
        <w:t xml:space="preserve"> маркетинга и рекламы</w:t>
      </w:r>
      <w:r w:rsidRPr="00B21A9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(далее –</w:t>
      </w:r>
      <w:r w:rsidR="00F57142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), в том числе определяет показатели эффективности/ результативности деятельности </w:t>
      </w:r>
      <w:r w:rsidR="00EF038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60857715" w14:textId="77777777" w:rsidR="00542443" w:rsidRDefault="00F57142" w:rsidP="00327156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F57142">
        <w:rPr>
          <w:rFonts w:ascii="Arial" w:eastAsia="Times New Roman" w:hAnsi="Arial" w:cs="Arial"/>
          <w:sz w:val="24"/>
          <w:szCs w:val="24"/>
          <w:lang w:val="ru-RU"/>
        </w:rPr>
        <w:t>Департамент является структурным подразделением общества с ограниченной ответственностью «Атомстройкомплекс» (далее – ООО «АСК»).</w:t>
      </w:r>
    </w:p>
    <w:p w14:paraId="21F2A994" w14:textId="3A90762C" w:rsidR="00F57142" w:rsidRPr="004A38C8" w:rsidRDefault="00F57142" w:rsidP="00327156">
      <w:pPr>
        <w:pStyle w:val="a8"/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42443">
        <w:rPr>
          <w:rFonts w:ascii="Arial" w:eastAsia="Times New Roman" w:hAnsi="Arial" w:cs="Arial"/>
          <w:sz w:val="24"/>
          <w:szCs w:val="24"/>
          <w:lang w:val="ru-RU"/>
        </w:rPr>
        <w:t>Департамент оказывает услуги</w:t>
      </w:r>
      <w:r w:rsidRPr="00542443">
        <w:rPr>
          <w:lang w:val="ru-RU"/>
        </w:rPr>
        <w:t xml:space="preserve"> </w:t>
      </w:r>
      <w:r w:rsidRPr="00542443">
        <w:rPr>
          <w:rFonts w:ascii="Arial" w:eastAsia="Times New Roman" w:hAnsi="Arial" w:cs="Arial"/>
          <w:sz w:val="24"/>
          <w:szCs w:val="24"/>
          <w:lang w:val="ru-RU"/>
        </w:rPr>
        <w:t xml:space="preserve">по управлению маркетингом и рекламой </w:t>
      </w:r>
      <w:r w:rsidR="00542443">
        <w:rPr>
          <w:rFonts w:ascii="Arial" w:eastAsia="Times New Roman" w:hAnsi="Arial" w:cs="Arial"/>
          <w:sz w:val="24"/>
          <w:szCs w:val="24"/>
          <w:lang w:val="ru-RU"/>
        </w:rPr>
        <w:br/>
      </w:r>
      <w:r w:rsidRPr="00542443">
        <w:rPr>
          <w:rFonts w:ascii="Arial" w:eastAsia="Times New Roman" w:hAnsi="Arial" w:cs="Arial"/>
          <w:sz w:val="24"/>
          <w:szCs w:val="24"/>
          <w:lang w:val="ru-RU"/>
        </w:rPr>
        <w:t xml:space="preserve">ООО «АСК» и другим юридическим лицам, входящим в группы компаний </w:t>
      </w:r>
      <w:r w:rsidR="002A73A6">
        <w:rPr>
          <w:rFonts w:ascii="Arial" w:eastAsia="Times New Roman" w:hAnsi="Arial" w:cs="Arial"/>
          <w:sz w:val="24"/>
          <w:szCs w:val="24"/>
          <w:lang w:val="ru-RU"/>
        </w:rPr>
        <w:br/>
      </w:r>
      <w:r w:rsidRPr="00542443">
        <w:rPr>
          <w:rFonts w:ascii="Arial" w:eastAsia="Times New Roman" w:hAnsi="Arial" w:cs="Arial"/>
          <w:sz w:val="24"/>
          <w:szCs w:val="24"/>
          <w:lang w:val="ru-RU"/>
        </w:rPr>
        <w:t xml:space="preserve">ООО «Атомстройкомплекс-Строительство» и 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>ООО «Атомстройкомплекс-Промышленность» (далее – юридически</w:t>
      </w:r>
      <w:r w:rsidR="00CA7FCE">
        <w:rPr>
          <w:rFonts w:ascii="Arial" w:eastAsia="Times New Roman" w:hAnsi="Arial" w:cs="Arial"/>
          <w:sz w:val="24"/>
          <w:szCs w:val="24"/>
          <w:lang w:val="ru-RU"/>
        </w:rPr>
        <w:t>е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 xml:space="preserve"> лица</w:t>
      </w:r>
      <w:r w:rsidR="00D40608">
        <w:rPr>
          <w:rFonts w:ascii="Arial" w:eastAsia="Times New Roman" w:hAnsi="Arial" w:cs="Arial"/>
          <w:sz w:val="24"/>
          <w:szCs w:val="24"/>
          <w:lang w:val="ru-RU"/>
        </w:rPr>
        <w:t>, Компания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>) на договорной основе.</w:t>
      </w:r>
    </w:p>
    <w:p w14:paraId="7A3F88BB" w14:textId="375D8E86" w:rsidR="00221FC0" w:rsidRDefault="006B4AF5" w:rsidP="00327156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4A38C8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</w:t>
      </w:r>
      <w:r w:rsidR="00221FC0" w:rsidRPr="004A38C8">
        <w:rPr>
          <w:rFonts w:ascii="Arial" w:eastAsia="Times New Roman" w:hAnsi="Arial" w:cs="Arial"/>
          <w:sz w:val="24"/>
          <w:szCs w:val="24"/>
          <w:lang w:val="ru-RU"/>
        </w:rPr>
        <w:t xml:space="preserve">возглавляет директор </w:t>
      </w:r>
      <w:r w:rsidR="00542443" w:rsidRPr="004A38C8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6641F3" w:rsidRPr="004A38C8">
        <w:rPr>
          <w:rFonts w:ascii="Arial" w:eastAsia="Times New Roman" w:hAnsi="Arial" w:cs="Arial"/>
          <w:sz w:val="24"/>
          <w:szCs w:val="24"/>
          <w:lang w:val="ru-RU"/>
        </w:rPr>
        <w:t xml:space="preserve"> маркетинга </w:t>
      </w:r>
      <w:r w:rsidR="006641F3" w:rsidRPr="00542443">
        <w:rPr>
          <w:rFonts w:ascii="Arial" w:eastAsia="Times New Roman" w:hAnsi="Arial" w:cs="Arial"/>
          <w:sz w:val="24"/>
          <w:szCs w:val="24"/>
          <w:lang w:val="ru-RU"/>
        </w:rPr>
        <w:t>и рекламы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, </w:t>
      </w:r>
      <w:r w:rsidR="00542443" w:rsidRPr="00221FC0">
        <w:rPr>
          <w:rFonts w:ascii="Arial" w:eastAsia="Times New Roman" w:hAnsi="Arial" w:cs="Arial"/>
          <w:sz w:val="24"/>
          <w:szCs w:val="24"/>
          <w:lang w:val="ru-RU"/>
        </w:rPr>
        <w:t>который подчиняется непосредственно директору ООО «АСК».</w:t>
      </w:r>
    </w:p>
    <w:p w14:paraId="726D570E" w14:textId="1675EB34" w:rsidR="00221FC0" w:rsidRPr="00221FC0" w:rsidRDefault="006B4AF5" w:rsidP="00327156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создается, реорганизуется и ликвидируется приказом директора ООО «АСК». </w:t>
      </w:r>
    </w:p>
    <w:p w14:paraId="67B1AE4B" w14:textId="33904CF9" w:rsidR="00221FC0" w:rsidRPr="00221FC0" w:rsidRDefault="00221FC0" w:rsidP="00327156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Структуру и штатную численность </w:t>
      </w:r>
      <w:r w:rsidR="00542443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824D06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6641F3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утверждает директор </w:t>
      </w:r>
      <w:r w:rsidR="00542443">
        <w:rPr>
          <w:rFonts w:ascii="Arial" w:eastAsia="Times New Roman" w:hAnsi="Arial" w:cs="Arial"/>
          <w:sz w:val="24"/>
          <w:szCs w:val="24"/>
          <w:lang w:val="ru-RU"/>
        </w:rPr>
        <w:br/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ООО «АСК».</w:t>
      </w:r>
    </w:p>
    <w:p w14:paraId="267856FA" w14:textId="340681B0" w:rsidR="00221FC0" w:rsidRPr="00542443" w:rsidRDefault="00221FC0" w:rsidP="00327156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542443" w:rsidRPr="00542443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сотрудники департамента руководствуются</w:t>
      </w:r>
      <w:r w:rsidRPr="00542443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:</w:t>
      </w:r>
    </w:p>
    <w:p w14:paraId="5F69106F" w14:textId="77777777" w:rsidR="00542443" w:rsidRPr="00700E18" w:rsidRDefault="00542443" w:rsidP="00327156">
      <w:pPr>
        <w:pStyle w:val="a8"/>
        <w:numPr>
          <w:ilvl w:val="0"/>
          <w:numId w:val="34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организационно – распорядительной документацией </w:t>
      </w:r>
      <w:r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;</w:t>
      </w:r>
    </w:p>
    <w:p w14:paraId="5CA86616" w14:textId="77777777" w:rsidR="00542443" w:rsidRPr="00700E18" w:rsidRDefault="00542443" w:rsidP="00327156">
      <w:pPr>
        <w:pStyle w:val="a8"/>
        <w:numPr>
          <w:ilvl w:val="0"/>
          <w:numId w:val="34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внутренней нормативной документацией </w:t>
      </w:r>
      <w:r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.</w:t>
      </w:r>
    </w:p>
    <w:p w14:paraId="03E7AD01" w14:textId="20C0D1C1" w:rsidR="00247CEE" w:rsidRPr="00542443" w:rsidRDefault="00247CEE" w:rsidP="00327156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ность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за разработку и актуализацию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настоящего </w:t>
      </w:r>
      <w:r w:rsidR="0054244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п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оложения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несет директор </w:t>
      </w:r>
      <w:r w:rsidR="0054244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д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епартамента</w:t>
      </w:r>
      <w:r w:rsidR="006641F3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</w:t>
      </w:r>
      <w:r w:rsidR="006641F3" w:rsidRPr="00542443">
        <w:rPr>
          <w:rFonts w:ascii="Arial" w:eastAsia="Times New Roman" w:hAnsi="Arial" w:cs="Arial"/>
          <w:sz w:val="24"/>
          <w:szCs w:val="24"/>
          <w:lang w:val="ru-RU"/>
        </w:rPr>
        <w:t>маркетинга и рекламы</w:t>
      </w:r>
      <w:r w:rsidR="002A4CA0" w:rsidRPr="00542443">
        <w:rPr>
          <w:rStyle w:val="FontStyle26"/>
          <w:rFonts w:ascii="Arial" w:hAnsi="Arial" w:cs="Arial"/>
          <w:b w:val="0"/>
          <w:sz w:val="24"/>
          <w:szCs w:val="24"/>
          <w:lang w:val="ru-RU"/>
        </w:rPr>
        <w:t>.</w:t>
      </w:r>
    </w:p>
    <w:p w14:paraId="16EE5534" w14:textId="0A00109C" w:rsidR="006E0B85" w:rsidRDefault="006E0B85" w:rsidP="00A841E7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6" w:name="_Toc190677493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3C766F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D05C4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6"/>
    </w:p>
    <w:p w14:paraId="2385DDFF" w14:textId="1518B3D2" w:rsidR="00B21A95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35E6D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6641F3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u-RU"/>
        </w:rPr>
        <w:t>входят:</w:t>
      </w:r>
    </w:p>
    <w:p w14:paraId="1C56D63C" w14:textId="3F89DD1B" w:rsidR="007B327F" w:rsidRDefault="006641F3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директор </w:t>
      </w:r>
      <w:r w:rsidR="00F35E6D">
        <w:rPr>
          <w:rFonts w:ascii="Arial" w:eastAsia="Times New Roman" w:hAnsi="Arial" w:cs="Arial"/>
          <w:sz w:val="24"/>
          <w:szCs w:val="24"/>
          <w:lang w:val="ru-RU"/>
        </w:rPr>
        <w:t>д</w:t>
      </w:r>
      <w:r>
        <w:rPr>
          <w:rFonts w:ascii="Arial" w:eastAsia="Times New Roman" w:hAnsi="Arial" w:cs="Arial"/>
          <w:sz w:val="24"/>
          <w:szCs w:val="24"/>
          <w:lang w:val="ru-RU"/>
        </w:rPr>
        <w:t>епартамента маркетинга и рекламы</w:t>
      </w:r>
      <w:r w:rsidR="003C766F"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113C48EB" w14:textId="26F423A3" w:rsidR="006641F3" w:rsidRPr="00554258" w:rsidRDefault="006641F3" w:rsidP="006641F3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54258">
        <w:rPr>
          <w:rFonts w:ascii="Arial" w:eastAsia="Times New Roman" w:hAnsi="Arial" w:cs="Arial"/>
          <w:sz w:val="24"/>
          <w:szCs w:val="24"/>
          <w:lang w:val="ru-RU"/>
        </w:rPr>
        <w:t>аналитик</w:t>
      </w:r>
      <w:r w:rsidR="003C766F"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2D1B4996" w14:textId="486FF963" w:rsidR="00554258" w:rsidRPr="00554258" w:rsidRDefault="00554258" w:rsidP="00554258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54258">
        <w:rPr>
          <w:rFonts w:ascii="Arial" w:eastAsia="Times New Roman" w:hAnsi="Arial" w:cs="Arial"/>
          <w:sz w:val="24"/>
          <w:szCs w:val="24"/>
          <w:lang w:val="ru-RU"/>
        </w:rPr>
        <w:t xml:space="preserve">отдел </w:t>
      </w:r>
      <w:r w:rsidR="005976F2">
        <w:rPr>
          <w:rFonts w:ascii="Arial" w:eastAsia="Times New Roman" w:hAnsi="Arial" w:cs="Arial"/>
          <w:sz w:val="24"/>
          <w:szCs w:val="24"/>
          <w:lang w:val="ru-RU"/>
        </w:rPr>
        <w:t>пиар</w:t>
      </w:r>
      <w:r w:rsidRPr="00554258">
        <w:rPr>
          <w:rFonts w:ascii="Arial" w:eastAsia="Times New Roman" w:hAnsi="Arial" w:cs="Arial"/>
          <w:sz w:val="24"/>
          <w:szCs w:val="24"/>
        </w:rPr>
        <w:t>-</w:t>
      </w:r>
      <w:r w:rsidRPr="00554258">
        <w:rPr>
          <w:rFonts w:ascii="Arial" w:eastAsia="Times New Roman" w:hAnsi="Arial" w:cs="Arial"/>
          <w:sz w:val="24"/>
          <w:szCs w:val="24"/>
          <w:lang w:val="ru-RU"/>
        </w:rPr>
        <w:t>коммуникаций;</w:t>
      </w:r>
    </w:p>
    <w:p w14:paraId="45919BF6" w14:textId="5EFB4532" w:rsidR="006641F3" w:rsidRPr="00554258" w:rsidRDefault="00554258" w:rsidP="006641F3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54258">
        <w:rPr>
          <w:rFonts w:ascii="Arial" w:eastAsia="Times New Roman" w:hAnsi="Arial" w:cs="Arial"/>
          <w:sz w:val="24"/>
          <w:szCs w:val="24"/>
          <w:lang w:val="ru-RU"/>
        </w:rPr>
        <w:t>отдел маркетинговых коммуникаций;</w:t>
      </w:r>
    </w:p>
    <w:p w14:paraId="689A73B7" w14:textId="77DCA5E4" w:rsidR="00554258" w:rsidRPr="00554258" w:rsidRDefault="00554258" w:rsidP="006641F3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54258">
        <w:rPr>
          <w:rFonts w:ascii="Arial" w:eastAsia="Times New Roman" w:hAnsi="Arial" w:cs="Arial"/>
          <w:sz w:val="24"/>
          <w:szCs w:val="24"/>
          <w:lang w:val="ru-RU"/>
        </w:rPr>
        <w:t>отдел управления брендом;</w:t>
      </w:r>
    </w:p>
    <w:p w14:paraId="66D516DC" w14:textId="53B2739E" w:rsidR="00554258" w:rsidRPr="00554258" w:rsidRDefault="00554258" w:rsidP="006641F3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54258">
        <w:rPr>
          <w:rFonts w:ascii="Arial" w:eastAsia="Times New Roman" w:hAnsi="Arial" w:cs="Arial"/>
          <w:sz w:val="24"/>
          <w:szCs w:val="24"/>
          <w:lang w:val="ru-RU"/>
        </w:rPr>
        <w:t>отдел управления клиентским опытом.</w:t>
      </w:r>
    </w:p>
    <w:p w14:paraId="0BAD6861" w14:textId="5D9B40CC" w:rsidR="00F35E6D" w:rsidRPr="00F35E6D" w:rsidRDefault="00F35E6D" w:rsidP="00F35E6D">
      <w:pPr>
        <w:tabs>
          <w:tab w:val="left" w:pos="993"/>
          <w:tab w:val="left" w:pos="1134"/>
        </w:tabs>
        <w:spacing w:before="0" w:after="0" w:line="240" w:lineRule="auto"/>
        <w:ind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F35E6D">
        <w:rPr>
          <w:rFonts w:ascii="Arial" w:eastAsia="Times New Roman" w:hAnsi="Arial" w:cs="Arial"/>
          <w:sz w:val="24"/>
          <w:szCs w:val="24"/>
          <w:lang w:val="ru-RU"/>
        </w:rPr>
        <w:t xml:space="preserve">Организационная структура приведена в </w:t>
      </w:r>
      <w:hyperlink w:anchor="_Приложение_1_Организационная" w:history="1">
        <w:r w:rsidRPr="00F43D06">
          <w:rPr>
            <w:rStyle w:val="a9"/>
            <w:rFonts w:ascii="Arial" w:eastAsia="Times New Roman" w:hAnsi="Arial" w:cs="Arial"/>
            <w:sz w:val="24"/>
            <w:szCs w:val="24"/>
            <w:lang w:val="ru-RU"/>
          </w:rPr>
          <w:t>приложении 1</w:t>
        </w:r>
      </w:hyperlink>
      <w:r w:rsidRPr="00F35E6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1689F967" w14:textId="77777777" w:rsidR="00F35E6D" w:rsidRPr="00F43D06" w:rsidRDefault="00F35E6D" w:rsidP="00F43D06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F43D06">
        <w:rPr>
          <w:rFonts w:ascii="Arial" w:hAnsi="Arial" w:cs="Arial"/>
          <w:sz w:val="24"/>
          <w:szCs w:val="24"/>
          <w:lang w:val="ru-RU"/>
        </w:rPr>
        <w:t>При необходимости для решения отдельных задач департамента привлекаются сторонние организации, индивидуальные предприниматели и граждане на договорной основе.</w:t>
      </w:r>
    </w:p>
    <w:p w14:paraId="5A3255C3" w14:textId="2E606791" w:rsidR="00801851" w:rsidRPr="00D8324D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7" w:name="_Toc190677494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Цели и задачи </w:t>
      </w:r>
      <w:bookmarkEnd w:id="5"/>
      <w:r w:rsidR="00E831AC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7"/>
    </w:p>
    <w:p w14:paraId="101D943C" w14:textId="4C1900BD" w:rsidR="00A90242" w:rsidRPr="00E831AC" w:rsidRDefault="00E831AC" w:rsidP="00E831AC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E831AC">
        <w:rPr>
          <w:rFonts w:ascii="Arial" w:hAnsi="Arial" w:cs="Arial"/>
          <w:sz w:val="24"/>
          <w:szCs w:val="24"/>
          <w:lang w:val="ru-RU"/>
        </w:rPr>
        <w:t>Основной целью департамента является оказание услуг по управлению маркетингом и рекламой ООО «АСК» и другим юридическим лицам на договорной основе для:</w:t>
      </w:r>
    </w:p>
    <w:p w14:paraId="6B5033DC" w14:textId="7F0079EB" w:rsidR="00B56E5F" w:rsidRPr="00B56E5F" w:rsidRDefault="00B56E5F" w:rsidP="00B56E5F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56E5F">
        <w:rPr>
          <w:rFonts w:ascii="Arial" w:hAnsi="Arial" w:cs="Arial"/>
          <w:sz w:val="24"/>
          <w:szCs w:val="24"/>
          <w:lang w:val="ru-RU"/>
        </w:rPr>
        <w:t>разработк</w:t>
      </w:r>
      <w:r w:rsidR="00EF0384">
        <w:rPr>
          <w:rFonts w:ascii="Arial" w:hAnsi="Arial" w:cs="Arial"/>
          <w:sz w:val="24"/>
          <w:szCs w:val="24"/>
          <w:lang w:val="ru-RU"/>
        </w:rPr>
        <w:t>и</w:t>
      </w:r>
      <w:r w:rsidRPr="00B56E5F">
        <w:rPr>
          <w:rFonts w:ascii="Arial" w:hAnsi="Arial" w:cs="Arial"/>
          <w:sz w:val="24"/>
          <w:szCs w:val="24"/>
          <w:lang w:val="ru-RU"/>
        </w:rPr>
        <w:t xml:space="preserve"> и реализаци</w:t>
      </w:r>
      <w:r w:rsidR="00EF0384">
        <w:rPr>
          <w:rFonts w:ascii="Arial" w:hAnsi="Arial" w:cs="Arial"/>
          <w:sz w:val="24"/>
          <w:szCs w:val="24"/>
          <w:lang w:val="ru-RU"/>
        </w:rPr>
        <w:t>и</w:t>
      </w:r>
      <w:r w:rsidRPr="00B56E5F">
        <w:rPr>
          <w:rFonts w:ascii="Arial" w:hAnsi="Arial" w:cs="Arial"/>
          <w:sz w:val="24"/>
          <w:szCs w:val="24"/>
          <w:lang w:val="ru-RU"/>
        </w:rPr>
        <w:t xml:space="preserve"> маркетинговых и рекламных стратегий, обеспечивающих достижение ключевых показателей Компании, повышение её привлекательности для клиентов, укрепление репутации и конкурентных позиций на рынке.</w:t>
      </w:r>
    </w:p>
    <w:p w14:paraId="08DF74FC" w14:textId="4C5BCF35" w:rsidR="009453F7" w:rsidRDefault="00B56E5F" w:rsidP="00B56E5F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56E5F">
        <w:rPr>
          <w:rFonts w:ascii="Arial" w:hAnsi="Arial" w:cs="Arial"/>
          <w:sz w:val="24"/>
          <w:szCs w:val="24"/>
          <w:lang w:val="ru-RU"/>
        </w:rPr>
        <w:t>разработк</w:t>
      </w:r>
      <w:r w:rsidR="00EF0384">
        <w:rPr>
          <w:rFonts w:ascii="Arial" w:hAnsi="Arial" w:cs="Arial"/>
          <w:sz w:val="24"/>
          <w:szCs w:val="24"/>
          <w:lang w:val="ru-RU"/>
        </w:rPr>
        <w:t>и</w:t>
      </w:r>
      <w:r w:rsidRPr="00B56E5F">
        <w:rPr>
          <w:rFonts w:ascii="Arial" w:hAnsi="Arial" w:cs="Arial"/>
          <w:sz w:val="24"/>
          <w:szCs w:val="24"/>
          <w:lang w:val="ru-RU"/>
        </w:rPr>
        <w:t>, реализаци</w:t>
      </w:r>
      <w:r w:rsidR="00EF0384">
        <w:rPr>
          <w:rFonts w:ascii="Arial" w:hAnsi="Arial" w:cs="Arial"/>
          <w:sz w:val="24"/>
          <w:szCs w:val="24"/>
          <w:lang w:val="ru-RU"/>
        </w:rPr>
        <w:t>и</w:t>
      </w:r>
      <w:r w:rsidRPr="00B56E5F">
        <w:rPr>
          <w:rFonts w:ascii="Arial" w:hAnsi="Arial" w:cs="Arial"/>
          <w:sz w:val="24"/>
          <w:szCs w:val="24"/>
          <w:lang w:val="ru-RU"/>
        </w:rPr>
        <w:t xml:space="preserve"> и развити</w:t>
      </w:r>
      <w:r w:rsidR="00EF0384">
        <w:rPr>
          <w:rFonts w:ascii="Arial" w:hAnsi="Arial" w:cs="Arial"/>
          <w:sz w:val="24"/>
          <w:szCs w:val="24"/>
          <w:lang w:val="ru-RU"/>
        </w:rPr>
        <w:t>я</w:t>
      </w:r>
      <w:r w:rsidRPr="00B56E5F">
        <w:rPr>
          <w:rFonts w:ascii="Arial" w:hAnsi="Arial" w:cs="Arial"/>
          <w:sz w:val="24"/>
          <w:szCs w:val="24"/>
          <w:lang w:val="ru-RU"/>
        </w:rPr>
        <w:t xml:space="preserve"> стратегии управления брендом Компании</w:t>
      </w:r>
      <w:r w:rsidR="00D40608" w:rsidRPr="00D40608">
        <w:rPr>
          <w:rFonts w:ascii="Arial" w:hAnsi="Arial" w:cs="Arial"/>
          <w:sz w:val="24"/>
          <w:szCs w:val="24"/>
          <w:lang w:val="ru-RU"/>
        </w:rPr>
        <w:t>.</w:t>
      </w:r>
    </w:p>
    <w:p w14:paraId="4364CC11" w14:textId="6E29142F" w:rsidR="00A90242" w:rsidRDefault="00A90242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Для достижения основных целей </w:t>
      </w:r>
      <w:r w:rsidR="00E831AC" w:rsidRPr="00E831AC">
        <w:rPr>
          <w:rFonts w:ascii="Arial" w:hAnsi="Arial" w:cs="Arial"/>
          <w:sz w:val="24"/>
          <w:szCs w:val="24"/>
          <w:lang w:val="ru-RU"/>
        </w:rPr>
        <w:t>сотрудники департамента решают следующие задачи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14:paraId="3167BB54" w14:textId="38F84B3B" w:rsidR="00142718" w:rsidRPr="004C54F2" w:rsidRDefault="00142718" w:rsidP="00E56094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разработка стратегий и планирование деятельности департамента</w:t>
      </w:r>
      <w:r w:rsidR="00E831AC" w:rsidRPr="004C54F2">
        <w:rPr>
          <w:rFonts w:ascii="Arial" w:hAnsi="Arial" w:cs="Arial"/>
          <w:sz w:val="24"/>
          <w:szCs w:val="24"/>
          <w:lang w:val="ru-RU"/>
        </w:rPr>
        <w:t>;</w:t>
      </w:r>
    </w:p>
    <w:p w14:paraId="3D20FD05" w14:textId="286AEF86" w:rsidR="00142718" w:rsidRPr="004C54F2" w:rsidRDefault="00142718" w:rsidP="00E56094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организация и проведение исследований</w:t>
      </w:r>
      <w:r w:rsidR="00E831AC" w:rsidRPr="004C54F2">
        <w:rPr>
          <w:rFonts w:ascii="Arial" w:hAnsi="Arial" w:cs="Arial"/>
          <w:sz w:val="24"/>
          <w:szCs w:val="24"/>
          <w:lang w:val="ru-RU"/>
        </w:rPr>
        <w:t>;</w:t>
      </w:r>
    </w:p>
    <w:p w14:paraId="4BBFE0B8" w14:textId="260CBE09" w:rsidR="00E56094" w:rsidRPr="004C54F2" w:rsidRDefault="00F93232" w:rsidP="00E56094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 xml:space="preserve">управление брендом, </w:t>
      </w:r>
      <w:bookmarkStart w:id="8" w:name="_Hlk190244845"/>
      <w:proofErr w:type="spellStart"/>
      <w:r w:rsidRPr="004C54F2">
        <w:rPr>
          <w:rFonts w:ascii="Arial" w:hAnsi="Arial" w:cs="Arial"/>
          <w:sz w:val="24"/>
          <w:szCs w:val="24"/>
          <w:lang w:val="ru-RU"/>
        </w:rPr>
        <w:t>суббрендами</w:t>
      </w:r>
      <w:proofErr w:type="spellEnd"/>
      <w:r w:rsidRPr="004C54F2">
        <w:rPr>
          <w:rFonts w:ascii="Arial" w:hAnsi="Arial" w:cs="Arial"/>
          <w:sz w:val="24"/>
          <w:szCs w:val="24"/>
          <w:lang w:val="ru-RU"/>
        </w:rPr>
        <w:t xml:space="preserve"> и брендами </w:t>
      </w:r>
      <w:r w:rsidRPr="00D40608">
        <w:rPr>
          <w:rFonts w:ascii="Arial" w:hAnsi="Arial" w:cs="Arial"/>
          <w:sz w:val="24"/>
          <w:szCs w:val="24"/>
          <w:lang w:val="ru-RU"/>
        </w:rPr>
        <w:t>продуктов</w:t>
      </w:r>
      <w:r w:rsidR="0021749D">
        <w:rPr>
          <w:rStyle w:val="af6"/>
          <w:rFonts w:ascii="Arial" w:hAnsi="Arial" w:cs="Arial"/>
          <w:sz w:val="24"/>
          <w:szCs w:val="24"/>
          <w:lang w:val="ru-RU"/>
        </w:rPr>
        <w:footnoteReference w:id="1"/>
      </w:r>
      <w:r w:rsidRPr="00D40608">
        <w:rPr>
          <w:rFonts w:ascii="Arial" w:hAnsi="Arial" w:cs="Arial"/>
          <w:sz w:val="24"/>
          <w:szCs w:val="24"/>
          <w:lang w:val="ru-RU"/>
        </w:rPr>
        <w:t xml:space="preserve"> </w:t>
      </w:r>
      <w:r w:rsidR="00E831AC" w:rsidRPr="00D40608">
        <w:rPr>
          <w:rFonts w:ascii="Arial" w:hAnsi="Arial" w:cs="Arial"/>
          <w:sz w:val="24"/>
          <w:szCs w:val="24"/>
          <w:lang w:val="ru-RU"/>
        </w:rPr>
        <w:t>К</w:t>
      </w:r>
      <w:r w:rsidRPr="00D40608">
        <w:rPr>
          <w:rFonts w:ascii="Arial" w:hAnsi="Arial" w:cs="Arial"/>
          <w:sz w:val="24"/>
          <w:szCs w:val="24"/>
          <w:lang w:val="ru-RU"/>
        </w:rPr>
        <w:t>омпании</w:t>
      </w:r>
      <w:bookmarkEnd w:id="8"/>
      <w:r w:rsidR="00E831AC" w:rsidRPr="00D40608">
        <w:rPr>
          <w:rFonts w:ascii="Arial" w:hAnsi="Arial" w:cs="Arial"/>
          <w:sz w:val="24"/>
          <w:szCs w:val="24"/>
          <w:lang w:val="ru-RU"/>
        </w:rPr>
        <w:t>;</w:t>
      </w:r>
    </w:p>
    <w:p w14:paraId="2252C404" w14:textId="492BD0D0" w:rsidR="00E56094" w:rsidRPr="004C54F2" w:rsidRDefault="00142718" w:rsidP="00E56094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управление клиентским опытом</w:t>
      </w:r>
      <w:r w:rsidR="00E831AC" w:rsidRPr="004C54F2">
        <w:rPr>
          <w:rFonts w:ascii="Arial" w:hAnsi="Arial" w:cs="Arial"/>
          <w:sz w:val="24"/>
          <w:szCs w:val="24"/>
          <w:lang w:val="ru-RU"/>
        </w:rPr>
        <w:t>;</w:t>
      </w:r>
    </w:p>
    <w:p w14:paraId="6E7EF2E7" w14:textId="7B2D3978" w:rsidR="00142718" w:rsidRPr="004C54F2" w:rsidRDefault="00142718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 xml:space="preserve">управление </w:t>
      </w:r>
      <w:r w:rsidR="000A4D57" w:rsidRPr="000A4D57">
        <w:rPr>
          <w:rFonts w:ascii="Arial" w:hAnsi="Arial" w:cs="Arial"/>
          <w:sz w:val="24"/>
          <w:szCs w:val="24"/>
          <w:lang w:val="ru-RU"/>
        </w:rPr>
        <w:t>PR</w:t>
      </w:r>
      <w:r w:rsidRPr="004C54F2">
        <w:rPr>
          <w:rFonts w:ascii="Arial" w:hAnsi="Arial" w:cs="Arial"/>
          <w:sz w:val="24"/>
          <w:szCs w:val="24"/>
          <w:lang w:val="ru-RU"/>
        </w:rPr>
        <w:t>-коммуникациями</w:t>
      </w:r>
      <w:r w:rsidR="00E831AC" w:rsidRPr="004C54F2">
        <w:rPr>
          <w:rFonts w:ascii="Arial" w:hAnsi="Arial" w:cs="Arial"/>
          <w:sz w:val="24"/>
          <w:szCs w:val="24"/>
          <w:lang w:val="ru-RU"/>
        </w:rPr>
        <w:t>;</w:t>
      </w:r>
    </w:p>
    <w:p w14:paraId="6F11DB4B" w14:textId="46203F09" w:rsidR="00142718" w:rsidRPr="004C54F2" w:rsidRDefault="00142718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управление маркетинговыми коммуникациями</w:t>
      </w:r>
      <w:r w:rsidR="00554258" w:rsidRPr="004C54F2">
        <w:rPr>
          <w:rFonts w:ascii="Arial" w:hAnsi="Arial" w:cs="Arial"/>
          <w:sz w:val="24"/>
          <w:szCs w:val="24"/>
          <w:lang w:val="ru-RU"/>
        </w:rPr>
        <w:t>;</w:t>
      </w:r>
      <w:r w:rsidRPr="004C54F2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FCE75F7" w14:textId="704FF2BD" w:rsidR="00142718" w:rsidRPr="004C54F2" w:rsidRDefault="00142718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дизайн и производство</w:t>
      </w:r>
      <w:r w:rsidR="00554258" w:rsidRPr="004C54F2">
        <w:rPr>
          <w:rFonts w:ascii="Arial" w:hAnsi="Arial" w:cs="Arial"/>
          <w:sz w:val="24"/>
          <w:szCs w:val="24"/>
          <w:lang w:val="ru-RU"/>
        </w:rPr>
        <w:t>;</w:t>
      </w:r>
    </w:p>
    <w:p w14:paraId="229F4E0F" w14:textId="2B414BB9" w:rsidR="002E6522" w:rsidRDefault="00142718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C54F2">
        <w:rPr>
          <w:rFonts w:ascii="Arial" w:hAnsi="Arial" w:cs="Arial"/>
          <w:sz w:val="24"/>
          <w:szCs w:val="24"/>
          <w:lang w:val="ru-RU"/>
        </w:rPr>
        <w:t>оценка результатов деятельности департамента</w:t>
      </w:r>
      <w:r w:rsidR="00554258" w:rsidRPr="004C54F2">
        <w:rPr>
          <w:rFonts w:ascii="Arial" w:hAnsi="Arial" w:cs="Arial"/>
          <w:sz w:val="24"/>
          <w:szCs w:val="24"/>
          <w:lang w:val="ru-RU"/>
        </w:rPr>
        <w:t>.</w:t>
      </w:r>
    </w:p>
    <w:p w14:paraId="0254B046" w14:textId="62974E4E" w:rsidR="00750982" w:rsidRPr="00750982" w:rsidRDefault="00750982" w:rsidP="0075098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50982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554258">
        <w:rPr>
          <w:rFonts w:ascii="Arial" w:hAnsi="Arial" w:cs="Arial"/>
          <w:sz w:val="24"/>
          <w:szCs w:val="24"/>
          <w:lang w:val="ru-RU"/>
        </w:rPr>
        <w:t>д</w:t>
      </w:r>
      <w:r w:rsidR="00011647">
        <w:rPr>
          <w:rFonts w:ascii="Arial" w:hAnsi="Arial" w:cs="Arial"/>
          <w:sz w:val="24"/>
          <w:szCs w:val="24"/>
          <w:lang w:val="ru-RU"/>
        </w:rPr>
        <w:t>епартамента</w:t>
      </w:r>
      <w:r w:rsidRPr="00750982">
        <w:rPr>
          <w:rFonts w:ascii="Arial" w:hAnsi="Arial" w:cs="Arial"/>
          <w:sz w:val="24"/>
          <w:szCs w:val="24"/>
          <w:lang w:val="ru-RU"/>
        </w:rPr>
        <w:t xml:space="preserve"> приведена в </w:t>
      </w:r>
      <w:hyperlink w:anchor="_Приложение_1_Карта" w:history="1">
        <w:r w:rsidRPr="00750982">
          <w:rPr>
            <w:rStyle w:val="a9"/>
            <w:rFonts w:ascii="Arial" w:hAnsi="Arial" w:cs="Arial"/>
            <w:sz w:val="24"/>
            <w:szCs w:val="24"/>
            <w:lang w:val="ru-RU"/>
          </w:rPr>
          <w:t xml:space="preserve">приложении </w:t>
        </w:r>
      </w:hyperlink>
      <w:r w:rsidR="00554258">
        <w:rPr>
          <w:rStyle w:val="a9"/>
          <w:rFonts w:ascii="Arial" w:hAnsi="Arial" w:cs="Arial"/>
          <w:sz w:val="24"/>
          <w:szCs w:val="24"/>
          <w:lang w:val="ru-RU"/>
        </w:rPr>
        <w:t>2</w:t>
      </w:r>
      <w:r w:rsidRPr="00750982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18246E60" w:rsidR="00A90242" w:rsidRPr="00A90242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9" w:name="_Toc110241553"/>
      <w:bookmarkStart w:id="10" w:name="_Toc190677495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9"/>
      <w:r w:rsidR="00554258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0"/>
    </w:p>
    <w:p w14:paraId="557509CF" w14:textId="679DAC7E" w:rsidR="00D83771" w:rsidRPr="00D83771" w:rsidRDefault="00D83771" w:rsidP="00554258">
      <w:pPr>
        <w:pStyle w:val="a8"/>
        <w:numPr>
          <w:ilvl w:val="1"/>
          <w:numId w:val="19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11" w:name="br6"/>
      <w:bookmarkStart w:id="12" w:name="_Toc110241554"/>
      <w:bookmarkStart w:id="13" w:name="_Hlk144715999"/>
      <w:bookmarkEnd w:id="11"/>
      <w:r w:rsidRPr="00DE1E5F">
        <w:rPr>
          <w:rFonts w:ascii="Arial" w:hAnsi="Arial" w:cs="Arial"/>
          <w:sz w:val="24"/>
          <w:szCs w:val="24"/>
          <w:lang w:val="ru-RU"/>
        </w:rPr>
        <w:t>Для решения задачи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C60A8">
        <w:rPr>
          <w:rFonts w:ascii="Arial" w:hAnsi="Arial" w:cs="Arial"/>
          <w:b/>
          <w:sz w:val="24"/>
          <w:szCs w:val="24"/>
          <w:lang w:val="ru-RU"/>
        </w:rPr>
        <w:t>«Разработка стратегий и планирование деятельности департамента»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554258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</w:t>
      </w:r>
      <w:r>
        <w:rPr>
          <w:rFonts w:ascii="Arial" w:hAnsi="Arial" w:cs="Arial"/>
          <w:b/>
          <w:sz w:val="24"/>
          <w:szCs w:val="24"/>
          <w:lang w:val="ru-RU"/>
        </w:rPr>
        <w:t>:</w:t>
      </w:r>
    </w:p>
    <w:p w14:paraId="6530C802" w14:textId="1196DCA3" w:rsidR="00D83771" w:rsidRDefault="00D83771" w:rsidP="00554258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</w:t>
      </w:r>
      <w:r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азработка маркетинговой стратегии и стратегии развития бренда на основе </w:t>
      </w:r>
      <w:r w:rsidRPr="00D40608">
        <w:rPr>
          <w:rFonts w:ascii="Arial" w:hAnsi="Arial" w:cs="Arial"/>
          <w:spacing w:val="1"/>
          <w:sz w:val="24"/>
          <w:szCs w:val="24"/>
          <w:lang w:val="ru-RU"/>
        </w:rPr>
        <w:t>стратегии Компании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B75E0ED" w14:textId="6459DE76" w:rsidR="00D83771" w:rsidRPr="00C83E91" w:rsidRDefault="00D83771" w:rsidP="00554258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</w:t>
      </w:r>
      <w:r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ормирование </w:t>
      </w:r>
      <w:bookmarkStart w:id="14" w:name="_Hlk187851968"/>
      <w:r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коммуникационной и медиа-стратегий </w:t>
      </w:r>
      <w:bookmarkEnd w:id="14"/>
      <w:r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 соответствии с маркетинговой стратегией и стратегией бренда</w:t>
      </w:r>
      <w:r w:rsidR="008A5E3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  <w:r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61FF8DDA" w14:textId="51BCC973" w:rsidR="00D83771" w:rsidRPr="003F33EB" w:rsidRDefault="00D83771" w:rsidP="00554258">
      <w:pPr>
        <w:pStyle w:val="a8"/>
        <w:numPr>
          <w:ilvl w:val="0"/>
          <w:numId w:val="22"/>
        </w:numPr>
        <w:tabs>
          <w:tab w:val="left" w:pos="720"/>
          <w:tab w:val="left" w:pos="993"/>
          <w:tab w:val="left" w:pos="1134"/>
          <w:tab w:val="left" w:pos="1276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8377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планирование ключевых направлений и оперативной деятельности департамента</w:t>
      </w:r>
      <w:r w:rsidR="00811899"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21749D" w:rsidRPr="00C83E91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 соответствии с </w:t>
      </w:r>
      <w:r w:rsidR="00811899" w:rsidRPr="0081189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коммуникационной и медиа-стратегий</w:t>
      </w:r>
      <w:r w:rsidR="003F33E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2892089" w14:textId="5D0372BC" w:rsidR="003F33EB" w:rsidRPr="003F33EB" w:rsidRDefault="003F33EB" w:rsidP="003F33EB">
      <w:pPr>
        <w:pStyle w:val="a8"/>
        <w:numPr>
          <w:ilvl w:val="0"/>
          <w:numId w:val="22"/>
        </w:numPr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3F33EB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формирование бюджета 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для исполнения задач, возложенных на департамент.</w:t>
      </w:r>
    </w:p>
    <w:p w14:paraId="64C95F32" w14:textId="412F0A59" w:rsidR="00E56094" w:rsidRPr="00DE1E5F" w:rsidRDefault="00E56094" w:rsidP="00E56094">
      <w:pPr>
        <w:pStyle w:val="a8"/>
        <w:numPr>
          <w:ilvl w:val="1"/>
          <w:numId w:val="19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E1E5F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="00D83771" w:rsidRPr="00532302">
        <w:rPr>
          <w:rFonts w:ascii="Arial" w:hAnsi="Arial" w:cs="Arial"/>
          <w:b/>
          <w:sz w:val="24"/>
          <w:szCs w:val="24"/>
          <w:lang w:val="ru-RU"/>
        </w:rPr>
        <w:t>«</w:t>
      </w:r>
      <w:r w:rsidR="00D83771">
        <w:rPr>
          <w:rFonts w:ascii="Arial" w:hAnsi="Arial" w:cs="Arial"/>
          <w:b/>
          <w:sz w:val="24"/>
          <w:szCs w:val="24"/>
          <w:lang w:val="ru-RU"/>
        </w:rPr>
        <w:t>Организация и проведение исследований</w:t>
      </w:r>
      <w:r w:rsidR="00D83771" w:rsidRPr="00532302">
        <w:rPr>
          <w:rFonts w:ascii="Arial" w:hAnsi="Arial" w:cs="Arial"/>
          <w:b/>
          <w:sz w:val="24"/>
          <w:szCs w:val="24"/>
          <w:lang w:val="ru-RU"/>
        </w:rPr>
        <w:t>»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1D648F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2EF8AE01" w14:textId="49B9056A" w:rsidR="008A5E33" w:rsidRPr="00636351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проведение исследования здоровья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бренда, </w:t>
      </w:r>
      <w:proofErr w:type="spellStart"/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суббрендов</w:t>
      </w:r>
      <w:proofErr w:type="spellEnd"/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продуктовых брендов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153816A9" w14:textId="31DB6B88" w:rsidR="008A5E33" w:rsidRPr="00B130B9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</w:t>
      </w:r>
      <w:r w:rsidRPr="00B130B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рганизация и проведение исследований, связанных с процессами стратегического планирования в рамках стратегического цикла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23CA1103" w14:textId="3B764006" w:rsidR="008A5E33" w:rsidRPr="0021749D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и проведение исследований, направленных на изучение клиента;</w:t>
      </w:r>
    </w:p>
    <w:p w14:paraId="0D460C94" w14:textId="6A81869B" w:rsidR="008A5E33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</w:t>
      </w:r>
      <w:r w:rsidRPr="00B130B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рганизация и проведение исследований, </w:t>
      </w:r>
      <w:r w:rsid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</w:t>
      </w:r>
      <w:r w:rsidR="0021749D"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аправленных на изучение продукта</w:t>
      </w:r>
      <w:r w:rsidR="00177CC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BCCB92D" w14:textId="1738825F" w:rsidR="00177CC9" w:rsidRPr="00B130B9" w:rsidRDefault="00177CC9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и проведения прочих исследований по запросу в соответствии с программой маркетинговых исследований.</w:t>
      </w:r>
    </w:p>
    <w:p w14:paraId="499D852C" w14:textId="13BB2DB8" w:rsidR="00846598" w:rsidRPr="00DE1E5F" w:rsidRDefault="008A5E33" w:rsidP="001D648F">
      <w:pPr>
        <w:pStyle w:val="a8"/>
        <w:numPr>
          <w:ilvl w:val="1"/>
          <w:numId w:val="19"/>
        </w:numPr>
        <w:tabs>
          <w:tab w:val="left" w:pos="720"/>
          <w:tab w:val="left" w:pos="993"/>
          <w:tab w:val="left" w:pos="1134"/>
          <w:tab w:val="left" w:pos="1276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846598" w:rsidRPr="00DE1E5F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="00846598" w:rsidRPr="00DE1E5F">
        <w:rPr>
          <w:rFonts w:ascii="Arial" w:hAnsi="Arial" w:cs="Arial"/>
          <w:b/>
          <w:sz w:val="24"/>
          <w:szCs w:val="24"/>
          <w:lang w:val="ru-RU"/>
        </w:rPr>
        <w:t>«</w:t>
      </w:r>
      <w:r w:rsidR="00F93232">
        <w:rPr>
          <w:rFonts w:ascii="Arial" w:hAnsi="Arial" w:cs="Arial"/>
          <w:b/>
          <w:sz w:val="24"/>
          <w:szCs w:val="24"/>
          <w:lang w:val="ru-RU" w:eastAsia="ru-RU"/>
        </w:rPr>
        <w:t xml:space="preserve">Управление </w:t>
      </w:r>
      <w:r w:rsidR="00D40608" w:rsidRPr="00D40608">
        <w:rPr>
          <w:rFonts w:ascii="Arial" w:hAnsi="Arial" w:cs="Arial"/>
          <w:b/>
          <w:sz w:val="24"/>
          <w:szCs w:val="24"/>
          <w:lang w:val="ru-RU" w:eastAsia="ru-RU"/>
        </w:rPr>
        <w:t xml:space="preserve">брендом, </w:t>
      </w:r>
      <w:proofErr w:type="spellStart"/>
      <w:r w:rsidR="00D40608" w:rsidRPr="00D40608">
        <w:rPr>
          <w:rFonts w:ascii="Arial" w:hAnsi="Arial" w:cs="Arial"/>
          <w:b/>
          <w:sz w:val="24"/>
          <w:szCs w:val="24"/>
          <w:lang w:val="ru-RU" w:eastAsia="ru-RU"/>
        </w:rPr>
        <w:t>суббрендами</w:t>
      </w:r>
      <w:proofErr w:type="spellEnd"/>
      <w:r w:rsidR="00D40608" w:rsidRPr="00D40608">
        <w:rPr>
          <w:rFonts w:ascii="Arial" w:hAnsi="Arial" w:cs="Arial"/>
          <w:b/>
          <w:sz w:val="24"/>
          <w:szCs w:val="24"/>
          <w:lang w:val="ru-RU" w:eastAsia="ru-RU"/>
        </w:rPr>
        <w:t xml:space="preserve"> и брендами продуктов Компании</w:t>
      </w:r>
      <w:r w:rsidR="00846598" w:rsidRPr="00846598">
        <w:rPr>
          <w:rFonts w:ascii="Arial" w:hAnsi="Arial" w:cs="Arial"/>
          <w:b/>
          <w:sz w:val="24"/>
          <w:szCs w:val="24"/>
          <w:lang w:val="ru-RU"/>
        </w:rPr>
        <w:t>»</w:t>
      </w:r>
      <w:r w:rsidR="00846598"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1D648F">
        <w:rPr>
          <w:rFonts w:ascii="Arial" w:hAnsi="Arial" w:cs="Arial"/>
          <w:sz w:val="24"/>
          <w:szCs w:val="24"/>
          <w:lang w:val="ru-RU"/>
        </w:rPr>
        <w:t>д</w:t>
      </w:r>
      <w:r w:rsidR="00846598"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54D89799" w14:textId="0E6C0BCC" w:rsidR="008A5E33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анализ</w:t>
      </w: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результатов </w:t>
      </w: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исследования здоровья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бренда, </w:t>
      </w:r>
      <w:proofErr w:type="spellStart"/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суббрендов</w:t>
      </w:r>
      <w:proofErr w:type="spellEnd"/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продуктовых брендов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620D38D2" w14:textId="059EC660" w:rsidR="00EF0FD0" w:rsidRPr="005876E3" w:rsidRDefault="00D7762D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разработка плана работ по управлению брендом, </w:t>
      </w:r>
      <w:proofErr w:type="spellStart"/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суббрендами</w:t>
      </w:r>
      <w:proofErr w:type="spellEnd"/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брендами продуктов Компании на основании бренд-стратегии и результатов исследований;</w:t>
      </w:r>
    </w:p>
    <w:p w14:paraId="143CBCB9" w14:textId="61AF8FEF" w:rsidR="008A5E33" w:rsidRPr="00E502CD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разработка </w:t>
      </w:r>
      <w:r w:rsidR="00E549CC"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проектов</w:t>
      </w:r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развития основного бренда, </w:t>
      </w:r>
      <w:proofErr w:type="spellStart"/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суббрендов</w:t>
      </w:r>
      <w:proofErr w:type="spellEnd"/>
      <w:r w:rsidRPr="005876E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продуктовых</w:t>
      </w: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брендов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7920CD82" w14:textId="6415703F" w:rsidR="008A5E33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разработка бренд</w:t>
      </w:r>
      <w:r w:rsidR="00E549CC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бука Компании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0B198BB" w14:textId="2C86DB93" w:rsidR="008A5E33" w:rsidRPr="00E502CD" w:rsidRDefault="008A5E33" w:rsidP="001D648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502C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разработка бренд-концепций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продукта</w:t>
      </w:r>
      <w:r w:rsidR="00E549CC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создание фирменного стиля продукта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557D98F4" w14:textId="6124C096" w:rsidR="00846598" w:rsidRPr="00DE1E5F" w:rsidRDefault="00846598" w:rsidP="001D648F">
      <w:pPr>
        <w:pStyle w:val="a8"/>
        <w:numPr>
          <w:ilvl w:val="1"/>
          <w:numId w:val="19"/>
        </w:numPr>
        <w:tabs>
          <w:tab w:val="left" w:pos="709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E1E5F">
        <w:rPr>
          <w:rFonts w:ascii="Arial" w:hAnsi="Arial" w:cs="Arial"/>
          <w:sz w:val="24"/>
          <w:szCs w:val="24"/>
          <w:lang w:val="ru-RU"/>
        </w:rPr>
        <w:lastRenderedPageBreak/>
        <w:t xml:space="preserve">Для решения задачи </w:t>
      </w:r>
      <w:r w:rsidRPr="00846598">
        <w:rPr>
          <w:rFonts w:ascii="Arial" w:hAnsi="Arial" w:cs="Arial"/>
          <w:b/>
          <w:sz w:val="24"/>
          <w:szCs w:val="24"/>
          <w:lang w:val="ru-RU"/>
        </w:rPr>
        <w:t>«</w:t>
      </w:r>
      <w:r w:rsidR="008A5E33">
        <w:rPr>
          <w:rFonts w:ascii="Arial" w:hAnsi="Arial" w:cs="Arial"/>
          <w:b/>
          <w:sz w:val="24"/>
          <w:szCs w:val="24"/>
          <w:lang w:val="ru-RU"/>
        </w:rPr>
        <w:t>Управление клиентским опытом</w:t>
      </w:r>
      <w:r w:rsidRPr="00846598">
        <w:rPr>
          <w:rFonts w:ascii="Arial" w:hAnsi="Arial" w:cs="Arial"/>
          <w:b/>
          <w:sz w:val="24"/>
          <w:szCs w:val="24"/>
          <w:lang w:val="ru-RU"/>
        </w:rPr>
        <w:t>»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1D648F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412F1010" w14:textId="17E9BAAC" w:rsidR="008A5E33" w:rsidRPr="0021749D" w:rsidRDefault="00DF620B" w:rsidP="00DF620B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8A5E33"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нализ клиентских метрик для оценки текущего состояния клиентского опыта</w:t>
      </w:r>
      <w:r w:rsidRPr="002174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45880982" w14:textId="5412EFAD" w:rsidR="008A5E33" w:rsidRPr="00DF620B" w:rsidRDefault="00DF620B" w:rsidP="00DF620B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</w:t>
      </w:r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азработка и регулярное обновление карт клиентского пути (</w:t>
      </w:r>
      <w:proofErr w:type="spellStart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Customer</w:t>
      </w:r>
      <w:proofErr w:type="spellEnd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proofErr w:type="spellStart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Journey</w:t>
      </w:r>
      <w:proofErr w:type="spellEnd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proofErr w:type="spellStart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Map</w:t>
      </w:r>
      <w:proofErr w:type="spellEnd"/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) для выявления ключевых точек взаимодействия и проблемных зон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FFD049B" w14:textId="2C3065CF" w:rsidR="008A5E33" w:rsidRPr="00DF620B" w:rsidRDefault="00DF620B" w:rsidP="00DF620B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</w:t>
      </w:r>
      <w:r w:rsidR="008A5E33" w:rsidRPr="00DF620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азработка методик для повышения качества клиентского сервиса, нацеленных на улучшение опыта взаимодействия </w:t>
      </w:r>
      <w:r w:rsidR="008A5E33" w:rsidRPr="00B56E5F">
        <w:rPr>
          <w:rFonts w:ascii="Arial" w:hAnsi="Arial" w:cs="Arial"/>
          <w:spacing w:val="1"/>
          <w:sz w:val="24"/>
          <w:szCs w:val="24"/>
          <w:lang w:val="ru-RU"/>
        </w:rPr>
        <w:t>клиентов с Компанией</w:t>
      </w:r>
      <w:r w:rsidRPr="00B56E5F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702841F1" w14:textId="622C9B60" w:rsidR="008A5E33" w:rsidRPr="008A5E33" w:rsidRDefault="008A5E33" w:rsidP="00DF620B">
      <w:pPr>
        <w:pStyle w:val="a8"/>
        <w:numPr>
          <w:ilvl w:val="1"/>
          <w:numId w:val="27"/>
        </w:numPr>
        <w:tabs>
          <w:tab w:val="left" w:pos="720"/>
          <w:tab w:val="left" w:pos="993"/>
          <w:tab w:val="left" w:pos="1134"/>
          <w:tab w:val="left" w:pos="1276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8A5E33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Pr="008A5E33">
        <w:rPr>
          <w:rFonts w:ascii="Arial" w:hAnsi="Arial" w:cs="Arial"/>
          <w:b/>
          <w:sz w:val="24"/>
          <w:szCs w:val="24"/>
          <w:lang w:val="ru-RU"/>
        </w:rPr>
        <w:t>«</w:t>
      </w:r>
      <w:r w:rsidR="00584C89" w:rsidRPr="00E502CD">
        <w:rPr>
          <w:rFonts w:ascii="Arial" w:hAnsi="Arial" w:cs="Arial"/>
          <w:b/>
          <w:sz w:val="24"/>
          <w:szCs w:val="24"/>
          <w:lang w:val="ru-RU"/>
        </w:rPr>
        <w:t>Управление PR-коммуникациями</w:t>
      </w:r>
      <w:r w:rsidRPr="008A5E33">
        <w:rPr>
          <w:rFonts w:ascii="Arial" w:hAnsi="Arial" w:cs="Arial"/>
          <w:b/>
          <w:sz w:val="24"/>
          <w:szCs w:val="24"/>
          <w:lang w:val="ru-RU"/>
        </w:rPr>
        <w:t>»</w:t>
      </w:r>
      <w:r w:rsidRPr="008A5E33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DF620B">
        <w:rPr>
          <w:rFonts w:ascii="Arial" w:hAnsi="Arial" w:cs="Arial"/>
          <w:sz w:val="24"/>
          <w:szCs w:val="24"/>
          <w:lang w:val="ru-RU"/>
        </w:rPr>
        <w:t>д</w:t>
      </w:r>
      <w:r w:rsidRPr="008A5E33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149D1EF8" w14:textId="5EDABAA1" w:rsidR="00584C89" w:rsidRPr="0046063F" w:rsidRDefault="00584C89" w:rsidP="00DF620B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584C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работа с имиджем и репутацией бренда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: участие в отраслевых конкурсах и рейтингах, ведение аккаунтов компании на сайтах</w:t>
      </w:r>
      <w:r w:rsidR="004F439B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с </w:t>
      </w:r>
      <w:r w:rsidR="0046063F" w:rsidRPr="004F439B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отзы</w:t>
      </w:r>
      <w:r w:rsidR="004F439B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вами клиентов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и картографических сервисах</w:t>
      </w: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3A78A0AF" w14:textId="3058FCB0" w:rsidR="0046063F" w:rsidRDefault="00584C89" w:rsidP="0046063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работа с узнаваемостью бренда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: 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</w:rPr>
        <w:t>PR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-поддержка рекламных и имиджевых кампаний, подготовка выступлений спикеров </w:t>
      </w:r>
      <w:r w:rsidR="004F439B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</w:t>
      </w:r>
      <w:r w:rsidR="0046063F"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омпании для участия во внешних мероприятиях</w:t>
      </w: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;</w:t>
      </w:r>
    </w:p>
    <w:p w14:paraId="5CE46E3A" w14:textId="1E24968F" w:rsidR="0046063F" w:rsidRPr="0046063F" w:rsidRDefault="0046063F" w:rsidP="0046063F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</w:pP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взаимодействие со СМИ: </w:t>
      </w:r>
      <w:r w:rsidRPr="0046063F">
        <w:rPr>
          <w:rFonts w:ascii="Arial" w:hAnsi="Arial" w:cs="Arial"/>
          <w:color w:val="000000" w:themeColor="text1"/>
          <w:spacing w:val="1"/>
          <w:sz w:val="24"/>
          <w:szCs w:val="24"/>
        </w:rPr>
        <w:t>PR</w:t>
      </w: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-</w:t>
      </w:r>
      <w:r w:rsidRPr="00D31F29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поддержка</w:t>
      </w:r>
      <w:r w:rsidR="00E41035" w:rsidRPr="00D31F29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продуктов компании,</w:t>
      </w:r>
      <w:r w:rsidRPr="00D31F29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спецпроектов</w:t>
      </w:r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и </w:t>
      </w:r>
      <w:proofErr w:type="spellStart"/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коллабораций</w:t>
      </w:r>
      <w:proofErr w:type="spellEnd"/>
      <w:r w:rsidRPr="0046063F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 xml:space="preserve"> компании.</w:t>
      </w:r>
    </w:p>
    <w:p w14:paraId="5CE5DB43" w14:textId="65EDACA6" w:rsidR="00D27E85" w:rsidRPr="00584C89" w:rsidRDefault="00D27E85" w:rsidP="00094584">
      <w:pPr>
        <w:pStyle w:val="a8"/>
        <w:numPr>
          <w:ilvl w:val="1"/>
          <w:numId w:val="27"/>
        </w:numPr>
        <w:tabs>
          <w:tab w:val="left" w:pos="709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84C89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Pr="00584C89">
        <w:rPr>
          <w:rFonts w:ascii="Arial" w:hAnsi="Arial" w:cs="Arial"/>
          <w:b/>
          <w:sz w:val="24"/>
          <w:szCs w:val="24"/>
          <w:lang w:val="ru-RU"/>
        </w:rPr>
        <w:t>«</w:t>
      </w:r>
      <w:r w:rsidR="00584C89" w:rsidRPr="00E502CD">
        <w:rPr>
          <w:rFonts w:ascii="Arial" w:hAnsi="Arial" w:cs="Arial"/>
          <w:b/>
          <w:sz w:val="24"/>
          <w:szCs w:val="24"/>
          <w:lang w:val="ru-RU"/>
        </w:rPr>
        <w:t xml:space="preserve">Управление </w:t>
      </w:r>
      <w:r w:rsidR="00584C89">
        <w:rPr>
          <w:rFonts w:ascii="Arial" w:hAnsi="Arial" w:cs="Arial"/>
          <w:b/>
          <w:sz w:val="24"/>
          <w:szCs w:val="24"/>
          <w:lang w:val="ru-RU"/>
        </w:rPr>
        <w:t>маркетинговыми коммуникациями</w:t>
      </w:r>
      <w:r w:rsidRPr="00584C89">
        <w:rPr>
          <w:rFonts w:ascii="Arial" w:hAnsi="Arial" w:cs="Arial"/>
          <w:b/>
          <w:sz w:val="24"/>
          <w:szCs w:val="24"/>
          <w:lang w:val="ru-RU"/>
        </w:rPr>
        <w:t>»</w:t>
      </w:r>
      <w:r w:rsidRPr="00584C89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094584">
        <w:rPr>
          <w:rFonts w:ascii="Arial" w:hAnsi="Arial" w:cs="Arial"/>
          <w:sz w:val="24"/>
          <w:szCs w:val="24"/>
          <w:lang w:val="ru-RU"/>
        </w:rPr>
        <w:t>д</w:t>
      </w:r>
      <w:r w:rsidRPr="00584C89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1FFA1C97" w14:textId="6C57492C" w:rsidR="00584C89" w:rsidRPr="00584C89" w:rsidRDefault="00584C89" w:rsidP="00094584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84C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разработка плана рекламных кампаний</w:t>
      </w:r>
      <w:r w:rsidR="00C71496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на основе плана маркетинговых коммуникаций</w:t>
      </w:r>
      <w:r w:rsidRPr="00584C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9278D84" w14:textId="16265EEE" w:rsidR="00584C89" w:rsidRPr="00401811" w:rsidRDefault="00584C89" w:rsidP="00094584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proofErr w:type="spellStart"/>
      <w:r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медиапланирование</w:t>
      </w:r>
      <w:proofErr w:type="spellEnd"/>
      <w:r w:rsidR="0020335C"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D6CF7CA" w14:textId="5914995D" w:rsidR="00584C89" w:rsidRPr="00401811" w:rsidRDefault="00584C89" w:rsidP="00094584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закупки и управление медиа-инвентарем</w:t>
      </w:r>
      <w:r w:rsidR="0020335C"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386ADD5F" w14:textId="48B8E947" w:rsidR="00584C89" w:rsidRPr="00401811" w:rsidRDefault="00584C89" w:rsidP="00094584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администрирование и развитие корпоративного веб-сайта, включая обновление контента и анализ пользовательской активности</w:t>
      </w:r>
      <w:r w:rsidR="0020335C"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7C970B68" w14:textId="0D033BA5" w:rsidR="00846598" w:rsidRDefault="00584C89" w:rsidP="00094584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40181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управление официальными сообществами компании в социальных сетях, включая модерирование, создание контента и взаимодействие с аудиторией</w:t>
      </w:r>
      <w:r w:rsidR="00B8454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013EC00" w14:textId="2F0AB912" w:rsidR="00B84549" w:rsidRDefault="00B84549" w:rsidP="00B84549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подготовка</w:t>
      </w:r>
      <w:r w:rsidRPr="00C93B0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 контроль рекламно-информационных материалов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(далее - РИМ).</w:t>
      </w:r>
    </w:p>
    <w:p w14:paraId="57C6010B" w14:textId="1965B696" w:rsidR="006D6890" w:rsidRDefault="004738BB" w:rsidP="004738BB">
      <w:pPr>
        <w:pStyle w:val="a8"/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9B06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План и бюджет рекламных кампаний жилой недвижимости утверждает к</w:t>
      </w:r>
      <w:r w:rsidR="008535C3" w:rsidRPr="009B06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оммерческий директор</w:t>
      </w:r>
      <w:r w:rsidR="003F33EB" w:rsidRPr="009B068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4A713D80" w14:textId="7B1B1E4E" w:rsidR="00584C89" w:rsidRPr="00584C89" w:rsidRDefault="00584C89" w:rsidP="00C93B07">
      <w:pPr>
        <w:pStyle w:val="a8"/>
        <w:numPr>
          <w:ilvl w:val="1"/>
          <w:numId w:val="27"/>
        </w:numPr>
        <w:tabs>
          <w:tab w:val="left" w:pos="720"/>
          <w:tab w:val="left" w:pos="993"/>
          <w:tab w:val="left" w:pos="1134"/>
          <w:tab w:val="left" w:pos="1276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84C89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Pr="00584C89">
        <w:rPr>
          <w:rFonts w:ascii="Arial" w:hAnsi="Arial" w:cs="Arial"/>
          <w:b/>
          <w:sz w:val="24"/>
          <w:szCs w:val="24"/>
          <w:lang w:val="ru-RU"/>
        </w:rPr>
        <w:t>«</w:t>
      </w:r>
      <w:r>
        <w:rPr>
          <w:rFonts w:ascii="Arial" w:hAnsi="Arial" w:cs="Arial"/>
          <w:b/>
          <w:sz w:val="24"/>
          <w:szCs w:val="24"/>
          <w:lang w:val="ru-RU"/>
        </w:rPr>
        <w:t>Дизайн и производство</w:t>
      </w:r>
      <w:r w:rsidRPr="00584C89">
        <w:rPr>
          <w:rFonts w:ascii="Arial" w:hAnsi="Arial" w:cs="Arial"/>
          <w:b/>
          <w:sz w:val="24"/>
          <w:szCs w:val="24"/>
          <w:lang w:val="ru-RU"/>
        </w:rPr>
        <w:t>»</w:t>
      </w:r>
      <w:r w:rsidRPr="00584C89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C93B07">
        <w:rPr>
          <w:rFonts w:ascii="Arial" w:hAnsi="Arial" w:cs="Arial"/>
          <w:sz w:val="24"/>
          <w:szCs w:val="24"/>
          <w:lang w:val="ru-RU"/>
        </w:rPr>
        <w:t>д</w:t>
      </w:r>
      <w:r w:rsidRPr="00584C89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20E3A5AA" w14:textId="33E740C8" w:rsidR="00584C89" w:rsidRPr="00C93B07" w:rsidRDefault="00584C89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</w:t>
      </w:r>
      <w:r w:rsidRPr="00C93B0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азработка контента, включая текстовые, графические и мультимедийные материалы;</w:t>
      </w:r>
    </w:p>
    <w:p w14:paraId="585740B3" w14:textId="1607BF26" w:rsidR="00584C89" w:rsidRPr="00C93B07" w:rsidRDefault="00584C89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C93B0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создание дизайна для различных форматов коммуникационных материалов</w:t>
      </w:r>
      <w:r w:rsidR="00547EC0" w:rsidRPr="00C93B0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302C9061" w14:textId="7B085FA6" w:rsidR="00A44F78" w:rsidRDefault="00584C89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C93B0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производство </w:t>
      </w:r>
      <w:r w:rsidR="00A467A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РИМ</w:t>
      </w:r>
      <w:r w:rsidR="00A44F7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2B21B23" w14:textId="63CBCB2B" w:rsidR="00584C89" w:rsidRPr="00A44F78" w:rsidRDefault="00A44F78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A44F78">
        <w:rPr>
          <w:rFonts w:ascii="Arial" w:hAnsi="Arial" w:cs="Arial"/>
          <w:spacing w:val="1"/>
          <w:sz w:val="24"/>
          <w:szCs w:val="24"/>
          <w:lang w:val="ru-RU"/>
        </w:rPr>
        <w:t>разработка дизайна и прототипов (тестовых позиций) сувенирной продукции, авторский контроль за процессом тиражного производства</w:t>
      </w:r>
      <w:r w:rsidR="00584C89" w:rsidRPr="00A44F78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08A05DE5" w14:textId="36241F52" w:rsidR="00547EC0" w:rsidRPr="00547EC0" w:rsidRDefault="00547EC0" w:rsidP="00C93B07">
      <w:pPr>
        <w:pStyle w:val="a8"/>
        <w:numPr>
          <w:ilvl w:val="1"/>
          <w:numId w:val="27"/>
        </w:numPr>
        <w:tabs>
          <w:tab w:val="left" w:pos="720"/>
          <w:tab w:val="left" w:pos="993"/>
          <w:tab w:val="left" w:pos="1134"/>
          <w:tab w:val="left" w:pos="1276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47EC0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Pr="00547EC0">
        <w:rPr>
          <w:rFonts w:ascii="Arial" w:hAnsi="Arial" w:cs="Arial"/>
          <w:b/>
          <w:sz w:val="24"/>
          <w:szCs w:val="24"/>
          <w:lang w:val="ru-RU"/>
        </w:rPr>
        <w:t>«</w:t>
      </w:r>
      <w:r w:rsidRPr="00E502CD">
        <w:rPr>
          <w:rFonts w:ascii="Arial" w:hAnsi="Arial" w:cs="Arial"/>
          <w:b/>
          <w:sz w:val="24"/>
          <w:szCs w:val="24"/>
          <w:lang w:val="ru-RU"/>
        </w:rPr>
        <w:t>Оценка результатов деятельности департамента</w:t>
      </w:r>
      <w:r w:rsidRPr="00547EC0">
        <w:rPr>
          <w:rFonts w:ascii="Arial" w:hAnsi="Arial" w:cs="Arial"/>
          <w:b/>
          <w:sz w:val="24"/>
          <w:szCs w:val="24"/>
          <w:lang w:val="ru-RU"/>
        </w:rPr>
        <w:t>»</w:t>
      </w:r>
      <w:r w:rsidRPr="00547EC0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EF0384">
        <w:rPr>
          <w:rFonts w:ascii="Arial" w:hAnsi="Arial" w:cs="Arial"/>
          <w:sz w:val="24"/>
          <w:szCs w:val="24"/>
          <w:lang w:val="ru-RU"/>
        </w:rPr>
        <w:t>д</w:t>
      </w:r>
      <w:r w:rsidRPr="00547EC0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1B5322C6" w14:textId="49B81168" w:rsidR="00547EC0" w:rsidRPr="00547EC0" w:rsidRDefault="00547EC0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47EC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расчет показателей эффективности и анализ их выполнения;</w:t>
      </w:r>
    </w:p>
    <w:p w14:paraId="3FADC661" w14:textId="5F69BD9A" w:rsidR="00547EC0" w:rsidRPr="00C93B07" w:rsidRDefault="00547EC0" w:rsidP="00C93B07">
      <w:pPr>
        <w:pStyle w:val="a8"/>
        <w:numPr>
          <w:ilvl w:val="0"/>
          <w:numId w:val="22"/>
        </w:numPr>
        <w:tabs>
          <w:tab w:val="left" w:pos="748"/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подготовка план-факт анализа достижения показателей.</w:t>
      </w:r>
    </w:p>
    <w:p w14:paraId="542BA9E8" w14:textId="5E00CA8A" w:rsidR="00ED4247" w:rsidRPr="00B42569" w:rsidRDefault="00ED4247" w:rsidP="00547EC0">
      <w:pPr>
        <w:pStyle w:val="1"/>
        <w:numPr>
          <w:ilvl w:val="0"/>
          <w:numId w:val="2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_Toc190677496"/>
      <w:r w:rsidRPr="006C2E6B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12"/>
      <w:bookmarkEnd w:id="15"/>
    </w:p>
    <w:p w14:paraId="301856F6" w14:textId="0FF821BD" w:rsidR="008C4FDE" w:rsidRPr="00AB4A87" w:rsidRDefault="008C4FDE" w:rsidP="008C4FDE">
      <w:pPr>
        <w:pStyle w:val="a8"/>
        <w:numPr>
          <w:ilvl w:val="1"/>
          <w:numId w:val="20"/>
        </w:numPr>
        <w:tabs>
          <w:tab w:val="left" w:pos="633"/>
          <w:tab w:val="left" w:pos="720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16" w:name="_Toc110241555"/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Сотрудники </w:t>
      </w:r>
      <w:r w:rsidR="00A23EDF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для достижения возложенных на него задач име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ю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т право:</w:t>
      </w:r>
    </w:p>
    <w:p w14:paraId="30CCDCDB" w14:textId="2E7A87C9" w:rsidR="008C4FDE" w:rsidRPr="00AB4A87" w:rsidRDefault="00A23EDF" w:rsidP="008C4FDE">
      <w:pPr>
        <w:pStyle w:val="a8"/>
        <w:numPr>
          <w:ilvl w:val="1"/>
          <w:numId w:val="14"/>
        </w:numPr>
        <w:tabs>
          <w:tab w:val="left" w:pos="633"/>
          <w:tab w:val="left" w:pos="720"/>
          <w:tab w:val="left" w:pos="993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23EDF">
        <w:rPr>
          <w:rFonts w:ascii="Arial" w:eastAsia="Times New Roman" w:hAnsi="Arial" w:cs="Arial"/>
          <w:bCs/>
          <w:sz w:val="24"/>
          <w:szCs w:val="24"/>
          <w:lang w:val="ru-RU"/>
        </w:rPr>
        <w:lastRenderedPageBreak/>
        <w:t>запрашивать и получать информацию, документы, заключения специалистов, необходимые для выполнения возложенных на департамент задач</w:t>
      </w:r>
      <w:r w:rsidR="008C4FDE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E418DF5" w14:textId="409D0047" w:rsidR="008C4FDE" w:rsidRPr="00AB4A87" w:rsidRDefault="00A23EDF" w:rsidP="008C4FDE">
      <w:pPr>
        <w:pStyle w:val="a8"/>
        <w:numPr>
          <w:ilvl w:val="1"/>
          <w:numId w:val="14"/>
        </w:numPr>
        <w:tabs>
          <w:tab w:val="left" w:pos="633"/>
          <w:tab w:val="left" w:pos="720"/>
          <w:tab w:val="left" w:pos="993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23EDF">
        <w:rPr>
          <w:rFonts w:ascii="Arial" w:eastAsia="Times New Roman" w:hAnsi="Arial" w:cs="Arial"/>
          <w:bCs/>
          <w:sz w:val="24"/>
          <w:szCs w:val="24"/>
          <w:lang w:val="ru-RU"/>
        </w:rPr>
        <w:t>давать разъяснения, рекомендации по вопросам, относящимся к компетенции сотрудников департамента</w:t>
      </w:r>
      <w:r w:rsidR="008C4FDE" w:rsidRPr="00AB4A87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73EFC605" w14:textId="12558EFA" w:rsidR="008C4FDE" w:rsidRPr="00AB4A87" w:rsidRDefault="008C4FDE" w:rsidP="008C4FDE">
      <w:pPr>
        <w:pStyle w:val="a8"/>
        <w:numPr>
          <w:ilvl w:val="1"/>
          <w:numId w:val="20"/>
        </w:numPr>
        <w:tabs>
          <w:tab w:val="left" w:pos="633"/>
          <w:tab w:val="left" w:pos="720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Права и обязанности сотрудников </w:t>
      </w:r>
      <w:r w:rsidR="00A23EDF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правилами внутреннего трудового распорядка, должностными инструкциями.</w:t>
      </w:r>
    </w:p>
    <w:p w14:paraId="769F2544" w14:textId="61711EAC" w:rsidR="00ED4247" w:rsidRDefault="00ED4247" w:rsidP="00547EC0">
      <w:pPr>
        <w:pStyle w:val="1"/>
        <w:numPr>
          <w:ilvl w:val="0"/>
          <w:numId w:val="2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7" w:name="_Toc190677497"/>
      <w:r w:rsidRPr="00D8324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16"/>
      <w:bookmarkEnd w:id="17"/>
    </w:p>
    <w:p w14:paraId="526599E3" w14:textId="60D84480" w:rsidR="00ED4247" w:rsidRDefault="0099518C" w:rsidP="00547EC0">
      <w:pPr>
        <w:pStyle w:val="a8"/>
        <w:numPr>
          <w:ilvl w:val="1"/>
          <w:numId w:val="2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A23EDF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несет директор </w:t>
      </w:r>
      <w:r w:rsidR="00A23EDF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</w:t>
      </w:r>
      <w:r w:rsidR="00A23EDF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маркетинга и рекламы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bookmarkEnd w:id="13"/>
    </w:p>
    <w:p w14:paraId="4347340E" w14:textId="77777777" w:rsidR="009E4D8E" w:rsidRDefault="009E4D8E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E4D8E" w:rsidSect="00AD705C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6945BA65" w14:textId="016E21A2" w:rsidR="00285E2A" w:rsidRPr="00285E2A" w:rsidRDefault="00285E2A" w:rsidP="00547EC0">
      <w:pPr>
        <w:pStyle w:val="1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8" w:name="_Toc190677498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>Показатели</w:t>
      </w:r>
      <w:r w:rsidR="00A23EDF">
        <w:rPr>
          <w:rFonts w:ascii="Arial" w:hAnsi="Arial" w:cs="Arial"/>
          <w:b/>
          <w:color w:val="008066"/>
          <w:sz w:val="28"/>
          <w:lang w:val="ru-RU"/>
        </w:rPr>
        <w:t xml:space="preserve"> д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r w:rsidR="00A23EDF">
        <w:rPr>
          <w:rFonts w:ascii="Arial" w:hAnsi="Arial" w:cs="Arial"/>
          <w:b/>
          <w:color w:val="008066"/>
          <w:sz w:val="28"/>
          <w:lang w:val="ru-RU"/>
        </w:rPr>
        <w:t xml:space="preserve"> маркетинга и рекламы</w:t>
      </w:r>
      <w:bookmarkStart w:id="19" w:name="_GoBack"/>
      <w:bookmarkEnd w:id="18"/>
      <w:bookmarkEnd w:id="19"/>
    </w:p>
    <w:p w14:paraId="2D5DD610" w14:textId="20C9F396" w:rsidR="00285E2A" w:rsidRPr="00AA5BDE" w:rsidRDefault="00365368" w:rsidP="00365368">
      <w:pPr>
        <w:pStyle w:val="a8"/>
        <w:tabs>
          <w:tab w:val="left" w:pos="1134"/>
        </w:tabs>
        <w:spacing w:before="0" w:after="0" w:line="240" w:lineRule="auto"/>
        <w:ind w:left="709"/>
        <w:rPr>
          <w:rFonts w:ascii="Arial" w:hAnsi="Arial" w:cs="Arial"/>
          <w:color w:val="FF0000"/>
          <w:spacing w:val="1"/>
          <w:sz w:val="24"/>
          <w:szCs w:val="24"/>
          <w:lang w:val="ru-RU"/>
        </w:rPr>
      </w:pPr>
      <w:r w:rsidRPr="0036536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7.1</w:t>
      </w:r>
      <w:r w:rsidRPr="00365368">
        <w:rPr>
          <w:rFonts w:ascii="Arial" w:hAnsi="Arial" w:cs="Arial"/>
          <w:color w:val="000000"/>
          <w:spacing w:val="1"/>
          <w:sz w:val="24"/>
          <w:szCs w:val="24"/>
          <w:lang w:val="ru-RU"/>
        </w:rPr>
        <w:tab/>
        <w:t>Определены следующие показатели эффективности департамента</w:t>
      </w:r>
      <w:r w:rsidR="00D7762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:</w:t>
      </w:r>
      <w:r w:rsidR="00AA5BDE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</w:p>
    <w:p w14:paraId="7431D39B" w14:textId="1DA68DAB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tbl>
      <w:tblPr>
        <w:tblW w:w="121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410"/>
        <w:gridCol w:w="4961"/>
        <w:gridCol w:w="850"/>
        <w:gridCol w:w="1701"/>
        <w:gridCol w:w="1701"/>
      </w:tblGrid>
      <w:tr w:rsidR="00D7762D" w:rsidRPr="00365368" w14:paraId="4CA1EC47" w14:textId="77777777" w:rsidTr="00D7762D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384655A1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79E90AD8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Расчёт 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значения 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показателя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6D08453C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</w:t>
            </w:r>
            <w:proofErr w:type="spellEnd"/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</w:t>
            </w:r>
            <w:proofErr w:type="spellEnd"/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</w:t>
            </w:r>
            <w:proofErr w:type="spellStart"/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рения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77777777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D7762D" w:rsidRPr="00365368" w:rsidRDefault="00D7762D" w:rsidP="00365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 за измерение</w:t>
            </w:r>
          </w:p>
        </w:tc>
      </w:tr>
      <w:tr w:rsidR="00AA5BDE" w:rsidRPr="008E28DD" w14:paraId="251B934A" w14:textId="77777777" w:rsidTr="00D7762D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39C8" w14:textId="731ACE45" w:rsidR="00AA5BDE" w:rsidRPr="00AA5BDE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19B0" w14:textId="3603A7BD" w:rsidR="00AA5BDE" w:rsidRPr="00365368" w:rsidRDefault="00AA5BDE" w:rsidP="002F2E5D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Узнаваемость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бренда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4530" w14:textId="614814AC" w:rsidR="00AA5BDE" w:rsidRPr="00185796" w:rsidRDefault="00B86729" w:rsidP="002F2E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20"/>
                        <w:szCs w:val="20"/>
                        <w:lang w:val="ru-RU" w:eastAsia="ru-RU"/>
                      </w:rPr>
                      <m:t>Кол-во респондентов, знающих о бренде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20"/>
                        <w:szCs w:val="20"/>
                        <w:lang w:val="ru-RU" w:eastAsia="ru-RU"/>
                      </w:rPr>
                      <m:t>Общее кол-во респондентов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0A85" w14:textId="254DE3BA" w:rsidR="00AA5BDE" w:rsidRPr="00365368" w:rsidRDefault="00AA5BDE" w:rsidP="002F2E5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2388" w14:textId="4B582058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911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00EE" w14:textId="13D00C93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AA5BD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</w:t>
            </w:r>
          </w:p>
        </w:tc>
      </w:tr>
      <w:tr w:rsidR="00AA5BDE" w:rsidRPr="008E28DD" w14:paraId="2BDF8258" w14:textId="77777777" w:rsidTr="007612C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2BCF7" w14:textId="66681537" w:rsidR="00AA5BDE" w:rsidRPr="00AA5BDE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824D8" w14:textId="505E1983" w:rsidR="00AA5BDE" w:rsidRPr="00365368" w:rsidRDefault="00AA5BDE" w:rsidP="002F2E5D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 среди конкурентов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A9C1" w14:textId="77777777" w:rsidR="00AA5BDE" w:rsidRPr="00365368" w:rsidRDefault="00AA5BDE" w:rsidP="002F2E5D">
            <w:pPr>
              <w:spacing w:before="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>% промоутеров-% критиков</w:t>
            </w:r>
          </w:p>
          <w:p w14:paraId="398A7FDC" w14:textId="054E31ED" w:rsidR="00AA5BDE" w:rsidRPr="00365368" w:rsidRDefault="00AA5BDE" w:rsidP="002F2E5D">
            <w:pPr>
              <w:spacing w:before="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185796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(промоутеры-респонденты, поставившие оценку 9-10, критики – респонденты, поставившие оценку от 0 до 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EB79" w14:textId="0AE41D91" w:rsidR="00AA5BDE" w:rsidRPr="00365368" w:rsidRDefault="00AA5BDE" w:rsidP="002F2E5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3E8C" w14:textId="77777777" w:rsidR="00AA5BDE" w:rsidRPr="0099112A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6689" w14:textId="77777777" w:rsidR="00AA5BDE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A5BDE" w:rsidRPr="00D31F29" w14:paraId="70E76D01" w14:textId="77777777" w:rsidTr="007612C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2D46" w14:textId="4202CB67" w:rsidR="00AA5BDE" w:rsidRPr="00B56E5F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0969" w14:textId="4955537F" w:rsidR="00AA5BDE" w:rsidRPr="00365368" w:rsidRDefault="00AA5BDE" w:rsidP="002F2E5D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 новосела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0F99D" w14:textId="77777777" w:rsidR="00AA5BDE" w:rsidRPr="00365368" w:rsidRDefault="00AA5BDE" w:rsidP="002F2E5D">
            <w:pPr>
              <w:spacing w:before="0" w:after="1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>% промоутеров-% критиков</w:t>
            </w:r>
          </w:p>
          <w:p w14:paraId="24CFBCCA" w14:textId="2E24EB01" w:rsidR="00AA5BDE" w:rsidRPr="00365368" w:rsidRDefault="00AA5BDE" w:rsidP="002F2E5D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185796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(промоутеры-новоселы, поставившие оценку 9-10, критики – новоселы, поставившие оценку от 0 до 6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5B56" w14:textId="59585F93" w:rsidR="00AA5BDE" w:rsidRPr="00365368" w:rsidRDefault="00AA5BDE" w:rsidP="002F2E5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20CF" w14:textId="69D66FB6" w:rsidR="00AA5BDE" w:rsidRPr="0099112A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911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70BA" w14:textId="2F7F0E1D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A5BDE" w:rsidRPr="00185796" w14:paraId="7B874C83" w14:textId="77777777" w:rsidTr="007612C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841E" w14:textId="004201E4" w:rsidR="00AA5BDE" w:rsidRPr="00B56E5F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CEC3" w14:textId="0066222C" w:rsidR="00AA5BDE" w:rsidRPr="00365368" w:rsidRDefault="00AA5BDE" w:rsidP="002F2E5D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 покупателя</w:t>
            </w:r>
            <w:r w:rsidRPr="0036536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9B545" w14:textId="77777777" w:rsidR="00AA5BDE" w:rsidRPr="00365368" w:rsidRDefault="00AA5BDE" w:rsidP="002F2E5D">
            <w:pPr>
              <w:spacing w:before="0" w:after="120" w:line="240" w:lineRule="auto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>% промоутеров-% критиков</w:t>
            </w:r>
          </w:p>
          <w:p w14:paraId="5D12D785" w14:textId="65EBF640" w:rsidR="00AA5BDE" w:rsidRPr="00185796" w:rsidRDefault="00AA5BDE" w:rsidP="002F2E5D">
            <w:pPr>
              <w:spacing w:before="0"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ru-RU" w:eastAsia="ru-RU"/>
              </w:rPr>
            </w:pPr>
            <w:r w:rsidRPr="00185796">
              <w:rPr>
                <w:rFonts w:ascii="Arial" w:eastAsia="Times New Roman" w:hAnsi="Arial" w:cs="Arial"/>
                <w:sz w:val="18"/>
                <w:szCs w:val="18"/>
                <w:lang w:val="ru-RU" w:eastAsia="ru-RU"/>
              </w:rPr>
              <w:t>(промоутеры-покупатели, поставившие оценку 9-10, критики – покупатели, поставившие оценку от 0 до 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2EA80" w14:textId="2852E9D7" w:rsidR="00AA5BDE" w:rsidRPr="00365368" w:rsidRDefault="00AA5BDE" w:rsidP="002F2E5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9F890" w14:textId="77777777" w:rsidR="00AA5BDE" w:rsidRPr="0099112A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9F42" w14:textId="77777777" w:rsidR="00AA5BDE" w:rsidRPr="00185796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A5BDE" w:rsidRPr="00365368" w14:paraId="5D0057D0" w14:textId="77777777" w:rsidTr="007612C7">
        <w:trPr>
          <w:trHeight w:val="68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3957" w14:textId="7F4F48A3" w:rsidR="00AA5BDE" w:rsidRPr="00991255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4FCD4" w14:textId="674CEED8" w:rsidR="00AA5BDE" w:rsidRPr="00365368" w:rsidRDefault="00AA5BDE" w:rsidP="002F2E5D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AA5BD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Доля маркетинговых расходов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4588" w14:textId="6180C974" w:rsidR="00AA5BDE" w:rsidRPr="00365368" w:rsidRDefault="00B86729" w:rsidP="002F2E5D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sz w:val="20"/>
                        <w:szCs w:val="20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20"/>
                        <w:szCs w:val="20"/>
                        <w:lang w:val="ru-RU" w:eastAsia="ru-RU"/>
                      </w:rPr>
                      <m:t xml:space="preserve">Сумма маркетингового бюджета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sz w:val="20"/>
                        <w:szCs w:val="20"/>
                        <w:lang w:val="ru-RU" w:eastAsia="ru-RU"/>
                      </w:rPr>
                      <m:t xml:space="preserve"> Сумма закл. договоров (всех юнитов)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0"/>
                    <w:szCs w:val="20"/>
                    <w:lang w:val="ru-RU" w:eastAsia="ru-RU"/>
                  </w:rPr>
                  <m:t xml:space="preserve"> ×100%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3745" w14:textId="62D6BB5D" w:rsidR="00AA5BDE" w:rsidRPr="00365368" w:rsidRDefault="00AA5BDE" w:rsidP="002F2E5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1BF5" w14:textId="6288951F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911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380E" w14:textId="384D368B" w:rsidR="00AA5BDE" w:rsidRPr="00185796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A5BDE" w:rsidRPr="00365368" w14:paraId="66B64840" w14:textId="77777777" w:rsidTr="007612C7">
        <w:trPr>
          <w:trHeight w:val="566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44BCF" w14:textId="1FA299FE" w:rsidR="00AA5BDE" w:rsidRPr="00AA5BDE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C870" w14:textId="03B0A021" w:rsidR="00AA5BDE" w:rsidRPr="00991255" w:rsidRDefault="00AA5BDE" w:rsidP="002F2E5D">
            <w:pPr>
              <w:keepLines/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п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лан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</w:t>
            </w:r>
            <w:r w:rsidRPr="0036536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продаж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61627" w14:textId="085200A9" w:rsidR="00AA5BDE" w:rsidRPr="00991255" w:rsidRDefault="00AA5BDE" w:rsidP="002F2E5D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Сумма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площадей </w:t>
            </w: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проданных помещений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A91D" w14:textId="04F873C8" w:rsidR="00AA5BDE" w:rsidRPr="00DC5BCD" w:rsidRDefault="00AA5BDE" w:rsidP="002F2E5D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2A81" w14:textId="6B0D4E61" w:rsidR="00AA5BDE" w:rsidRPr="00DC5BCD" w:rsidRDefault="00AA5BDE" w:rsidP="002F2E5D">
            <w:pPr>
              <w:spacing w:before="0" w:after="0" w:line="240" w:lineRule="auto"/>
              <w:rPr>
                <w:rFonts w:ascii="Arial" w:eastAsia="Times New Roman" w:hAnsi="Arial" w:cs="Arial"/>
                <w:strike/>
                <w:sz w:val="20"/>
                <w:szCs w:val="20"/>
                <w:lang w:val="ru-RU" w:eastAsia="ru-RU"/>
              </w:rPr>
            </w:pPr>
            <w:r w:rsidRPr="0099112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690F" w14:textId="05323B55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A5BDE" w:rsidRPr="00365368" w14:paraId="14BCF41A" w14:textId="77777777" w:rsidTr="00AE7830">
        <w:trPr>
          <w:trHeight w:val="547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0CE2" w14:textId="3BFA620A" w:rsidR="00AA5BDE" w:rsidRPr="00AA5BDE" w:rsidRDefault="00AA5BDE" w:rsidP="002F2E5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DE80" w14:textId="46B5159B" w:rsidR="00AA5BDE" w:rsidRPr="00365368" w:rsidRDefault="00AA5BDE" w:rsidP="002F2E5D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CA919" w14:textId="0C3FDC1F" w:rsidR="00AA5BDE" w:rsidRPr="00991255" w:rsidRDefault="00AA5BDE" w:rsidP="002F2E5D">
            <w:pPr>
              <w:spacing w:before="0"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5876E3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Объем продаж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ru-RU" w:eastAsia="ru-RU"/>
                </w:rPr>
                <m:t>×</m:t>
              </m:r>
            </m:oMath>
            <w:r w:rsidRPr="005876E3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ru-RU"/>
              </w:rPr>
              <w:t>стоимость</w:t>
            </w: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м</w:t>
            </w:r>
            <w:r>
              <w:rPr>
                <w:rFonts w:ascii="Arial" w:hAnsi="Arial" w:cs="Arial"/>
                <w:sz w:val="20"/>
                <w:szCs w:val="20"/>
                <w:vertAlign w:val="superscript"/>
                <w:lang w:val="ru-RU" w:eastAsia="ru-RU"/>
              </w:rPr>
              <w:t>2</w:t>
            </w:r>
            <w:r w:rsidRPr="00365368">
              <w:rPr>
                <w:rFonts w:ascii="Arial" w:hAnsi="Arial" w:cs="Arial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FDA54" w14:textId="2F892EA3" w:rsidR="00AA5BDE" w:rsidRPr="00365368" w:rsidRDefault="00AA5BDE" w:rsidP="002F2E5D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руб.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7AD1C" w14:textId="18D4D4F7" w:rsidR="00AA5BDE" w:rsidRPr="00365368" w:rsidRDefault="00AA5BDE" w:rsidP="002F2E5D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C0E5" w14:textId="11DC662C" w:rsidR="00AA5BDE" w:rsidRPr="00365368" w:rsidRDefault="00AA5BDE" w:rsidP="002F2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AE7830" w:rsidRPr="00CD61A1" w14:paraId="55B920EC" w14:textId="77777777" w:rsidTr="003E6565">
        <w:trPr>
          <w:trHeight w:val="547"/>
        </w:trPr>
        <w:tc>
          <w:tcPr>
            <w:tcW w:w="1219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80EE" w14:textId="02A38D88" w:rsidR="00AE7830" w:rsidRPr="00AE7830" w:rsidRDefault="00AE7830" w:rsidP="00AE7830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AE7830">
              <w:rPr>
                <w:rFonts w:ascii="Arial" w:hAnsi="Arial" w:cs="Arial"/>
                <w:lang w:val="ru-RU"/>
              </w:rPr>
              <w:t>Примечание: * Целевые значения показателей будут установлены в Положении о материальном стимулировании работников департамента</w:t>
            </w:r>
            <w:r>
              <w:rPr>
                <w:rFonts w:ascii="Arial" w:hAnsi="Arial" w:cs="Arial"/>
                <w:lang w:val="ru-RU"/>
              </w:rPr>
              <w:t xml:space="preserve"> маркетинга и рекламы.</w:t>
            </w:r>
          </w:p>
        </w:tc>
      </w:tr>
    </w:tbl>
    <w:p w14:paraId="3A95AD9B" w14:textId="1B31F5EB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4A0D45E2" w14:textId="77777777" w:rsidR="00F35E6D" w:rsidRDefault="00F35E6D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F35E6D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39E4D6C5" w14:textId="02470891" w:rsidR="00F35E6D" w:rsidRPr="0099518C" w:rsidRDefault="00F35E6D" w:rsidP="00F35E6D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0" w:name="_Приложение_1_Организационная"/>
      <w:bookmarkStart w:id="21" w:name="_Toc190677499"/>
      <w:bookmarkEnd w:id="20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1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>
        <w:rPr>
          <w:rFonts w:ascii="Arial" w:hAnsi="Arial"/>
          <w:b/>
          <w:color w:val="008066"/>
          <w:sz w:val="28"/>
          <w:lang w:val="ru-RU"/>
        </w:rPr>
        <w:t>Организационная структура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>
        <w:rPr>
          <w:rFonts w:ascii="Arial" w:hAnsi="Arial"/>
          <w:b/>
          <w:color w:val="008066"/>
          <w:sz w:val="28"/>
          <w:lang w:val="ru-RU"/>
        </w:rPr>
        <w:t>департамента маркетинга и рекламы</w:t>
      </w:r>
      <w:bookmarkEnd w:id="21"/>
    </w:p>
    <w:p w14:paraId="53D54C8F" w14:textId="748D5951" w:rsidR="0099518C" w:rsidRDefault="00FD71C8" w:rsidP="00F62CD3">
      <w:pPr>
        <w:tabs>
          <w:tab w:val="left" w:pos="1134"/>
        </w:tabs>
        <w:spacing w:before="0" w:after="0" w:line="240" w:lineRule="auto"/>
        <w:ind w:left="-425" w:hanging="1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6DA86931" wp14:editId="1BCA2FE2">
            <wp:extent cx="6598693" cy="4428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партамент маркетинга и рекламы 12.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018" cy="44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75AA" w14:textId="77777777" w:rsidR="00F35E6D" w:rsidRDefault="00F35E6D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4ECBD20" w14:textId="433E28C2" w:rsidR="00F35E6D" w:rsidRDefault="00F35E6D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F35E6D" w:rsidSect="00554258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384BB7CA" w14:textId="3CFEA8C7" w:rsidR="0099518C" w:rsidRPr="0099518C" w:rsidRDefault="0099518C" w:rsidP="0099518C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2" w:name="_Приложение_1_Карта"/>
      <w:bookmarkStart w:id="23" w:name="_Toc115884606"/>
      <w:bookmarkStart w:id="24" w:name="_Toc148455639"/>
      <w:bookmarkStart w:id="25" w:name="_Toc190677500"/>
      <w:bookmarkEnd w:id="22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F35E6D"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23"/>
      <w:r w:rsidRPr="0099518C">
        <w:rPr>
          <w:rFonts w:ascii="Arial" w:hAnsi="Arial"/>
          <w:b/>
          <w:color w:val="008066"/>
          <w:sz w:val="28"/>
          <w:lang w:val="ru-RU"/>
        </w:rPr>
        <w:t xml:space="preserve">Карта процессов верхнего уровня </w:t>
      </w:r>
      <w:r w:rsidR="00F35E6D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bookmarkEnd w:id="24"/>
      <w:r w:rsidR="00F35E6D">
        <w:rPr>
          <w:rFonts w:ascii="Arial" w:hAnsi="Arial"/>
          <w:b/>
          <w:color w:val="008066"/>
          <w:sz w:val="28"/>
          <w:lang w:val="ru-RU"/>
        </w:rPr>
        <w:t xml:space="preserve"> маркетинга и рекламы</w:t>
      </w:r>
      <w:bookmarkEnd w:id="25"/>
    </w:p>
    <w:p w14:paraId="142F4386" w14:textId="6C5433FC" w:rsidR="0099518C" w:rsidRPr="009E4D8E" w:rsidRDefault="00AA5BDE" w:rsidP="00AA5BDE">
      <w:pPr>
        <w:tabs>
          <w:tab w:val="left" w:pos="1134"/>
        </w:tabs>
        <w:spacing w:before="0" w:after="0" w:line="240" w:lineRule="auto"/>
        <w:ind w:hanging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755B3192" wp14:editId="2167A390">
            <wp:extent cx="13679805" cy="63099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15 Управление маркетингом и рекламой_27.01.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80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8C" w:rsidRPr="009E4D8E" w:rsidSect="00D31F29">
      <w:pgSz w:w="23811" w:h="16838" w:orient="landscape" w:code="8"/>
      <w:pgMar w:top="1134" w:right="1134" w:bottom="851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530C6" w14:textId="77777777" w:rsidR="00B86729" w:rsidRDefault="00B86729">
      <w:pPr>
        <w:spacing w:before="0" w:after="0" w:line="240" w:lineRule="auto"/>
      </w:pPr>
      <w:r>
        <w:separator/>
      </w:r>
    </w:p>
  </w:endnote>
  <w:endnote w:type="continuationSeparator" w:id="0">
    <w:p w14:paraId="203CA5F3" w14:textId="77777777" w:rsidR="00B86729" w:rsidRDefault="00B867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77777777" w:rsidR="00D16DB9" w:rsidRPr="00D16DB9" w:rsidRDefault="00801851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D16DB9">
          <w:rPr>
            <w:rFonts w:ascii="Arial" w:hAnsi="Arial" w:cs="Arial"/>
            <w:b/>
            <w:sz w:val="24"/>
            <w:szCs w:val="24"/>
            <w:lang w:val="ru-RU"/>
          </w:rPr>
          <w:t>2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6161BE" w:rsidRDefault="00B867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4BAA" w14:textId="77777777" w:rsidR="00B86729" w:rsidRDefault="00B86729">
      <w:pPr>
        <w:spacing w:before="0" w:after="0" w:line="240" w:lineRule="auto"/>
      </w:pPr>
      <w:r>
        <w:separator/>
      </w:r>
    </w:p>
  </w:footnote>
  <w:footnote w:type="continuationSeparator" w:id="0">
    <w:p w14:paraId="0D0F9358" w14:textId="77777777" w:rsidR="00B86729" w:rsidRDefault="00B86729">
      <w:pPr>
        <w:spacing w:before="0" w:after="0" w:line="240" w:lineRule="auto"/>
      </w:pPr>
      <w:r>
        <w:continuationSeparator/>
      </w:r>
    </w:p>
  </w:footnote>
  <w:footnote w:id="1">
    <w:p w14:paraId="51E3166A" w14:textId="64BEE82E" w:rsidR="0021749D" w:rsidRPr="0021749D" w:rsidRDefault="0021749D">
      <w:pPr>
        <w:pStyle w:val="af4"/>
        <w:rPr>
          <w:lang w:val="ru-RU"/>
        </w:rPr>
      </w:pPr>
      <w:r>
        <w:rPr>
          <w:rStyle w:val="af6"/>
        </w:rPr>
        <w:footnoteRef/>
      </w:r>
      <w:r w:rsidRPr="0021749D">
        <w:rPr>
          <w:lang w:val="ru-RU"/>
        </w:rPr>
        <w:t xml:space="preserve"> </w:t>
      </w:r>
      <w:r w:rsidRPr="00CF0F5C">
        <w:rPr>
          <w:rFonts w:ascii="Arial" w:hAnsi="Arial" w:cs="Arial"/>
          <w:lang w:val="ru-RU"/>
        </w:rPr>
        <w:t xml:space="preserve">Продукт </w:t>
      </w:r>
      <w:r w:rsidR="004A689E" w:rsidRPr="004A689E">
        <w:rPr>
          <w:rFonts w:ascii="Arial" w:hAnsi="Arial" w:cs="Arial"/>
          <w:lang w:val="ru-RU"/>
        </w:rPr>
        <w:t xml:space="preserve">применительно к настоящему </w:t>
      </w:r>
      <w:r w:rsidR="004A689E">
        <w:rPr>
          <w:rFonts w:ascii="Arial" w:hAnsi="Arial" w:cs="Arial"/>
          <w:lang w:val="ru-RU"/>
        </w:rPr>
        <w:t>положению</w:t>
      </w:r>
      <w:r w:rsidR="004A689E" w:rsidRPr="004A689E">
        <w:rPr>
          <w:rFonts w:ascii="Arial" w:hAnsi="Arial" w:cs="Arial"/>
          <w:lang w:val="ru-RU"/>
        </w:rPr>
        <w:t xml:space="preserve"> </w:t>
      </w:r>
      <w:r w:rsidRPr="00CF0F5C">
        <w:rPr>
          <w:rFonts w:ascii="Arial" w:hAnsi="Arial" w:cs="Arial"/>
          <w:lang w:val="ru-RU"/>
        </w:rPr>
        <w:t>–</w:t>
      </w:r>
      <w:r w:rsidR="00CF0F5C" w:rsidRPr="00CF0F5C">
        <w:rPr>
          <w:rFonts w:ascii="Arial" w:hAnsi="Arial" w:cs="Arial"/>
          <w:lang w:val="ru-RU"/>
        </w:rPr>
        <w:t>это любое предложение Компании или отдельных юридических лиц, входящих в состав Компании (товар, услуга, комплекс услуг, проект или иная деятельность), созданное для удовлетворения потребностей клиентов и получения коммерческого либо иного значимого результата.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A104F6" w:rsidRPr="00CD61A1" w14:paraId="3C3C6B75" w14:textId="77777777" w:rsidTr="00D05C49">
      <w:tc>
        <w:tcPr>
          <w:tcW w:w="1662" w:type="dxa"/>
          <w:shd w:val="clear" w:color="auto" w:fill="auto"/>
        </w:tcPr>
        <w:p w14:paraId="2B7C5411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5461102F" wp14:editId="2AB6C16E">
                <wp:extent cx="797560" cy="612775"/>
                <wp:effectExtent l="0" t="0" r="254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BB1D735" w14:textId="1C020E6A" w:rsidR="00A104F6" w:rsidRPr="00A104F6" w:rsidRDefault="0062726C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А17.1</w:t>
          </w:r>
        </w:p>
      </w:tc>
      <w:tc>
        <w:tcPr>
          <w:tcW w:w="6649" w:type="dxa"/>
          <w:shd w:val="clear" w:color="auto" w:fill="auto"/>
          <w:vAlign w:val="center"/>
        </w:tcPr>
        <w:p w14:paraId="5099ED96" w14:textId="63EEDD3C" w:rsidR="00A104F6" w:rsidRPr="00A104F6" w:rsidRDefault="0062726C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 w:rsidRPr="0062726C">
            <w:rPr>
              <w:rFonts w:ascii="Arial" w:eastAsia="Times New Roman" w:hAnsi="Arial" w:cs="Arial"/>
              <w:b/>
              <w:lang w:val="ru-RU"/>
            </w:rPr>
            <w:t>Положение о департаменте маркетинга и рекламы</w:t>
          </w:r>
        </w:p>
      </w:tc>
    </w:tr>
    <w:tr w:rsidR="00A104F6" w:rsidRPr="00CD61A1" w14:paraId="4511BBD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74F34AC8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488CE59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F60F130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682035C" w14:textId="77777777" w:rsidR="006161BE" w:rsidRPr="00B42569" w:rsidRDefault="00B86729" w:rsidP="002B7CAB">
    <w:pPr>
      <w:pStyle w:val="a3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70A9"/>
    <w:multiLevelType w:val="hybridMultilevel"/>
    <w:tmpl w:val="8CFC069A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079D4"/>
    <w:multiLevelType w:val="hybridMultilevel"/>
    <w:tmpl w:val="2424EE02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D061D"/>
    <w:multiLevelType w:val="multilevel"/>
    <w:tmpl w:val="5800530A"/>
    <w:lvl w:ilvl="0">
      <w:start w:val="4"/>
      <w:numFmt w:val="decimal"/>
      <w:lvlText w:val="%1."/>
      <w:lvlJc w:val="left"/>
      <w:pPr>
        <w:ind w:left="390" w:hanging="390"/>
      </w:pPr>
      <w:rPr>
        <w:rFonts w:eastAsia="Calibri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eastAsia="Calibri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Calibri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="Calibri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="Calibri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="Calibri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eastAsia="Calibri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="Calibri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="Calibri"/>
      </w:rPr>
    </w:lvl>
  </w:abstractNum>
  <w:abstractNum w:abstractNumId="4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EB2C54"/>
    <w:multiLevelType w:val="hybridMultilevel"/>
    <w:tmpl w:val="7E2E1F8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B542A5"/>
    <w:multiLevelType w:val="hybridMultilevel"/>
    <w:tmpl w:val="F906DD32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1A513C87"/>
    <w:multiLevelType w:val="hybridMultilevel"/>
    <w:tmpl w:val="979471FC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25C52138"/>
    <w:multiLevelType w:val="multilevel"/>
    <w:tmpl w:val="2BDA9166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2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3812394E"/>
    <w:multiLevelType w:val="hybridMultilevel"/>
    <w:tmpl w:val="29B42ED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3422BB"/>
    <w:multiLevelType w:val="multilevel"/>
    <w:tmpl w:val="2BDA9166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16" w15:restartNumberingAfterBreak="0">
    <w:nsid w:val="3ACB30E4"/>
    <w:multiLevelType w:val="multilevel"/>
    <w:tmpl w:val="319EEE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16" w:hanging="1800"/>
      </w:pPr>
      <w:rPr>
        <w:rFonts w:hint="default"/>
      </w:rPr>
    </w:lvl>
  </w:abstractNum>
  <w:abstractNum w:abstractNumId="17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E7B260B"/>
    <w:multiLevelType w:val="hybridMultilevel"/>
    <w:tmpl w:val="71A0A2D4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2C23F71"/>
    <w:multiLevelType w:val="hybridMultilevel"/>
    <w:tmpl w:val="4C82A37C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352B04"/>
    <w:multiLevelType w:val="hybridMultilevel"/>
    <w:tmpl w:val="DD20A378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2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90A"/>
    <w:multiLevelType w:val="multilevel"/>
    <w:tmpl w:val="AD3EDA3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72404B52"/>
    <w:multiLevelType w:val="multilevel"/>
    <w:tmpl w:val="FC96B054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="Calibri" w:hint="default"/>
      </w:rPr>
    </w:lvl>
  </w:abstractNum>
  <w:abstractNum w:abstractNumId="30" w15:restartNumberingAfterBreak="0">
    <w:nsid w:val="7A1B3747"/>
    <w:multiLevelType w:val="hybridMultilevel"/>
    <w:tmpl w:val="BBFC39C8"/>
    <w:lvl w:ilvl="0" w:tplc="69648D5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1" w15:restartNumberingAfterBreak="0">
    <w:nsid w:val="7D4F2032"/>
    <w:multiLevelType w:val="multilevel"/>
    <w:tmpl w:val="2BDA9166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32" w15:restartNumberingAfterBreak="0">
    <w:nsid w:val="7E0719BC"/>
    <w:multiLevelType w:val="hybridMultilevel"/>
    <w:tmpl w:val="D3FC1D74"/>
    <w:lvl w:ilvl="0" w:tplc="69648D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F412A42"/>
    <w:multiLevelType w:val="multilevel"/>
    <w:tmpl w:val="FC96B054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="Calibri" w:hint="default"/>
      </w:rPr>
    </w:lvl>
  </w:abstractNum>
  <w:num w:numId="1">
    <w:abstractNumId w:val="6"/>
  </w:num>
  <w:num w:numId="2">
    <w:abstractNumId w:val="5"/>
  </w:num>
  <w:num w:numId="3">
    <w:abstractNumId w:val="27"/>
  </w:num>
  <w:num w:numId="4">
    <w:abstractNumId w:val="1"/>
  </w:num>
  <w:num w:numId="5">
    <w:abstractNumId w:val="12"/>
  </w:num>
  <w:num w:numId="6">
    <w:abstractNumId w:val="25"/>
  </w:num>
  <w:num w:numId="7">
    <w:abstractNumId w:val="13"/>
  </w:num>
  <w:num w:numId="8">
    <w:abstractNumId w:val="23"/>
  </w:num>
  <w:num w:numId="9">
    <w:abstractNumId w:val="4"/>
  </w:num>
  <w:num w:numId="10">
    <w:abstractNumId w:val="17"/>
  </w:num>
  <w:num w:numId="11">
    <w:abstractNumId w:val="21"/>
  </w:num>
  <w:num w:numId="12">
    <w:abstractNumId w:val="26"/>
  </w:num>
  <w:num w:numId="13">
    <w:abstractNumId w:val="22"/>
  </w:num>
  <w:num w:numId="14">
    <w:abstractNumId w:val="9"/>
  </w:num>
  <w:num w:numId="15">
    <w:abstractNumId w:val="28"/>
  </w:num>
  <w:num w:numId="16">
    <w:abstractNumId w:val="33"/>
  </w:num>
  <w:num w:numId="17">
    <w:abstractNumId w:val="7"/>
  </w:num>
  <w:num w:numId="18">
    <w:abstractNumId w:val="32"/>
  </w:num>
  <w:num w:numId="19">
    <w:abstractNumId w:val="29"/>
  </w:num>
  <w:num w:numId="20">
    <w:abstractNumId w:val="16"/>
  </w:num>
  <w:num w:numId="21">
    <w:abstractNumId w:val="14"/>
  </w:num>
  <w:num w:numId="22">
    <w:abstractNumId w:val="0"/>
  </w:num>
  <w:num w:numId="23">
    <w:abstractNumId w:val="20"/>
  </w:num>
  <w:num w:numId="24">
    <w:abstractNumId w:val="8"/>
  </w:num>
  <w:num w:numId="25">
    <w:abstractNumId w:val="34"/>
  </w:num>
  <w:num w:numId="26">
    <w:abstractNumId w:val="18"/>
  </w:num>
  <w:num w:numId="27">
    <w:abstractNumId w:val="15"/>
  </w:num>
  <w:num w:numId="28">
    <w:abstractNumId w:val="31"/>
  </w:num>
  <w:num w:numId="29">
    <w:abstractNumId w:val="11"/>
  </w:num>
  <w:num w:numId="30">
    <w:abstractNumId w:val="10"/>
  </w:num>
  <w:num w:numId="31">
    <w:abstractNumId w:val="19"/>
  </w:num>
  <w:num w:numId="32">
    <w:abstractNumId w:val="30"/>
  </w:num>
  <w:num w:numId="33">
    <w:abstractNumId w:val="2"/>
  </w:num>
  <w:num w:numId="34">
    <w:abstractNumId w:val="24"/>
  </w:num>
  <w:num w:numId="35">
    <w:abstractNumId w:val="1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22"/>
    <w:rsid w:val="00011647"/>
    <w:rsid w:val="00093278"/>
    <w:rsid w:val="00094584"/>
    <w:rsid w:val="000A4D57"/>
    <w:rsid w:val="000E0793"/>
    <w:rsid w:val="00105BB1"/>
    <w:rsid w:val="001305C8"/>
    <w:rsid w:val="00142718"/>
    <w:rsid w:val="00157689"/>
    <w:rsid w:val="00166BB3"/>
    <w:rsid w:val="00172620"/>
    <w:rsid w:val="00175F87"/>
    <w:rsid w:val="00177CC9"/>
    <w:rsid w:val="0018074A"/>
    <w:rsid w:val="00185796"/>
    <w:rsid w:val="00195AA8"/>
    <w:rsid w:val="001D648F"/>
    <w:rsid w:val="001E3849"/>
    <w:rsid w:val="001F0F3F"/>
    <w:rsid w:val="0020335C"/>
    <w:rsid w:val="0021749D"/>
    <w:rsid w:val="00221FC0"/>
    <w:rsid w:val="00233723"/>
    <w:rsid w:val="00246D72"/>
    <w:rsid w:val="00247CEE"/>
    <w:rsid w:val="00250BFD"/>
    <w:rsid w:val="002774A5"/>
    <w:rsid w:val="00285E2A"/>
    <w:rsid w:val="002A4CA0"/>
    <w:rsid w:val="002A73A6"/>
    <w:rsid w:val="002B7DE6"/>
    <w:rsid w:val="002C4F22"/>
    <w:rsid w:val="002E6522"/>
    <w:rsid w:val="002F1A9E"/>
    <w:rsid w:val="002F2E5D"/>
    <w:rsid w:val="00305EE2"/>
    <w:rsid w:val="00327156"/>
    <w:rsid w:val="00330B80"/>
    <w:rsid w:val="00365368"/>
    <w:rsid w:val="003B026F"/>
    <w:rsid w:val="003C4F2D"/>
    <w:rsid w:val="003C766F"/>
    <w:rsid w:val="003E46E1"/>
    <w:rsid w:val="003F33EB"/>
    <w:rsid w:val="00401811"/>
    <w:rsid w:val="00421F8F"/>
    <w:rsid w:val="00426194"/>
    <w:rsid w:val="00427597"/>
    <w:rsid w:val="004311DC"/>
    <w:rsid w:val="0043148A"/>
    <w:rsid w:val="00455B6B"/>
    <w:rsid w:val="00455FD3"/>
    <w:rsid w:val="0046063F"/>
    <w:rsid w:val="00470694"/>
    <w:rsid w:val="004738BB"/>
    <w:rsid w:val="0048053C"/>
    <w:rsid w:val="004A38C8"/>
    <w:rsid w:val="004A689E"/>
    <w:rsid w:val="004C54F2"/>
    <w:rsid w:val="004F439B"/>
    <w:rsid w:val="00520351"/>
    <w:rsid w:val="00527EDB"/>
    <w:rsid w:val="00542443"/>
    <w:rsid w:val="00547EC0"/>
    <w:rsid w:val="00554258"/>
    <w:rsid w:val="0057646B"/>
    <w:rsid w:val="00584C89"/>
    <w:rsid w:val="005876E3"/>
    <w:rsid w:val="0059628E"/>
    <w:rsid w:val="005976F2"/>
    <w:rsid w:val="005A370B"/>
    <w:rsid w:val="005C1514"/>
    <w:rsid w:val="005F77C1"/>
    <w:rsid w:val="0062726C"/>
    <w:rsid w:val="00634740"/>
    <w:rsid w:val="006641F3"/>
    <w:rsid w:val="006B4AF5"/>
    <w:rsid w:val="006D6890"/>
    <w:rsid w:val="006E0B85"/>
    <w:rsid w:val="006F2953"/>
    <w:rsid w:val="007040FF"/>
    <w:rsid w:val="00723654"/>
    <w:rsid w:val="00750982"/>
    <w:rsid w:val="0075796F"/>
    <w:rsid w:val="0079551C"/>
    <w:rsid w:val="007B327F"/>
    <w:rsid w:val="007B7234"/>
    <w:rsid w:val="007F1B61"/>
    <w:rsid w:val="007F27B6"/>
    <w:rsid w:val="007F4EB4"/>
    <w:rsid w:val="00801851"/>
    <w:rsid w:val="00811899"/>
    <w:rsid w:val="00824D06"/>
    <w:rsid w:val="00846598"/>
    <w:rsid w:val="008535C3"/>
    <w:rsid w:val="00861E3A"/>
    <w:rsid w:val="00871810"/>
    <w:rsid w:val="008967B9"/>
    <w:rsid w:val="008A5E33"/>
    <w:rsid w:val="008C4FDE"/>
    <w:rsid w:val="008C5ED8"/>
    <w:rsid w:val="008E28DD"/>
    <w:rsid w:val="008F4659"/>
    <w:rsid w:val="009453F7"/>
    <w:rsid w:val="00973A3E"/>
    <w:rsid w:val="00976E16"/>
    <w:rsid w:val="0099112A"/>
    <w:rsid w:val="00991255"/>
    <w:rsid w:val="0099518C"/>
    <w:rsid w:val="009A1417"/>
    <w:rsid w:val="009A3CC0"/>
    <w:rsid w:val="009A6A5C"/>
    <w:rsid w:val="009B0689"/>
    <w:rsid w:val="009B1E8C"/>
    <w:rsid w:val="009D192F"/>
    <w:rsid w:val="009E4D8E"/>
    <w:rsid w:val="00A020E2"/>
    <w:rsid w:val="00A104F6"/>
    <w:rsid w:val="00A23EDF"/>
    <w:rsid w:val="00A404E6"/>
    <w:rsid w:val="00A44F78"/>
    <w:rsid w:val="00A467A6"/>
    <w:rsid w:val="00A50EE7"/>
    <w:rsid w:val="00A53D82"/>
    <w:rsid w:val="00A77761"/>
    <w:rsid w:val="00A8017F"/>
    <w:rsid w:val="00A838CC"/>
    <w:rsid w:val="00A841E7"/>
    <w:rsid w:val="00A90242"/>
    <w:rsid w:val="00AA29F4"/>
    <w:rsid w:val="00AA5BDE"/>
    <w:rsid w:val="00AB57BD"/>
    <w:rsid w:val="00AC4C54"/>
    <w:rsid w:val="00AC63DE"/>
    <w:rsid w:val="00AE7830"/>
    <w:rsid w:val="00B02005"/>
    <w:rsid w:val="00B06D3C"/>
    <w:rsid w:val="00B21A95"/>
    <w:rsid w:val="00B56E5F"/>
    <w:rsid w:val="00B57B07"/>
    <w:rsid w:val="00B61BE7"/>
    <w:rsid w:val="00B73580"/>
    <w:rsid w:val="00B84549"/>
    <w:rsid w:val="00B86729"/>
    <w:rsid w:val="00BE0A6B"/>
    <w:rsid w:val="00BF1FF0"/>
    <w:rsid w:val="00BF31F0"/>
    <w:rsid w:val="00C34EE4"/>
    <w:rsid w:val="00C35F05"/>
    <w:rsid w:val="00C40E1A"/>
    <w:rsid w:val="00C54487"/>
    <w:rsid w:val="00C64CEB"/>
    <w:rsid w:val="00C6549C"/>
    <w:rsid w:val="00C71004"/>
    <w:rsid w:val="00C71496"/>
    <w:rsid w:val="00C76357"/>
    <w:rsid w:val="00C778AC"/>
    <w:rsid w:val="00C93B07"/>
    <w:rsid w:val="00CA7FCE"/>
    <w:rsid w:val="00CD31F0"/>
    <w:rsid w:val="00CD61A1"/>
    <w:rsid w:val="00CF0F5C"/>
    <w:rsid w:val="00D05C49"/>
    <w:rsid w:val="00D27E85"/>
    <w:rsid w:val="00D31F29"/>
    <w:rsid w:val="00D40608"/>
    <w:rsid w:val="00D419FA"/>
    <w:rsid w:val="00D539CE"/>
    <w:rsid w:val="00D66C13"/>
    <w:rsid w:val="00D7762D"/>
    <w:rsid w:val="00D83771"/>
    <w:rsid w:val="00D8501E"/>
    <w:rsid w:val="00DC5BCD"/>
    <w:rsid w:val="00DC6EB4"/>
    <w:rsid w:val="00DD7714"/>
    <w:rsid w:val="00DF5FAD"/>
    <w:rsid w:val="00DF620B"/>
    <w:rsid w:val="00E01B69"/>
    <w:rsid w:val="00E41035"/>
    <w:rsid w:val="00E4461F"/>
    <w:rsid w:val="00E549CC"/>
    <w:rsid w:val="00E54D9D"/>
    <w:rsid w:val="00E56094"/>
    <w:rsid w:val="00E831AC"/>
    <w:rsid w:val="00E8722A"/>
    <w:rsid w:val="00ED4247"/>
    <w:rsid w:val="00EF0384"/>
    <w:rsid w:val="00EF0FD0"/>
    <w:rsid w:val="00EF160E"/>
    <w:rsid w:val="00EF6B27"/>
    <w:rsid w:val="00F04882"/>
    <w:rsid w:val="00F2448D"/>
    <w:rsid w:val="00F35E6D"/>
    <w:rsid w:val="00F43D06"/>
    <w:rsid w:val="00F43F4F"/>
    <w:rsid w:val="00F56B48"/>
    <w:rsid w:val="00F57142"/>
    <w:rsid w:val="00F62CD3"/>
    <w:rsid w:val="00F74E17"/>
    <w:rsid w:val="00F80BB6"/>
    <w:rsid w:val="00F93232"/>
    <w:rsid w:val="00F95834"/>
    <w:rsid w:val="00FA138B"/>
    <w:rsid w:val="00FB0D2B"/>
    <w:rsid w:val="00FC6284"/>
    <w:rsid w:val="00FD1F38"/>
    <w:rsid w:val="00FD71C8"/>
    <w:rsid w:val="00FE4F97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4A50DFC2-9381-4960-B7ED-1D55B41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E0793"/>
    <w:rPr>
      <w:rFonts w:eastAsiaTheme="minorEastAsia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7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character" w:styleId="af3">
    <w:name w:val="Strong"/>
    <w:basedOn w:val="a0"/>
    <w:uiPriority w:val="22"/>
    <w:qFormat/>
    <w:rsid w:val="00846598"/>
    <w:rPr>
      <w:b/>
      <w:bCs/>
    </w:rPr>
  </w:style>
  <w:style w:type="paragraph" w:styleId="af4">
    <w:name w:val="footnote text"/>
    <w:basedOn w:val="a"/>
    <w:link w:val="af5"/>
    <w:uiPriority w:val="99"/>
    <w:semiHidden/>
    <w:unhideWhenUsed/>
    <w:rsid w:val="0021749D"/>
    <w:pPr>
      <w:spacing w:before="0"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1749D"/>
    <w:rPr>
      <w:rFonts w:eastAsiaTheme="minorEastAsia"/>
      <w:sz w:val="20"/>
      <w:szCs w:val="20"/>
      <w:lang w:val="en-US"/>
    </w:rPr>
  </w:style>
  <w:style w:type="character" w:styleId="af6">
    <w:name w:val="footnote reference"/>
    <w:basedOn w:val="a0"/>
    <w:uiPriority w:val="99"/>
    <w:semiHidden/>
    <w:unhideWhenUsed/>
    <w:rsid w:val="0021749D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A841E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7AF3-929C-4622-972C-0248A78F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Шишкина Анна Вячеславовна</cp:lastModifiedBy>
  <cp:revision>27</cp:revision>
  <cp:lastPrinted>2025-02-18T06:57:00Z</cp:lastPrinted>
  <dcterms:created xsi:type="dcterms:W3CDTF">2025-01-28T04:54:00Z</dcterms:created>
  <dcterms:modified xsi:type="dcterms:W3CDTF">2025-02-18T06:57:00Z</dcterms:modified>
</cp:coreProperties>
</file>