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B0ACC" w14:textId="77777777" w:rsidR="00AA5267" w:rsidRPr="00A25071" w:rsidRDefault="003C4E48" w:rsidP="0030541C">
      <w:pPr>
        <w:spacing w:after="120"/>
        <w:rPr>
          <w:rFonts w:ascii="Arial" w:hAnsi="Arial" w:cs="Arial"/>
        </w:rPr>
      </w:pPr>
      <w:bookmarkStart w:id="0" w:name="_Toc315698541"/>
      <w:bookmarkStart w:id="1" w:name="_Toc491431245"/>
      <w:bookmarkStart w:id="2" w:name="_GoBack"/>
      <w:bookmarkEnd w:id="2"/>
      <w:r w:rsidRPr="00A25071">
        <w:rPr>
          <w:rFonts w:ascii="Arial" w:hAnsi="Arial" w:cs="Arial"/>
        </w:rPr>
        <w:t xml:space="preserve"> </w:t>
      </w:r>
    </w:p>
    <w:p w14:paraId="240A0050" w14:textId="77777777" w:rsidR="00AA5267" w:rsidRPr="00A25071" w:rsidRDefault="00F15A12" w:rsidP="0030541C">
      <w:pPr>
        <w:spacing w:after="120"/>
        <w:jc w:val="center"/>
        <w:textAlignment w:val="baseline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>
        <w:rPr>
          <w:noProof/>
        </w:rPr>
        <w:drawing>
          <wp:inline distT="0" distB="0" distL="0" distR="0" wp14:anchorId="7109297C" wp14:editId="1652A4E3">
            <wp:extent cx="3141345" cy="803756"/>
            <wp:effectExtent l="0" t="0" r="0" b="0"/>
            <wp:docPr id="2" name="Рисунок 2" descr="C:\Users\malyh\Desktop\logo_atom_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345" cy="80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ACC7D" w14:textId="77777777" w:rsidR="00A25071" w:rsidRDefault="00167046" w:rsidP="0030541C">
      <w:pPr>
        <w:spacing w:before="100" w:beforeAutospacing="1" w:after="120"/>
        <w:jc w:val="righ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2507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Утверждено</w:t>
      </w:r>
    </w:p>
    <w:p w14:paraId="4F439F91" w14:textId="77777777" w:rsidR="00A25071" w:rsidRDefault="00167046" w:rsidP="0030541C">
      <w:pPr>
        <w:spacing w:before="100" w:beforeAutospacing="1" w:after="120"/>
        <w:jc w:val="righ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2507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Приказом № </w:t>
      </w:r>
      <w:r w:rsidR="002C1F3F" w:rsidRPr="00A2507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________</w:t>
      </w:r>
      <w:r w:rsidRPr="00A2507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</w:p>
    <w:p w14:paraId="704D5471" w14:textId="77777777" w:rsidR="00167046" w:rsidRPr="00A25071" w:rsidRDefault="00167046" w:rsidP="0030541C">
      <w:pPr>
        <w:spacing w:before="100" w:beforeAutospacing="1" w:after="120"/>
        <w:jc w:val="righ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2507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от </w:t>
      </w:r>
      <w:r w:rsidR="002C1F3F" w:rsidRPr="00A2507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_______________</w:t>
      </w:r>
    </w:p>
    <w:p w14:paraId="61AD59ED" w14:textId="77777777" w:rsidR="00AA5267" w:rsidRPr="00A25071" w:rsidRDefault="00AA5267" w:rsidP="0030541C">
      <w:pPr>
        <w:spacing w:after="120"/>
        <w:jc w:val="center"/>
        <w:textAlignment w:val="baseline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</w:p>
    <w:p w14:paraId="525FC212" w14:textId="77777777" w:rsidR="00AA5267" w:rsidRPr="00C40BCE" w:rsidRDefault="00AA5267" w:rsidP="0030541C">
      <w:pPr>
        <w:spacing w:after="120"/>
        <w:jc w:val="center"/>
        <w:textAlignment w:val="baseline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</w:p>
    <w:p w14:paraId="3EA518BC" w14:textId="77777777" w:rsidR="00DA2E48" w:rsidRPr="00A25071" w:rsidRDefault="00DA2E48" w:rsidP="0030541C">
      <w:pPr>
        <w:spacing w:after="120"/>
        <w:jc w:val="center"/>
        <w:textAlignment w:val="baseline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</w:p>
    <w:p w14:paraId="5EB2C939" w14:textId="77777777" w:rsidR="00AA5267" w:rsidRDefault="00AA5267" w:rsidP="0030541C">
      <w:pPr>
        <w:spacing w:after="120"/>
        <w:jc w:val="center"/>
        <w:textAlignment w:val="baseline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</w:p>
    <w:p w14:paraId="0BDE8340" w14:textId="77777777" w:rsidR="00AA5267" w:rsidRPr="003123DA" w:rsidRDefault="00AA5267" w:rsidP="0030541C">
      <w:pPr>
        <w:spacing w:after="120"/>
        <w:jc w:val="center"/>
        <w:textAlignment w:val="baseline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</w:p>
    <w:p w14:paraId="725DE52B" w14:textId="38A1C8C4" w:rsidR="00AA5267" w:rsidRPr="00CD1AEB" w:rsidRDefault="0091502E" w:rsidP="0030541C">
      <w:pPr>
        <w:spacing w:after="120"/>
        <w:jc w:val="center"/>
        <w:rPr>
          <w:rFonts w:ascii="Arial" w:hAnsi="Arial" w:cs="Arial"/>
          <w:b/>
          <w:sz w:val="36"/>
          <w:szCs w:val="36"/>
        </w:rPr>
      </w:pPr>
      <w:r w:rsidRPr="00CD1AEB">
        <w:rPr>
          <w:rFonts w:ascii="Arial" w:hAnsi="Arial" w:cs="Arial"/>
          <w:b/>
          <w:sz w:val="36"/>
          <w:szCs w:val="36"/>
        </w:rPr>
        <w:t>Положение о</w:t>
      </w:r>
      <w:r w:rsidR="003123DA" w:rsidRPr="00CD1AEB">
        <w:rPr>
          <w:rFonts w:ascii="Arial" w:hAnsi="Arial" w:cs="Arial"/>
          <w:b/>
          <w:sz w:val="36"/>
          <w:szCs w:val="36"/>
        </w:rPr>
        <w:t xml:space="preserve"> Комитет</w:t>
      </w:r>
      <w:r w:rsidRPr="00CD1AEB">
        <w:rPr>
          <w:rFonts w:ascii="Arial" w:hAnsi="Arial" w:cs="Arial"/>
          <w:b/>
          <w:sz w:val="36"/>
          <w:szCs w:val="36"/>
        </w:rPr>
        <w:t>е</w:t>
      </w:r>
      <w:r w:rsidR="003123DA" w:rsidRPr="00CD1AEB">
        <w:rPr>
          <w:rFonts w:ascii="Arial" w:hAnsi="Arial" w:cs="Arial"/>
          <w:b/>
          <w:sz w:val="36"/>
          <w:szCs w:val="36"/>
        </w:rPr>
        <w:t xml:space="preserve"> по </w:t>
      </w:r>
      <w:r w:rsidR="00E131DB">
        <w:rPr>
          <w:rFonts w:ascii="Arial" w:hAnsi="Arial" w:cs="Arial"/>
          <w:b/>
          <w:sz w:val="36"/>
          <w:szCs w:val="36"/>
        </w:rPr>
        <w:t>стратегии</w:t>
      </w:r>
      <w:r w:rsidR="007E3FE5">
        <w:rPr>
          <w:rFonts w:ascii="Arial" w:hAnsi="Arial" w:cs="Arial"/>
          <w:b/>
          <w:sz w:val="36"/>
          <w:szCs w:val="36"/>
        </w:rPr>
        <w:t xml:space="preserve"> и инвестициям</w:t>
      </w:r>
    </w:p>
    <w:p w14:paraId="172DA84C" w14:textId="77777777" w:rsidR="00AA5267" w:rsidRPr="00A25071" w:rsidRDefault="00AA5267" w:rsidP="0030541C">
      <w:pPr>
        <w:spacing w:after="120"/>
        <w:textAlignment w:val="baseline"/>
        <w:rPr>
          <w:rFonts w:ascii="Arial" w:eastAsia="Times New Roman" w:hAnsi="Arial" w:cs="Arial"/>
          <w:lang w:eastAsia="ru-RU"/>
        </w:rPr>
      </w:pPr>
    </w:p>
    <w:p w14:paraId="4D9E20E2" w14:textId="77777777" w:rsidR="00AA5267" w:rsidRPr="00A25071" w:rsidRDefault="00AA5267" w:rsidP="0030541C">
      <w:pPr>
        <w:spacing w:after="120"/>
        <w:textAlignment w:val="baseline"/>
        <w:rPr>
          <w:rFonts w:ascii="Arial" w:eastAsia="Times New Roman" w:hAnsi="Arial" w:cs="Arial"/>
          <w:lang w:eastAsia="ru-RU"/>
        </w:rPr>
      </w:pPr>
    </w:p>
    <w:p w14:paraId="79F22085" w14:textId="77777777" w:rsidR="00AA5267" w:rsidRPr="00A25071" w:rsidRDefault="00AA5267" w:rsidP="0030541C">
      <w:pPr>
        <w:spacing w:after="120"/>
        <w:textAlignment w:val="baseline"/>
        <w:rPr>
          <w:rFonts w:ascii="Arial" w:eastAsia="Times New Roman" w:hAnsi="Arial" w:cs="Arial"/>
          <w:lang w:eastAsia="ru-RU"/>
        </w:rPr>
      </w:pPr>
    </w:p>
    <w:p w14:paraId="58D68BE5" w14:textId="77777777" w:rsidR="00AA5267" w:rsidRPr="00A25071" w:rsidRDefault="00AA5267" w:rsidP="0030541C">
      <w:pPr>
        <w:spacing w:after="120"/>
        <w:textAlignment w:val="baseline"/>
        <w:rPr>
          <w:rFonts w:ascii="Arial" w:eastAsia="Times New Roman" w:hAnsi="Arial" w:cs="Arial"/>
          <w:lang w:eastAsia="ru-RU"/>
        </w:rPr>
      </w:pPr>
    </w:p>
    <w:p w14:paraId="5F11A0D6" w14:textId="77777777" w:rsidR="00A25071" w:rsidRPr="00A25071" w:rsidRDefault="00A25071" w:rsidP="0030541C">
      <w:pPr>
        <w:spacing w:after="120"/>
        <w:textAlignment w:val="baseline"/>
        <w:rPr>
          <w:rFonts w:ascii="Arial" w:eastAsia="Times New Roman" w:hAnsi="Arial" w:cs="Arial"/>
          <w:lang w:eastAsia="ru-RU"/>
        </w:rPr>
      </w:pPr>
    </w:p>
    <w:p w14:paraId="4254188B" w14:textId="77777777" w:rsidR="00AA5267" w:rsidRPr="00A25071" w:rsidRDefault="00AA5267" w:rsidP="0030541C">
      <w:pPr>
        <w:spacing w:after="120"/>
        <w:textAlignment w:val="baseline"/>
        <w:rPr>
          <w:rFonts w:ascii="Arial" w:eastAsia="Times New Roman" w:hAnsi="Arial" w:cs="Arial"/>
          <w:lang w:eastAsia="ru-RU"/>
        </w:rPr>
      </w:pPr>
    </w:p>
    <w:p w14:paraId="2F3E6E6E" w14:textId="77777777" w:rsidR="00AA5267" w:rsidRDefault="00AA5267" w:rsidP="0030541C">
      <w:pPr>
        <w:spacing w:after="120"/>
        <w:textAlignment w:val="baseline"/>
        <w:rPr>
          <w:rFonts w:ascii="Arial" w:eastAsia="Times New Roman" w:hAnsi="Arial" w:cs="Arial"/>
          <w:lang w:eastAsia="ru-RU"/>
        </w:rPr>
      </w:pPr>
    </w:p>
    <w:p w14:paraId="091F34F3" w14:textId="77777777" w:rsidR="00A25071" w:rsidRDefault="00A25071" w:rsidP="0030541C">
      <w:pPr>
        <w:spacing w:after="120"/>
        <w:textAlignment w:val="baseline"/>
        <w:rPr>
          <w:rFonts w:ascii="Arial" w:eastAsia="Times New Roman" w:hAnsi="Arial" w:cs="Arial"/>
          <w:lang w:eastAsia="ru-RU"/>
        </w:rPr>
      </w:pPr>
    </w:p>
    <w:p w14:paraId="0D3F1098" w14:textId="77777777" w:rsidR="00A25071" w:rsidRDefault="00A25071" w:rsidP="0030541C">
      <w:pPr>
        <w:spacing w:after="120"/>
        <w:textAlignment w:val="baseline"/>
        <w:rPr>
          <w:rFonts w:ascii="Arial" w:eastAsia="Times New Roman" w:hAnsi="Arial" w:cs="Arial"/>
          <w:lang w:eastAsia="ru-RU"/>
        </w:rPr>
      </w:pPr>
    </w:p>
    <w:p w14:paraId="476C412E" w14:textId="77777777" w:rsidR="00A25071" w:rsidRPr="00A25071" w:rsidRDefault="00A25071" w:rsidP="0030541C">
      <w:pPr>
        <w:spacing w:after="120"/>
        <w:textAlignment w:val="baseline"/>
        <w:rPr>
          <w:rFonts w:ascii="Arial" w:eastAsia="Times New Roman" w:hAnsi="Arial" w:cs="Arial"/>
          <w:lang w:eastAsia="ru-RU"/>
        </w:rPr>
      </w:pPr>
    </w:p>
    <w:p w14:paraId="1F0D50C3" w14:textId="77777777" w:rsidR="00AA5267" w:rsidRPr="00A25071" w:rsidRDefault="00AA5267" w:rsidP="0030541C">
      <w:pPr>
        <w:spacing w:after="120"/>
        <w:textAlignment w:val="baseline"/>
        <w:rPr>
          <w:rFonts w:ascii="Arial" w:eastAsia="Times New Roman" w:hAnsi="Arial" w:cs="Arial"/>
          <w:lang w:eastAsia="ru-RU"/>
        </w:rPr>
      </w:pPr>
    </w:p>
    <w:p w14:paraId="5CE01484" w14:textId="77777777" w:rsidR="00AA5267" w:rsidRPr="00A25071" w:rsidRDefault="00AA5267" w:rsidP="0030541C">
      <w:pPr>
        <w:spacing w:after="120"/>
        <w:textAlignment w:val="baseline"/>
        <w:rPr>
          <w:rFonts w:ascii="Arial" w:eastAsia="Times New Roman" w:hAnsi="Arial" w:cs="Arial"/>
          <w:lang w:eastAsia="ru-RU"/>
        </w:rPr>
      </w:pPr>
    </w:p>
    <w:p w14:paraId="1B7FF754" w14:textId="77777777" w:rsidR="00AA5267" w:rsidRPr="00A25071" w:rsidRDefault="00AA5267" w:rsidP="0030541C">
      <w:pPr>
        <w:spacing w:after="120"/>
        <w:textAlignment w:val="baseline"/>
        <w:rPr>
          <w:rFonts w:ascii="Arial" w:eastAsia="Times New Roman" w:hAnsi="Arial" w:cs="Arial"/>
          <w:lang w:eastAsia="ru-RU"/>
        </w:rPr>
      </w:pPr>
    </w:p>
    <w:p w14:paraId="17401029" w14:textId="77777777" w:rsidR="00AA5267" w:rsidRDefault="00AA5267" w:rsidP="0030541C">
      <w:pPr>
        <w:spacing w:after="120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FB8A2AE" w14:textId="77777777" w:rsidR="00DA2E48" w:rsidRDefault="00DA2E48" w:rsidP="0030541C">
      <w:pPr>
        <w:spacing w:after="120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945A003" w14:textId="77777777" w:rsidR="00DA2E48" w:rsidRDefault="00DA2E48" w:rsidP="0030541C">
      <w:pPr>
        <w:spacing w:after="120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F1872C6" w14:textId="77777777" w:rsidR="00DA2E48" w:rsidRPr="00A25071" w:rsidRDefault="00DA2E48" w:rsidP="0030541C">
      <w:pPr>
        <w:spacing w:after="120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7F7EE0C" w14:textId="77777777" w:rsidR="00AA5267" w:rsidRPr="00A25071" w:rsidRDefault="00AA5267" w:rsidP="0030541C">
      <w:pPr>
        <w:spacing w:after="120"/>
        <w:jc w:val="center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D740D36" w14:textId="77777777" w:rsidR="00AA5267" w:rsidRPr="00A25071" w:rsidRDefault="00AA5267" w:rsidP="0030541C">
      <w:pPr>
        <w:spacing w:after="120"/>
        <w:jc w:val="center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ru-RU"/>
        </w:rPr>
      </w:pPr>
      <w:r w:rsidRPr="00A25071">
        <w:rPr>
          <w:rFonts w:ascii="Arial" w:eastAsia="Times New Roman" w:hAnsi="Arial" w:cs="Arial"/>
          <w:sz w:val="24"/>
          <w:szCs w:val="24"/>
          <w:lang w:eastAsia="ru-RU"/>
        </w:rPr>
        <w:t>Екатеринбург, 20</w:t>
      </w:r>
      <w:r w:rsidR="003123DA">
        <w:rPr>
          <w:rFonts w:ascii="Arial" w:eastAsia="Times New Roman" w:hAnsi="Arial" w:cs="Arial"/>
          <w:sz w:val="24"/>
          <w:szCs w:val="24"/>
          <w:lang w:eastAsia="ru-RU"/>
        </w:rPr>
        <w:t>20</w:t>
      </w:r>
      <w:r w:rsidRPr="00A25071">
        <w:rPr>
          <w:rFonts w:ascii="Arial" w:eastAsia="Times New Roman" w:hAnsi="Arial" w:cs="Arial"/>
          <w:sz w:val="24"/>
          <w:szCs w:val="24"/>
          <w:lang w:eastAsia="ru-RU"/>
        </w:rPr>
        <w:t> г. </w:t>
      </w:r>
      <w:r w:rsidRPr="00A25071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ru-RU"/>
        </w:rPr>
        <w:br w:type="page"/>
      </w:r>
    </w:p>
    <w:p w14:paraId="182BBC11" w14:textId="77777777" w:rsidR="00D527AA" w:rsidRPr="00D527AA" w:rsidRDefault="00D527AA" w:rsidP="0030541C">
      <w:pPr>
        <w:pStyle w:val="1"/>
        <w:numPr>
          <w:ilvl w:val="0"/>
          <w:numId w:val="0"/>
        </w:numPr>
        <w:spacing w:after="120"/>
        <w:rPr>
          <w:rFonts w:ascii="Arial" w:hAnsi="Arial"/>
          <w:color w:val="365F91"/>
          <w:lang w:eastAsia="ru-RU"/>
        </w:rPr>
      </w:pPr>
      <w:bookmarkStart w:id="3" w:name="_Toc532978530"/>
    </w:p>
    <w:p w14:paraId="60DA9DEF" w14:textId="77777777" w:rsidR="00D527AA" w:rsidRPr="00793E8F" w:rsidRDefault="00D527AA" w:rsidP="0030541C">
      <w:pPr>
        <w:spacing w:after="120"/>
        <w:rPr>
          <w:rFonts w:ascii="Arial" w:hAnsi="Arial"/>
          <w:color w:val="008066"/>
          <w:sz w:val="28"/>
          <w:lang w:eastAsia="ru-RU"/>
        </w:rPr>
      </w:pPr>
      <w:r w:rsidRPr="00793E8F">
        <w:rPr>
          <w:rFonts w:ascii="Arial" w:hAnsi="Arial"/>
          <w:color w:val="008066"/>
          <w:sz w:val="28"/>
          <w:lang w:eastAsia="ru-RU"/>
        </w:rPr>
        <w:t>Содержание</w:t>
      </w:r>
    </w:p>
    <w:sdt>
      <w:sdtPr>
        <w:rPr>
          <w:rFonts w:ascii="Circe Light" w:eastAsiaTheme="minorHAnsi" w:hAnsi="Circe Light" w:cstheme="minorBidi"/>
          <w:bCs w:val="0"/>
          <w:color w:val="auto"/>
          <w:sz w:val="22"/>
          <w:szCs w:val="22"/>
        </w:rPr>
        <w:id w:val="-772092756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637BC0D7" w14:textId="5A20238C" w:rsidR="00793E8F" w:rsidRDefault="00793E8F" w:rsidP="0030541C">
          <w:pPr>
            <w:pStyle w:val="af4"/>
            <w:numPr>
              <w:ilvl w:val="0"/>
              <w:numId w:val="0"/>
            </w:numPr>
            <w:spacing w:after="120"/>
            <w:ind w:left="360"/>
          </w:pPr>
        </w:p>
        <w:p w14:paraId="235CC255" w14:textId="75ADD17E" w:rsidR="00AD5AA9" w:rsidRDefault="00793E8F">
          <w:pPr>
            <w:pStyle w:val="11"/>
            <w:tabs>
              <w:tab w:val="left" w:pos="442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4808110" w:history="1">
            <w:r w:rsidR="00AD5AA9" w:rsidRPr="00AA2606">
              <w:rPr>
                <w:rStyle w:val="a6"/>
                <w:rFonts w:ascii="Arial" w:hAnsi="Arial"/>
                <w:noProof/>
                <w:lang w:eastAsia="ru-RU"/>
              </w:rPr>
              <w:t>1.</w:t>
            </w:r>
            <w:r w:rsidR="00AD5AA9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D5AA9" w:rsidRPr="00AA2606">
              <w:rPr>
                <w:rStyle w:val="a6"/>
                <w:rFonts w:ascii="Arial" w:hAnsi="Arial"/>
                <w:noProof/>
                <w:lang w:eastAsia="ru-RU"/>
              </w:rPr>
              <w:t>Общие положения</w:t>
            </w:r>
            <w:r w:rsidR="00AD5AA9">
              <w:rPr>
                <w:noProof/>
                <w:webHidden/>
              </w:rPr>
              <w:tab/>
            </w:r>
            <w:r w:rsidR="00AD5AA9">
              <w:rPr>
                <w:noProof/>
                <w:webHidden/>
              </w:rPr>
              <w:fldChar w:fldCharType="begin"/>
            </w:r>
            <w:r w:rsidR="00AD5AA9">
              <w:rPr>
                <w:noProof/>
                <w:webHidden/>
              </w:rPr>
              <w:instrText xml:space="preserve"> PAGEREF _Toc54808110 \h </w:instrText>
            </w:r>
            <w:r w:rsidR="00AD5AA9">
              <w:rPr>
                <w:noProof/>
                <w:webHidden/>
              </w:rPr>
            </w:r>
            <w:r w:rsidR="00AD5AA9">
              <w:rPr>
                <w:noProof/>
                <w:webHidden/>
              </w:rPr>
              <w:fldChar w:fldCharType="separate"/>
            </w:r>
            <w:r w:rsidR="00AD5AA9">
              <w:rPr>
                <w:noProof/>
                <w:webHidden/>
              </w:rPr>
              <w:t>3</w:t>
            </w:r>
            <w:r w:rsidR="00AD5AA9">
              <w:rPr>
                <w:noProof/>
                <w:webHidden/>
              </w:rPr>
              <w:fldChar w:fldCharType="end"/>
            </w:r>
          </w:hyperlink>
        </w:p>
        <w:p w14:paraId="3897F78B" w14:textId="5143E12A" w:rsidR="00AD5AA9" w:rsidRDefault="0062359F">
          <w:pPr>
            <w:pStyle w:val="11"/>
            <w:tabs>
              <w:tab w:val="left" w:pos="442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4808111" w:history="1">
            <w:r w:rsidR="00AD5AA9" w:rsidRPr="00AA2606">
              <w:rPr>
                <w:rStyle w:val="a6"/>
                <w:rFonts w:ascii="Arial" w:hAnsi="Arial"/>
                <w:noProof/>
                <w:lang w:eastAsia="ru-RU"/>
              </w:rPr>
              <w:t>2.</w:t>
            </w:r>
            <w:r w:rsidR="00AD5AA9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D5AA9" w:rsidRPr="00AA2606">
              <w:rPr>
                <w:rStyle w:val="a6"/>
                <w:rFonts w:ascii="Arial" w:hAnsi="Arial"/>
                <w:noProof/>
                <w:lang w:eastAsia="ru-RU"/>
              </w:rPr>
              <w:t>Формирование Комитета по стратегии и инвестициям</w:t>
            </w:r>
            <w:r w:rsidR="00AD5AA9">
              <w:rPr>
                <w:noProof/>
                <w:webHidden/>
              </w:rPr>
              <w:tab/>
            </w:r>
            <w:r w:rsidR="00AD5AA9">
              <w:rPr>
                <w:noProof/>
                <w:webHidden/>
              </w:rPr>
              <w:fldChar w:fldCharType="begin"/>
            </w:r>
            <w:r w:rsidR="00AD5AA9">
              <w:rPr>
                <w:noProof/>
                <w:webHidden/>
              </w:rPr>
              <w:instrText xml:space="preserve"> PAGEREF _Toc54808111 \h </w:instrText>
            </w:r>
            <w:r w:rsidR="00AD5AA9">
              <w:rPr>
                <w:noProof/>
                <w:webHidden/>
              </w:rPr>
            </w:r>
            <w:r w:rsidR="00AD5AA9">
              <w:rPr>
                <w:noProof/>
                <w:webHidden/>
              </w:rPr>
              <w:fldChar w:fldCharType="separate"/>
            </w:r>
            <w:r w:rsidR="00AD5AA9">
              <w:rPr>
                <w:noProof/>
                <w:webHidden/>
              </w:rPr>
              <w:t>3</w:t>
            </w:r>
            <w:r w:rsidR="00AD5AA9">
              <w:rPr>
                <w:noProof/>
                <w:webHidden/>
              </w:rPr>
              <w:fldChar w:fldCharType="end"/>
            </w:r>
          </w:hyperlink>
        </w:p>
        <w:p w14:paraId="39005FF8" w14:textId="4CCF491D" w:rsidR="00AD5AA9" w:rsidRDefault="0062359F">
          <w:pPr>
            <w:pStyle w:val="11"/>
            <w:tabs>
              <w:tab w:val="left" w:pos="442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4808112" w:history="1">
            <w:r w:rsidR="00AD5AA9" w:rsidRPr="00AA2606">
              <w:rPr>
                <w:rStyle w:val="a6"/>
                <w:rFonts w:ascii="Arial" w:hAnsi="Arial"/>
                <w:noProof/>
                <w:lang w:eastAsia="ru-RU"/>
              </w:rPr>
              <w:t>3.</w:t>
            </w:r>
            <w:r w:rsidR="00AD5AA9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D5AA9" w:rsidRPr="00AA2606">
              <w:rPr>
                <w:rStyle w:val="a6"/>
                <w:rFonts w:ascii="Arial" w:hAnsi="Arial"/>
                <w:noProof/>
                <w:lang w:eastAsia="ru-RU"/>
              </w:rPr>
              <w:t xml:space="preserve">Функции Комитета по </w:t>
            </w:r>
            <w:r w:rsidR="00AD5AA9" w:rsidRPr="00AA2606">
              <w:rPr>
                <w:rStyle w:val="a6"/>
                <w:rFonts w:ascii="Arial" w:hAnsi="Arial"/>
                <w:noProof/>
              </w:rPr>
              <w:t>стратегии и инвестициям</w:t>
            </w:r>
            <w:r w:rsidR="00AD5AA9">
              <w:rPr>
                <w:noProof/>
                <w:webHidden/>
              </w:rPr>
              <w:tab/>
            </w:r>
            <w:r w:rsidR="00AD5AA9">
              <w:rPr>
                <w:noProof/>
                <w:webHidden/>
              </w:rPr>
              <w:fldChar w:fldCharType="begin"/>
            </w:r>
            <w:r w:rsidR="00AD5AA9">
              <w:rPr>
                <w:noProof/>
                <w:webHidden/>
              </w:rPr>
              <w:instrText xml:space="preserve"> PAGEREF _Toc54808112 \h </w:instrText>
            </w:r>
            <w:r w:rsidR="00AD5AA9">
              <w:rPr>
                <w:noProof/>
                <w:webHidden/>
              </w:rPr>
            </w:r>
            <w:r w:rsidR="00AD5AA9">
              <w:rPr>
                <w:noProof/>
                <w:webHidden/>
              </w:rPr>
              <w:fldChar w:fldCharType="separate"/>
            </w:r>
            <w:r w:rsidR="00AD5AA9">
              <w:rPr>
                <w:noProof/>
                <w:webHidden/>
              </w:rPr>
              <w:t>3</w:t>
            </w:r>
            <w:r w:rsidR="00AD5AA9">
              <w:rPr>
                <w:noProof/>
                <w:webHidden/>
              </w:rPr>
              <w:fldChar w:fldCharType="end"/>
            </w:r>
          </w:hyperlink>
        </w:p>
        <w:p w14:paraId="5E6E8A14" w14:textId="579C7AF3" w:rsidR="00AD5AA9" w:rsidRDefault="0062359F">
          <w:pPr>
            <w:pStyle w:val="11"/>
            <w:tabs>
              <w:tab w:val="left" w:pos="442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4808113" w:history="1">
            <w:r w:rsidR="00AD5AA9" w:rsidRPr="00AA2606">
              <w:rPr>
                <w:rStyle w:val="a6"/>
                <w:rFonts w:ascii="Arial" w:hAnsi="Arial"/>
                <w:noProof/>
                <w:lang w:eastAsia="ru-RU"/>
              </w:rPr>
              <w:t>4.</w:t>
            </w:r>
            <w:r w:rsidR="00AD5AA9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D5AA9" w:rsidRPr="00AA2606">
              <w:rPr>
                <w:rStyle w:val="a6"/>
                <w:rFonts w:ascii="Arial" w:hAnsi="Arial"/>
                <w:noProof/>
                <w:lang w:eastAsia="ru-RU"/>
              </w:rPr>
              <w:t>Полномочия Комитета по стратегии и инвестициям</w:t>
            </w:r>
            <w:r w:rsidR="00AD5AA9">
              <w:rPr>
                <w:noProof/>
                <w:webHidden/>
              </w:rPr>
              <w:tab/>
            </w:r>
            <w:r w:rsidR="00AD5AA9">
              <w:rPr>
                <w:noProof/>
                <w:webHidden/>
              </w:rPr>
              <w:fldChar w:fldCharType="begin"/>
            </w:r>
            <w:r w:rsidR="00AD5AA9">
              <w:rPr>
                <w:noProof/>
                <w:webHidden/>
              </w:rPr>
              <w:instrText xml:space="preserve"> PAGEREF _Toc54808113 \h </w:instrText>
            </w:r>
            <w:r w:rsidR="00AD5AA9">
              <w:rPr>
                <w:noProof/>
                <w:webHidden/>
              </w:rPr>
            </w:r>
            <w:r w:rsidR="00AD5AA9">
              <w:rPr>
                <w:noProof/>
                <w:webHidden/>
              </w:rPr>
              <w:fldChar w:fldCharType="separate"/>
            </w:r>
            <w:r w:rsidR="00AD5AA9">
              <w:rPr>
                <w:noProof/>
                <w:webHidden/>
              </w:rPr>
              <w:t>4</w:t>
            </w:r>
            <w:r w:rsidR="00AD5AA9">
              <w:rPr>
                <w:noProof/>
                <w:webHidden/>
              </w:rPr>
              <w:fldChar w:fldCharType="end"/>
            </w:r>
          </w:hyperlink>
        </w:p>
        <w:p w14:paraId="51B40B10" w14:textId="000D24C8" w:rsidR="00AD5AA9" w:rsidRDefault="0062359F">
          <w:pPr>
            <w:pStyle w:val="11"/>
            <w:tabs>
              <w:tab w:val="left" w:pos="442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4808114" w:history="1">
            <w:r w:rsidR="00AD5AA9" w:rsidRPr="00AA2606">
              <w:rPr>
                <w:rStyle w:val="a6"/>
                <w:rFonts w:ascii="Arial" w:hAnsi="Arial"/>
                <w:noProof/>
                <w:lang w:eastAsia="ru-RU"/>
              </w:rPr>
              <w:t>5.</w:t>
            </w:r>
            <w:r w:rsidR="00AD5AA9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D5AA9" w:rsidRPr="00AA2606">
              <w:rPr>
                <w:rStyle w:val="a6"/>
                <w:rFonts w:ascii="Arial" w:hAnsi="Arial"/>
                <w:noProof/>
                <w:lang w:eastAsia="ru-RU"/>
              </w:rPr>
              <w:t>Состав Комитета по стратегии и инвестициям</w:t>
            </w:r>
            <w:r w:rsidR="00AD5AA9">
              <w:rPr>
                <w:noProof/>
                <w:webHidden/>
              </w:rPr>
              <w:tab/>
            </w:r>
            <w:r w:rsidR="00AD5AA9">
              <w:rPr>
                <w:noProof/>
                <w:webHidden/>
              </w:rPr>
              <w:fldChar w:fldCharType="begin"/>
            </w:r>
            <w:r w:rsidR="00AD5AA9">
              <w:rPr>
                <w:noProof/>
                <w:webHidden/>
              </w:rPr>
              <w:instrText xml:space="preserve"> PAGEREF _Toc54808114 \h </w:instrText>
            </w:r>
            <w:r w:rsidR="00AD5AA9">
              <w:rPr>
                <w:noProof/>
                <w:webHidden/>
              </w:rPr>
            </w:r>
            <w:r w:rsidR="00AD5AA9">
              <w:rPr>
                <w:noProof/>
                <w:webHidden/>
              </w:rPr>
              <w:fldChar w:fldCharType="separate"/>
            </w:r>
            <w:r w:rsidR="00AD5AA9">
              <w:rPr>
                <w:noProof/>
                <w:webHidden/>
              </w:rPr>
              <w:t>4</w:t>
            </w:r>
            <w:r w:rsidR="00AD5AA9">
              <w:rPr>
                <w:noProof/>
                <w:webHidden/>
              </w:rPr>
              <w:fldChar w:fldCharType="end"/>
            </w:r>
          </w:hyperlink>
        </w:p>
        <w:p w14:paraId="031950F0" w14:textId="7C959028" w:rsidR="00AD5AA9" w:rsidRDefault="0062359F">
          <w:pPr>
            <w:pStyle w:val="11"/>
            <w:tabs>
              <w:tab w:val="left" w:pos="442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4808115" w:history="1">
            <w:r w:rsidR="00AD5AA9" w:rsidRPr="00AA2606">
              <w:rPr>
                <w:rStyle w:val="a6"/>
                <w:rFonts w:ascii="Arial" w:hAnsi="Arial"/>
                <w:bCs/>
                <w:noProof/>
                <w:kern w:val="32"/>
                <w:lang w:eastAsia="ru-RU"/>
              </w:rPr>
              <w:t>6.</w:t>
            </w:r>
            <w:r w:rsidR="00AD5AA9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D5AA9" w:rsidRPr="00AA2606">
              <w:rPr>
                <w:rStyle w:val="a6"/>
                <w:rFonts w:ascii="Arial" w:hAnsi="Arial" w:cs="Arial"/>
                <w:bCs/>
                <w:noProof/>
                <w:kern w:val="32"/>
                <w:lang w:eastAsia="ru-RU"/>
              </w:rPr>
              <w:t>Заседания Комитета по стратегии и инвестициям</w:t>
            </w:r>
            <w:r w:rsidR="00AD5AA9">
              <w:rPr>
                <w:noProof/>
                <w:webHidden/>
              </w:rPr>
              <w:tab/>
            </w:r>
            <w:r w:rsidR="00AD5AA9">
              <w:rPr>
                <w:noProof/>
                <w:webHidden/>
              </w:rPr>
              <w:fldChar w:fldCharType="begin"/>
            </w:r>
            <w:r w:rsidR="00AD5AA9">
              <w:rPr>
                <w:noProof/>
                <w:webHidden/>
              </w:rPr>
              <w:instrText xml:space="preserve"> PAGEREF _Toc54808115 \h </w:instrText>
            </w:r>
            <w:r w:rsidR="00AD5AA9">
              <w:rPr>
                <w:noProof/>
                <w:webHidden/>
              </w:rPr>
            </w:r>
            <w:r w:rsidR="00AD5AA9">
              <w:rPr>
                <w:noProof/>
                <w:webHidden/>
              </w:rPr>
              <w:fldChar w:fldCharType="separate"/>
            </w:r>
            <w:r w:rsidR="00AD5AA9">
              <w:rPr>
                <w:noProof/>
                <w:webHidden/>
              </w:rPr>
              <w:t>5</w:t>
            </w:r>
            <w:r w:rsidR="00AD5AA9">
              <w:rPr>
                <w:noProof/>
                <w:webHidden/>
              </w:rPr>
              <w:fldChar w:fldCharType="end"/>
            </w:r>
          </w:hyperlink>
        </w:p>
        <w:p w14:paraId="7D42BEC8" w14:textId="356D83C6" w:rsidR="00AD5AA9" w:rsidRDefault="0062359F">
          <w:pPr>
            <w:pStyle w:val="11"/>
            <w:tabs>
              <w:tab w:val="left" w:pos="442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4808116" w:history="1">
            <w:r w:rsidR="00AD5AA9" w:rsidRPr="00AA2606">
              <w:rPr>
                <w:rStyle w:val="a6"/>
                <w:rFonts w:ascii="Arial" w:hAnsi="Arial"/>
                <w:noProof/>
                <w:lang w:eastAsia="ru-RU"/>
              </w:rPr>
              <w:t>7.</w:t>
            </w:r>
            <w:r w:rsidR="00AD5AA9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D5AA9" w:rsidRPr="00AA2606">
              <w:rPr>
                <w:rStyle w:val="a6"/>
                <w:rFonts w:ascii="Arial" w:hAnsi="Arial"/>
                <w:noProof/>
                <w:lang w:eastAsia="ru-RU"/>
              </w:rPr>
              <w:t>Конфиденциальность</w:t>
            </w:r>
            <w:r w:rsidR="00AD5AA9">
              <w:rPr>
                <w:noProof/>
                <w:webHidden/>
              </w:rPr>
              <w:tab/>
            </w:r>
            <w:r w:rsidR="00AD5AA9">
              <w:rPr>
                <w:noProof/>
                <w:webHidden/>
              </w:rPr>
              <w:fldChar w:fldCharType="begin"/>
            </w:r>
            <w:r w:rsidR="00AD5AA9">
              <w:rPr>
                <w:noProof/>
                <w:webHidden/>
              </w:rPr>
              <w:instrText xml:space="preserve"> PAGEREF _Toc54808116 \h </w:instrText>
            </w:r>
            <w:r w:rsidR="00AD5AA9">
              <w:rPr>
                <w:noProof/>
                <w:webHidden/>
              </w:rPr>
            </w:r>
            <w:r w:rsidR="00AD5AA9">
              <w:rPr>
                <w:noProof/>
                <w:webHidden/>
              </w:rPr>
              <w:fldChar w:fldCharType="separate"/>
            </w:r>
            <w:r w:rsidR="00AD5AA9">
              <w:rPr>
                <w:noProof/>
                <w:webHidden/>
              </w:rPr>
              <w:t>6</w:t>
            </w:r>
            <w:r w:rsidR="00AD5AA9">
              <w:rPr>
                <w:noProof/>
                <w:webHidden/>
              </w:rPr>
              <w:fldChar w:fldCharType="end"/>
            </w:r>
          </w:hyperlink>
        </w:p>
        <w:p w14:paraId="049DF653" w14:textId="7F15CD38" w:rsidR="00AD5AA9" w:rsidRDefault="0062359F">
          <w:pPr>
            <w:pStyle w:val="11"/>
            <w:tabs>
              <w:tab w:val="left" w:pos="442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4808117" w:history="1">
            <w:r w:rsidR="00AD5AA9" w:rsidRPr="00AA2606">
              <w:rPr>
                <w:rStyle w:val="a6"/>
                <w:rFonts w:ascii="Arial" w:hAnsi="Arial"/>
                <w:noProof/>
                <w:lang w:eastAsia="ru-RU"/>
              </w:rPr>
              <w:t>8.</w:t>
            </w:r>
            <w:r w:rsidR="00AD5AA9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D5AA9" w:rsidRPr="00AA2606">
              <w:rPr>
                <w:rStyle w:val="a6"/>
                <w:rFonts w:ascii="Arial" w:hAnsi="Arial"/>
                <w:noProof/>
                <w:lang w:eastAsia="ru-RU"/>
              </w:rPr>
              <w:t>Отчеты о деятельности</w:t>
            </w:r>
            <w:r w:rsidR="00AD5AA9">
              <w:rPr>
                <w:noProof/>
                <w:webHidden/>
              </w:rPr>
              <w:tab/>
            </w:r>
            <w:r w:rsidR="00AD5AA9">
              <w:rPr>
                <w:noProof/>
                <w:webHidden/>
              </w:rPr>
              <w:fldChar w:fldCharType="begin"/>
            </w:r>
            <w:r w:rsidR="00AD5AA9">
              <w:rPr>
                <w:noProof/>
                <w:webHidden/>
              </w:rPr>
              <w:instrText xml:space="preserve"> PAGEREF _Toc54808117 \h </w:instrText>
            </w:r>
            <w:r w:rsidR="00AD5AA9">
              <w:rPr>
                <w:noProof/>
                <w:webHidden/>
              </w:rPr>
            </w:r>
            <w:r w:rsidR="00AD5AA9">
              <w:rPr>
                <w:noProof/>
                <w:webHidden/>
              </w:rPr>
              <w:fldChar w:fldCharType="separate"/>
            </w:r>
            <w:r w:rsidR="00AD5AA9">
              <w:rPr>
                <w:noProof/>
                <w:webHidden/>
              </w:rPr>
              <w:t>6</w:t>
            </w:r>
            <w:r w:rsidR="00AD5AA9">
              <w:rPr>
                <w:noProof/>
                <w:webHidden/>
              </w:rPr>
              <w:fldChar w:fldCharType="end"/>
            </w:r>
          </w:hyperlink>
        </w:p>
        <w:p w14:paraId="1DA1DF5C" w14:textId="72BBA2AD" w:rsidR="00793E8F" w:rsidRDefault="00793E8F" w:rsidP="0030541C">
          <w:pPr>
            <w:spacing w:after="12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BEB871F" w14:textId="77777777" w:rsidR="00D527AA" w:rsidRPr="00D527AA" w:rsidRDefault="00D527AA" w:rsidP="0030541C">
      <w:pPr>
        <w:spacing w:after="120"/>
        <w:rPr>
          <w:rFonts w:ascii="Arial" w:hAnsi="Arial" w:cs="Arial"/>
          <w:lang w:eastAsia="ru-RU"/>
        </w:rPr>
      </w:pPr>
    </w:p>
    <w:p w14:paraId="55AB9138" w14:textId="77777777" w:rsidR="00D527AA" w:rsidRDefault="00D527AA" w:rsidP="0030541C">
      <w:pPr>
        <w:spacing w:after="120"/>
        <w:rPr>
          <w:lang w:eastAsia="ru-RU"/>
        </w:rPr>
      </w:pPr>
    </w:p>
    <w:p w14:paraId="31EEECD5" w14:textId="77777777" w:rsidR="00D527AA" w:rsidRDefault="00D527AA" w:rsidP="0030541C">
      <w:pPr>
        <w:spacing w:after="120"/>
        <w:rPr>
          <w:lang w:eastAsia="ru-RU"/>
        </w:rPr>
      </w:pPr>
    </w:p>
    <w:p w14:paraId="360078E7" w14:textId="77777777" w:rsidR="00D527AA" w:rsidRDefault="00D527AA" w:rsidP="0030541C">
      <w:pPr>
        <w:spacing w:after="120"/>
        <w:rPr>
          <w:lang w:eastAsia="ru-RU"/>
        </w:rPr>
      </w:pPr>
    </w:p>
    <w:p w14:paraId="4B2B015F" w14:textId="77777777" w:rsidR="00D527AA" w:rsidRDefault="00D527AA" w:rsidP="0030541C">
      <w:pPr>
        <w:spacing w:after="120"/>
        <w:rPr>
          <w:lang w:eastAsia="ru-RU"/>
        </w:rPr>
      </w:pPr>
    </w:p>
    <w:p w14:paraId="3EF5D592" w14:textId="77777777" w:rsidR="00D527AA" w:rsidRDefault="00D527AA" w:rsidP="0030541C">
      <w:pPr>
        <w:spacing w:after="120"/>
        <w:rPr>
          <w:lang w:eastAsia="ru-RU"/>
        </w:rPr>
      </w:pPr>
    </w:p>
    <w:p w14:paraId="780F1488" w14:textId="77777777" w:rsidR="007A16A4" w:rsidRDefault="007A16A4" w:rsidP="0030541C">
      <w:pPr>
        <w:spacing w:after="120"/>
        <w:rPr>
          <w:lang w:eastAsia="ru-RU"/>
        </w:rPr>
      </w:pPr>
    </w:p>
    <w:p w14:paraId="7593A515" w14:textId="77777777" w:rsidR="007A16A4" w:rsidRDefault="007A16A4" w:rsidP="0030541C">
      <w:pPr>
        <w:spacing w:after="120"/>
        <w:rPr>
          <w:lang w:eastAsia="ru-RU"/>
        </w:rPr>
      </w:pPr>
    </w:p>
    <w:p w14:paraId="3C310440" w14:textId="77777777" w:rsidR="007A16A4" w:rsidRDefault="007A16A4" w:rsidP="0030541C">
      <w:pPr>
        <w:spacing w:after="120"/>
        <w:rPr>
          <w:lang w:eastAsia="ru-RU"/>
        </w:rPr>
      </w:pPr>
    </w:p>
    <w:p w14:paraId="3F7CDB33" w14:textId="77777777" w:rsidR="007A16A4" w:rsidRDefault="007A16A4" w:rsidP="0030541C">
      <w:pPr>
        <w:spacing w:after="120"/>
        <w:rPr>
          <w:lang w:eastAsia="ru-RU"/>
        </w:rPr>
      </w:pPr>
    </w:p>
    <w:p w14:paraId="33F20619" w14:textId="77777777" w:rsidR="007A16A4" w:rsidRDefault="007A16A4" w:rsidP="0030541C">
      <w:pPr>
        <w:spacing w:after="120"/>
        <w:rPr>
          <w:lang w:eastAsia="ru-RU"/>
        </w:rPr>
      </w:pPr>
    </w:p>
    <w:p w14:paraId="66E0CD5D" w14:textId="77777777" w:rsidR="007A16A4" w:rsidRDefault="007A16A4" w:rsidP="0030541C">
      <w:pPr>
        <w:spacing w:after="120"/>
        <w:rPr>
          <w:lang w:eastAsia="ru-RU"/>
        </w:rPr>
      </w:pPr>
    </w:p>
    <w:p w14:paraId="59335248" w14:textId="77777777" w:rsidR="007A16A4" w:rsidRDefault="007A16A4" w:rsidP="0030541C">
      <w:pPr>
        <w:spacing w:after="120"/>
        <w:rPr>
          <w:lang w:eastAsia="ru-RU"/>
        </w:rPr>
      </w:pPr>
    </w:p>
    <w:p w14:paraId="14B41F70" w14:textId="77777777" w:rsidR="0030541C" w:rsidRDefault="0030541C">
      <w:pPr>
        <w:rPr>
          <w:rFonts w:ascii="Arial" w:eastAsia="Calibri" w:hAnsi="Arial" w:cs="Arial"/>
          <w:bCs/>
          <w:color w:val="008066"/>
          <w:kern w:val="32"/>
          <w:sz w:val="28"/>
          <w:szCs w:val="32"/>
          <w:lang w:eastAsia="ru-RU"/>
        </w:rPr>
      </w:pPr>
      <w:r>
        <w:rPr>
          <w:rFonts w:ascii="Arial" w:hAnsi="Arial"/>
          <w:lang w:eastAsia="ru-RU"/>
        </w:rPr>
        <w:br w:type="page"/>
      </w:r>
    </w:p>
    <w:p w14:paraId="50A34F4A" w14:textId="0706388D" w:rsidR="00EF6D78" w:rsidRDefault="00D527AA" w:rsidP="0030541C">
      <w:pPr>
        <w:pStyle w:val="1"/>
        <w:numPr>
          <w:ilvl w:val="0"/>
          <w:numId w:val="6"/>
        </w:numPr>
        <w:spacing w:after="120"/>
        <w:ind w:firstLine="0"/>
        <w:rPr>
          <w:rFonts w:ascii="Arial" w:hAnsi="Arial"/>
          <w:lang w:eastAsia="ru-RU"/>
        </w:rPr>
      </w:pPr>
      <w:bookmarkStart w:id="4" w:name="_Toc54808110"/>
      <w:r>
        <w:rPr>
          <w:rFonts w:ascii="Arial" w:hAnsi="Arial"/>
          <w:lang w:eastAsia="ru-RU"/>
        </w:rPr>
        <w:lastRenderedPageBreak/>
        <w:t>Общие положения</w:t>
      </w:r>
      <w:bookmarkEnd w:id="4"/>
    </w:p>
    <w:p w14:paraId="55D8C65A" w14:textId="77777777" w:rsidR="00EF6D78" w:rsidRPr="00EF6D78" w:rsidRDefault="00EF6D78" w:rsidP="0030541C">
      <w:pPr>
        <w:spacing w:after="120"/>
        <w:rPr>
          <w:lang w:eastAsia="ru-RU"/>
        </w:rPr>
      </w:pPr>
    </w:p>
    <w:p w14:paraId="1AFAC294" w14:textId="7B31B81E" w:rsidR="0091502E" w:rsidRPr="002B14B9" w:rsidRDefault="0091502E" w:rsidP="0030541C">
      <w:pPr>
        <w:widowControl w:val="0"/>
        <w:numPr>
          <w:ilvl w:val="1"/>
          <w:numId w:val="6"/>
        </w:numPr>
        <w:tabs>
          <w:tab w:val="clear" w:pos="702"/>
        </w:tabs>
        <w:autoSpaceDE w:val="0"/>
        <w:autoSpaceDN w:val="0"/>
        <w:adjustRightInd w:val="0"/>
        <w:spacing w:after="120"/>
        <w:ind w:left="900" w:hanging="540"/>
        <w:jc w:val="both"/>
        <w:rPr>
          <w:rStyle w:val="FontStyle26"/>
          <w:rFonts w:ascii="Arial" w:eastAsia="Calibri" w:hAnsi="Arial" w:cs="Arial"/>
          <w:bCs w:val="0"/>
          <w:color w:val="008066"/>
          <w:kern w:val="32"/>
          <w:sz w:val="24"/>
          <w:szCs w:val="24"/>
        </w:rPr>
      </w:pPr>
      <w:r w:rsidRPr="00D4737C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Положение о Комитете по </w:t>
      </w:r>
      <w:r w:rsidR="00C47CF4">
        <w:rPr>
          <w:rStyle w:val="FontStyle26"/>
          <w:rFonts w:ascii="Arial" w:hAnsi="Arial" w:cs="Arial"/>
          <w:b w:val="0"/>
          <w:bCs w:val="0"/>
          <w:sz w:val="24"/>
          <w:szCs w:val="24"/>
        </w:rPr>
        <w:t>стратегии</w:t>
      </w:r>
      <w:r w:rsidR="00C40BCE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и инвестициям</w:t>
      </w:r>
      <w:r w:rsidRPr="00D4737C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(далее - Положение) определяет цель, основные задачи, правила формирования и общий порядок работы Комитета по </w:t>
      </w:r>
      <w:r w:rsidR="00C47CF4">
        <w:rPr>
          <w:rStyle w:val="FontStyle26"/>
          <w:rFonts w:ascii="Arial" w:hAnsi="Arial" w:cs="Arial"/>
          <w:b w:val="0"/>
          <w:bCs w:val="0"/>
          <w:sz w:val="24"/>
          <w:szCs w:val="24"/>
        </w:rPr>
        <w:t>стратегии</w:t>
      </w:r>
      <w:r w:rsidR="00C40BCE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и инвестициям</w:t>
      </w:r>
      <w:r w:rsidRPr="00D4737C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</w:t>
      </w:r>
      <w:r w:rsidR="00C40434">
        <w:rPr>
          <w:rStyle w:val="FontStyle26"/>
          <w:rFonts w:ascii="Arial" w:hAnsi="Arial" w:cs="Arial"/>
          <w:b w:val="0"/>
          <w:bCs w:val="0"/>
          <w:sz w:val="24"/>
          <w:szCs w:val="24"/>
        </w:rPr>
        <w:t>Группы</w:t>
      </w:r>
      <w:r w:rsidRPr="00D4737C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«Атомстройкомплекс» (далее - </w:t>
      </w:r>
      <w:r w:rsidR="00573CFB">
        <w:rPr>
          <w:rStyle w:val="FontStyle26"/>
          <w:rFonts w:ascii="Arial" w:hAnsi="Arial" w:cs="Arial"/>
          <w:b w:val="0"/>
          <w:bCs w:val="0"/>
          <w:sz w:val="24"/>
          <w:szCs w:val="24"/>
        </w:rPr>
        <w:t>Группы</w:t>
      </w:r>
      <w:r w:rsidRPr="00D4737C">
        <w:rPr>
          <w:rStyle w:val="FontStyle26"/>
          <w:rFonts w:ascii="Arial" w:hAnsi="Arial" w:cs="Arial"/>
          <w:b w:val="0"/>
          <w:bCs w:val="0"/>
          <w:sz w:val="24"/>
          <w:szCs w:val="24"/>
        </w:rPr>
        <w:t>).</w:t>
      </w:r>
    </w:p>
    <w:p w14:paraId="3BDB2017" w14:textId="06B21005" w:rsidR="002B14B9" w:rsidRPr="002B14B9" w:rsidRDefault="002B14B9" w:rsidP="0030541C">
      <w:pPr>
        <w:widowControl w:val="0"/>
        <w:numPr>
          <w:ilvl w:val="1"/>
          <w:numId w:val="6"/>
        </w:numPr>
        <w:tabs>
          <w:tab w:val="clear" w:pos="702"/>
        </w:tabs>
        <w:autoSpaceDE w:val="0"/>
        <w:autoSpaceDN w:val="0"/>
        <w:adjustRightInd w:val="0"/>
        <w:spacing w:after="120"/>
        <w:ind w:left="900" w:hanging="54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Комитет по стратегии</w:t>
      </w:r>
      <w:r w:rsidR="00C40BCE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и инвестициям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подотчетен акционерам Группы. Комитет действует в рамках предоставленных ему акционерами Группы полномочий в соответствии с настоящим Положением.</w:t>
      </w:r>
    </w:p>
    <w:p w14:paraId="21076A28" w14:textId="4FC45211" w:rsidR="0091502E" w:rsidRPr="00863FFD" w:rsidRDefault="0091502E" w:rsidP="0030541C">
      <w:pPr>
        <w:widowControl w:val="0"/>
        <w:numPr>
          <w:ilvl w:val="1"/>
          <w:numId w:val="6"/>
        </w:numPr>
        <w:tabs>
          <w:tab w:val="clear" w:pos="702"/>
        </w:tabs>
        <w:autoSpaceDE w:val="0"/>
        <w:autoSpaceDN w:val="0"/>
        <w:adjustRightInd w:val="0"/>
        <w:spacing w:after="120"/>
        <w:ind w:left="900" w:hanging="540"/>
        <w:jc w:val="both"/>
        <w:rPr>
          <w:rStyle w:val="FontStyle26"/>
          <w:rFonts w:ascii="Arial" w:hAnsi="Arial" w:cs="Arial"/>
          <w:bCs w:val="0"/>
          <w:sz w:val="24"/>
          <w:szCs w:val="24"/>
        </w:rPr>
      </w:pPr>
      <w:r w:rsidRPr="00D4737C">
        <w:rPr>
          <w:rStyle w:val="FontStyle26"/>
          <w:rFonts w:ascii="Arial" w:hAnsi="Arial" w:cs="Arial"/>
          <w:b w:val="0"/>
          <w:sz w:val="24"/>
          <w:szCs w:val="24"/>
        </w:rPr>
        <w:t>Настоящее Положение обязательно к выполнению все</w:t>
      </w:r>
      <w:r w:rsidR="00D4737C">
        <w:rPr>
          <w:rStyle w:val="FontStyle26"/>
          <w:rFonts w:ascii="Arial" w:hAnsi="Arial" w:cs="Arial"/>
          <w:b w:val="0"/>
          <w:sz w:val="24"/>
          <w:szCs w:val="24"/>
        </w:rPr>
        <w:t>ми</w:t>
      </w:r>
      <w:r w:rsidRPr="00D4737C">
        <w:rPr>
          <w:rStyle w:val="FontStyle26"/>
          <w:rFonts w:ascii="Arial" w:hAnsi="Arial" w:cs="Arial"/>
          <w:b w:val="0"/>
          <w:sz w:val="24"/>
          <w:szCs w:val="24"/>
        </w:rPr>
        <w:t xml:space="preserve"> работ</w:t>
      </w:r>
      <w:r w:rsidRPr="00863FFD">
        <w:rPr>
          <w:rStyle w:val="FontStyle26"/>
          <w:rFonts w:ascii="Arial" w:hAnsi="Arial" w:cs="Arial"/>
          <w:b w:val="0"/>
          <w:sz w:val="24"/>
          <w:szCs w:val="24"/>
        </w:rPr>
        <w:t>ник</w:t>
      </w:r>
      <w:r w:rsidR="00D4737C" w:rsidRPr="00863FFD">
        <w:rPr>
          <w:rStyle w:val="FontStyle26"/>
          <w:rFonts w:ascii="Arial" w:hAnsi="Arial" w:cs="Arial"/>
          <w:b w:val="0"/>
          <w:sz w:val="24"/>
          <w:szCs w:val="24"/>
        </w:rPr>
        <w:t>ами</w:t>
      </w:r>
      <w:r w:rsidRPr="00863FFD">
        <w:rPr>
          <w:rStyle w:val="FontStyle26"/>
          <w:rFonts w:ascii="Arial" w:hAnsi="Arial" w:cs="Arial"/>
          <w:b w:val="0"/>
          <w:sz w:val="24"/>
          <w:szCs w:val="24"/>
        </w:rPr>
        <w:t xml:space="preserve"> </w:t>
      </w:r>
      <w:r w:rsidR="00573CFB" w:rsidRPr="00863FFD">
        <w:rPr>
          <w:rStyle w:val="FontStyle26"/>
          <w:rFonts w:ascii="Arial" w:hAnsi="Arial" w:cs="Arial"/>
          <w:b w:val="0"/>
          <w:sz w:val="24"/>
          <w:szCs w:val="24"/>
        </w:rPr>
        <w:t>Группы</w:t>
      </w:r>
      <w:r w:rsidRPr="00863FFD">
        <w:rPr>
          <w:rStyle w:val="FontStyle26"/>
          <w:rFonts w:ascii="Arial" w:hAnsi="Arial" w:cs="Arial"/>
          <w:b w:val="0"/>
          <w:sz w:val="24"/>
          <w:szCs w:val="24"/>
        </w:rPr>
        <w:t>.</w:t>
      </w:r>
    </w:p>
    <w:p w14:paraId="51D22849" w14:textId="31D217E1" w:rsidR="004E0B85" w:rsidRPr="00A551CD" w:rsidRDefault="0091502E" w:rsidP="00A551CD">
      <w:pPr>
        <w:widowControl w:val="0"/>
        <w:numPr>
          <w:ilvl w:val="1"/>
          <w:numId w:val="6"/>
        </w:numPr>
        <w:tabs>
          <w:tab w:val="clear" w:pos="702"/>
        </w:tabs>
        <w:autoSpaceDE w:val="0"/>
        <w:autoSpaceDN w:val="0"/>
        <w:adjustRightInd w:val="0"/>
        <w:spacing w:after="120"/>
        <w:ind w:left="900" w:hanging="540"/>
        <w:jc w:val="both"/>
        <w:rPr>
          <w:rFonts w:ascii="Arial" w:hAnsi="Arial" w:cs="Arial"/>
          <w:b/>
          <w:sz w:val="24"/>
          <w:szCs w:val="24"/>
        </w:rPr>
      </w:pPr>
      <w:r w:rsidRPr="00863FFD">
        <w:rPr>
          <w:rFonts w:ascii="Arial" w:hAnsi="Arial" w:cs="Arial"/>
          <w:sz w:val="24"/>
          <w:szCs w:val="24"/>
        </w:rPr>
        <w:t>Настоящее Положение</w:t>
      </w:r>
      <w:r w:rsidR="001A43FF">
        <w:rPr>
          <w:rFonts w:ascii="Arial" w:hAnsi="Arial" w:cs="Arial"/>
          <w:sz w:val="24"/>
          <w:szCs w:val="24"/>
        </w:rPr>
        <w:t xml:space="preserve"> является основным документом, определяющим статус,</w:t>
      </w:r>
      <w:r w:rsidR="009657E1">
        <w:rPr>
          <w:rFonts w:ascii="Arial" w:hAnsi="Arial" w:cs="Arial"/>
          <w:sz w:val="24"/>
          <w:szCs w:val="24"/>
        </w:rPr>
        <w:t xml:space="preserve"> </w:t>
      </w:r>
      <w:r w:rsidR="001A43FF">
        <w:rPr>
          <w:rFonts w:ascii="Arial" w:hAnsi="Arial" w:cs="Arial"/>
          <w:sz w:val="24"/>
          <w:szCs w:val="24"/>
        </w:rPr>
        <w:t xml:space="preserve">основные задачи, </w:t>
      </w:r>
      <w:r w:rsidR="00475F0A">
        <w:rPr>
          <w:rFonts w:ascii="Arial" w:hAnsi="Arial" w:cs="Arial"/>
          <w:sz w:val="24"/>
          <w:szCs w:val="24"/>
        </w:rPr>
        <w:t>функции</w:t>
      </w:r>
      <w:r w:rsidR="001A43FF">
        <w:rPr>
          <w:rFonts w:ascii="Arial" w:hAnsi="Arial" w:cs="Arial"/>
          <w:sz w:val="24"/>
          <w:szCs w:val="24"/>
        </w:rPr>
        <w:t xml:space="preserve"> и </w:t>
      </w:r>
      <w:r w:rsidR="00475F0A">
        <w:rPr>
          <w:rFonts w:ascii="Arial" w:hAnsi="Arial" w:cs="Arial"/>
          <w:sz w:val="24"/>
          <w:szCs w:val="24"/>
        </w:rPr>
        <w:t>полномочия</w:t>
      </w:r>
      <w:r w:rsidR="001A43FF">
        <w:rPr>
          <w:rFonts w:ascii="Arial" w:hAnsi="Arial" w:cs="Arial"/>
          <w:sz w:val="24"/>
          <w:szCs w:val="24"/>
        </w:rPr>
        <w:t xml:space="preserve"> Комитета.</w:t>
      </w:r>
      <w:r w:rsidR="00B250A9">
        <w:rPr>
          <w:rFonts w:ascii="Arial" w:hAnsi="Arial" w:cs="Arial"/>
          <w:sz w:val="24"/>
          <w:szCs w:val="24"/>
        </w:rPr>
        <w:t xml:space="preserve"> </w:t>
      </w:r>
      <w:r w:rsidR="001A43FF">
        <w:rPr>
          <w:rFonts w:ascii="Arial" w:hAnsi="Arial" w:cs="Arial"/>
          <w:sz w:val="24"/>
          <w:szCs w:val="24"/>
        </w:rPr>
        <w:t>И</w:t>
      </w:r>
      <w:r w:rsidRPr="00863FFD">
        <w:rPr>
          <w:rFonts w:ascii="Arial" w:hAnsi="Arial" w:cs="Arial"/>
          <w:sz w:val="24"/>
          <w:szCs w:val="24"/>
        </w:rPr>
        <w:t xml:space="preserve">зменения и дополнения к нему утверждаются </w:t>
      </w:r>
      <w:r w:rsidR="00C2267D" w:rsidRPr="00863FFD">
        <w:rPr>
          <w:rFonts w:ascii="Arial" w:hAnsi="Arial" w:cs="Arial"/>
          <w:sz w:val="24"/>
          <w:szCs w:val="24"/>
        </w:rPr>
        <w:t>акционерами</w:t>
      </w:r>
      <w:r w:rsidR="00D4737C" w:rsidRPr="00863FFD">
        <w:rPr>
          <w:rFonts w:ascii="Arial" w:hAnsi="Arial" w:cs="Arial"/>
          <w:sz w:val="24"/>
          <w:szCs w:val="24"/>
        </w:rPr>
        <w:t xml:space="preserve"> </w:t>
      </w:r>
      <w:r w:rsidR="00573CFB" w:rsidRPr="00863FFD">
        <w:rPr>
          <w:rFonts w:ascii="Arial" w:hAnsi="Arial" w:cs="Arial"/>
          <w:sz w:val="24"/>
          <w:szCs w:val="24"/>
        </w:rPr>
        <w:t>Группы</w:t>
      </w:r>
      <w:r w:rsidRPr="00863FFD">
        <w:rPr>
          <w:rFonts w:ascii="Arial" w:hAnsi="Arial" w:cs="Arial"/>
          <w:sz w:val="24"/>
          <w:szCs w:val="24"/>
        </w:rPr>
        <w:t xml:space="preserve">. Выполнение контролируется Директором по </w:t>
      </w:r>
      <w:r w:rsidR="008075EE" w:rsidRPr="00863FFD">
        <w:rPr>
          <w:rFonts w:ascii="Arial" w:hAnsi="Arial" w:cs="Arial"/>
          <w:sz w:val="24"/>
          <w:szCs w:val="24"/>
        </w:rPr>
        <w:t>стратегии</w:t>
      </w:r>
      <w:r w:rsidR="00D4737C" w:rsidRPr="00863FFD">
        <w:rPr>
          <w:rFonts w:ascii="Verdana" w:hAnsi="Verdana"/>
        </w:rPr>
        <w:t>.</w:t>
      </w:r>
    </w:p>
    <w:p w14:paraId="1042A01D" w14:textId="77777777" w:rsidR="00EF6D78" w:rsidRPr="00863FFD" w:rsidRDefault="00EF6D78" w:rsidP="0030541C">
      <w:pPr>
        <w:widowControl w:val="0"/>
        <w:autoSpaceDE w:val="0"/>
        <w:autoSpaceDN w:val="0"/>
        <w:adjustRightInd w:val="0"/>
        <w:spacing w:after="120"/>
        <w:ind w:left="900"/>
        <w:jc w:val="both"/>
        <w:rPr>
          <w:rStyle w:val="FontStyle26"/>
          <w:rFonts w:ascii="Arial" w:hAnsi="Arial" w:cs="Arial"/>
          <w:bCs w:val="0"/>
          <w:sz w:val="24"/>
          <w:szCs w:val="24"/>
        </w:rPr>
      </w:pPr>
    </w:p>
    <w:p w14:paraId="34F646CC" w14:textId="2E23D954" w:rsidR="00D4737C" w:rsidRDefault="00D4737C" w:rsidP="0030541C">
      <w:pPr>
        <w:pStyle w:val="1"/>
        <w:numPr>
          <w:ilvl w:val="0"/>
          <w:numId w:val="6"/>
        </w:numPr>
        <w:spacing w:after="120"/>
        <w:ind w:firstLine="0"/>
        <w:rPr>
          <w:rFonts w:ascii="Arial" w:hAnsi="Arial"/>
          <w:lang w:eastAsia="ru-RU"/>
        </w:rPr>
      </w:pPr>
      <w:bookmarkStart w:id="5" w:name="_Toc54808111"/>
      <w:r>
        <w:rPr>
          <w:rFonts w:ascii="Arial" w:hAnsi="Arial"/>
          <w:lang w:eastAsia="ru-RU"/>
        </w:rPr>
        <w:t xml:space="preserve">Формирование Комитета по </w:t>
      </w:r>
      <w:r w:rsidR="00863FFD">
        <w:rPr>
          <w:rFonts w:ascii="Arial" w:hAnsi="Arial"/>
          <w:lang w:eastAsia="ru-RU"/>
        </w:rPr>
        <w:t>стратегии</w:t>
      </w:r>
      <w:r w:rsidR="00AD5AA9">
        <w:rPr>
          <w:rFonts w:ascii="Arial" w:hAnsi="Arial"/>
          <w:lang w:eastAsia="ru-RU"/>
        </w:rPr>
        <w:t xml:space="preserve"> и инвестициям</w:t>
      </w:r>
      <w:bookmarkEnd w:id="5"/>
    </w:p>
    <w:p w14:paraId="4E36AC96" w14:textId="77777777" w:rsidR="00EF6D78" w:rsidRPr="00EF6D78" w:rsidRDefault="00EF6D78" w:rsidP="0030541C">
      <w:pPr>
        <w:spacing w:after="120"/>
        <w:rPr>
          <w:lang w:eastAsia="ru-RU"/>
        </w:rPr>
      </w:pPr>
    </w:p>
    <w:p w14:paraId="6706CC29" w14:textId="071038CB" w:rsidR="00D4737C" w:rsidRDefault="00D4737C" w:rsidP="0030541C">
      <w:pPr>
        <w:widowControl w:val="0"/>
        <w:numPr>
          <w:ilvl w:val="1"/>
          <w:numId w:val="6"/>
        </w:numPr>
        <w:autoSpaceDE w:val="0"/>
        <w:autoSpaceDN w:val="0"/>
        <w:adjustRightInd w:val="0"/>
        <w:spacing w:after="120"/>
        <w:ind w:left="900" w:hanging="540"/>
        <w:jc w:val="both"/>
        <w:rPr>
          <w:rFonts w:ascii="Arial" w:hAnsi="Arial" w:cs="Arial"/>
          <w:sz w:val="24"/>
          <w:szCs w:val="24"/>
        </w:rPr>
      </w:pPr>
      <w:r w:rsidRPr="00D4737C">
        <w:rPr>
          <w:rFonts w:ascii="Arial" w:hAnsi="Arial" w:cs="Arial"/>
          <w:sz w:val="24"/>
          <w:szCs w:val="24"/>
        </w:rPr>
        <w:t xml:space="preserve">Комитет по </w:t>
      </w:r>
      <w:r w:rsidR="00C40BCE">
        <w:rPr>
          <w:rStyle w:val="FontStyle26"/>
          <w:rFonts w:ascii="Arial" w:hAnsi="Arial" w:cs="Arial"/>
          <w:b w:val="0"/>
          <w:bCs w:val="0"/>
          <w:sz w:val="24"/>
          <w:szCs w:val="24"/>
        </w:rPr>
        <w:t>стратегии и инвестициям</w:t>
      </w:r>
      <w:r w:rsidRPr="00D4737C">
        <w:rPr>
          <w:rFonts w:ascii="Arial" w:hAnsi="Arial" w:cs="Arial"/>
          <w:sz w:val="24"/>
          <w:szCs w:val="24"/>
        </w:rPr>
        <w:t xml:space="preserve"> – </w:t>
      </w:r>
      <w:r w:rsidR="00A52325">
        <w:rPr>
          <w:rFonts w:ascii="Arial" w:hAnsi="Arial" w:cs="Arial"/>
          <w:sz w:val="24"/>
          <w:szCs w:val="24"/>
        </w:rPr>
        <w:t xml:space="preserve">коллегиальный </w:t>
      </w:r>
      <w:r w:rsidRPr="00D4737C">
        <w:rPr>
          <w:rFonts w:ascii="Arial" w:hAnsi="Arial" w:cs="Arial"/>
          <w:sz w:val="24"/>
          <w:szCs w:val="24"/>
        </w:rPr>
        <w:t xml:space="preserve">орган управления </w:t>
      </w:r>
      <w:r w:rsidR="00573CFB">
        <w:rPr>
          <w:rFonts w:ascii="Arial" w:hAnsi="Arial" w:cs="Arial"/>
          <w:sz w:val="24"/>
          <w:szCs w:val="24"/>
        </w:rPr>
        <w:t>Группы</w:t>
      </w:r>
      <w:r w:rsidRPr="00D4737C">
        <w:rPr>
          <w:rFonts w:ascii="Arial" w:hAnsi="Arial" w:cs="Arial"/>
          <w:sz w:val="24"/>
          <w:szCs w:val="24"/>
        </w:rPr>
        <w:t>, цел</w:t>
      </w:r>
      <w:r w:rsidR="00CA4B49">
        <w:rPr>
          <w:rFonts w:ascii="Arial" w:hAnsi="Arial" w:cs="Arial"/>
          <w:sz w:val="24"/>
          <w:szCs w:val="24"/>
        </w:rPr>
        <w:t>ями</w:t>
      </w:r>
      <w:r w:rsidRPr="00D4737C">
        <w:rPr>
          <w:rFonts w:ascii="Arial" w:hAnsi="Arial" w:cs="Arial"/>
          <w:sz w:val="24"/>
          <w:szCs w:val="24"/>
        </w:rPr>
        <w:t xml:space="preserve"> которого явля</w:t>
      </w:r>
      <w:r w:rsidR="00E97627">
        <w:rPr>
          <w:rFonts w:ascii="Arial" w:hAnsi="Arial" w:cs="Arial"/>
          <w:sz w:val="24"/>
          <w:szCs w:val="24"/>
        </w:rPr>
        <w:t>ю</w:t>
      </w:r>
      <w:r w:rsidRPr="00D4737C">
        <w:rPr>
          <w:rFonts w:ascii="Arial" w:hAnsi="Arial" w:cs="Arial"/>
          <w:sz w:val="24"/>
          <w:szCs w:val="24"/>
        </w:rPr>
        <w:t xml:space="preserve">тся </w:t>
      </w:r>
      <w:r w:rsidR="00CE0654">
        <w:rPr>
          <w:rFonts w:ascii="Arial" w:hAnsi="Arial" w:cs="Arial"/>
          <w:sz w:val="24"/>
          <w:szCs w:val="24"/>
        </w:rPr>
        <w:t>принятие решений по</w:t>
      </w:r>
      <w:r w:rsidR="002B14B9">
        <w:rPr>
          <w:rFonts w:ascii="Arial" w:hAnsi="Arial" w:cs="Arial"/>
          <w:sz w:val="24"/>
          <w:szCs w:val="24"/>
        </w:rPr>
        <w:t xml:space="preserve"> </w:t>
      </w:r>
      <w:r w:rsidR="00CE0654">
        <w:rPr>
          <w:rFonts w:ascii="Arial" w:hAnsi="Arial" w:cs="Arial"/>
          <w:sz w:val="24"/>
          <w:szCs w:val="24"/>
        </w:rPr>
        <w:t xml:space="preserve">стратегическим вопросам </w:t>
      </w:r>
      <w:r w:rsidR="002B14B9">
        <w:rPr>
          <w:rFonts w:ascii="Arial" w:hAnsi="Arial" w:cs="Arial"/>
          <w:sz w:val="24"/>
          <w:szCs w:val="24"/>
        </w:rPr>
        <w:t>развития Групп</w:t>
      </w:r>
      <w:r w:rsidR="00CE0654">
        <w:rPr>
          <w:rFonts w:ascii="Arial" w:hAnsi="Arial" w:cs="Arial"/>
          <w:sz w:val="24"/>
          <w:szCs w:val="24"/>
        </w:rPr>
        <w:t>ы и контроль выполнения стратегии Группы</w:t>
      </w:r>
      <w:r w:rsidR="00344DC0">
        <w:rPr>
          <w:rFonts w:ascii="Arial" w:hAnsi="Arial" w:cs="Arial"/>
          <w:sz w:val="24"/>
          <w:szCs w:val="24"/>
        </w:rPr>
        <w:t xml:space="preserve"> и стратегий отдельных подразделений Группы</w:t>
      </w:r>
      <w:r>
        <w:rPr>
          <w:rFonts w:ascii="Arial" w:hAnsi="Arial" w:cs="Arial"/>
          <w:sz w:val="24"/>
          <w:szCs w:val="24"/>
        </w:rPr>
        <w:t>.</w:t>
      </w:r>
    </w:p>
    <w:p w14:paraId="0AD328C0" w14:textId="2FD448BA" w:rsidR="00D4737C" w:rsidRPr="00D4737C" w:rsidRDefault="00D4737C" w:rsidP="0030541C">
      <w:pPr>
        <w:widowControl w:val="0"/>
        <w:numPr>
          <w:ilvl w:val="1"/>
          <w:numId w:val="6"/>
        </w:numPr>
        <w:tabs>
          <w:tab w:val="clear" w:pos="702"/>
          <w:tab w:val="left" w:pos="720"/>
        </w:tabs>
        <w:autoSpaceDE w:val="0"/>
        <w:autoSpaceDN w:val="0"/>
        <w:adjustRightInd w:val="0"/>
        <w:spacing w:after="120"/>
        <w:ind w:left="900" w:hanging="540"/>
        <w:jc w:val="both"/>
        <w:rPr>
          <w:rFonts w:ascii="Arial" w:hAnsi="Arial" w:cs="Arial"/>
          <w:sz w:val="24"/>
          <w:szCs w:val="24"/>
        </w:rPr>
      </w:pPr>
      <w:r w:rsidRPr="00D4737C">
        <w:rPr>
          <w:rFonts w:ascii="Arial" w:hAnsi="Arial" w:cs="Arial"/>
          <w:sz w:val="24"/>
          <w:szCs w:val="24"/>
        </w:rPr>
        <w:t>Целевым</w:t>
      </w:r>
      <w:r>
        <w:rPr>
          <w:rFonts w:ascii="Arial" w:hAnsi="Arial" w:cs="Arial"/>
          <w:sz w:val="24"/>
          <w:szCs w:val="24"/>
        </w:rPr>
        <w:t>и</w:t>
      </w:r>
      <w:r w:rsidRPr="00D4737C">
        <w:rPr>
          <w:rFonts w:ascii="Arial" w:hAnsi="Arial" w:cs="Arial"/>
          <w:sz w:val="24"/>
          <w:szCs w:val="24"/>
        </w:rPr>
        <w:t xml:space="preserve"> результатом работы </w:t>
      </w:r>
      <w:r w:rsidR="001E1C13">
        <w:rPr>
          <w:rFonts w:ascii="Arial" w:hAnsi="Arial" w:cs="Arial"/>
          <w:sz w:val="24"/>
          <w:szCs w:val="24"/>
        </w:rPr>
        <w:t>К</w:t>
      </w:r>
      <w:r w:rsidRPr="00D4737C">
        <w:rPr>
          <w:rFonts w:ascii="Arial" w:hAnsi="Arial" w:cs="Arial"/>
          <w:sz w:val="24"/>
          <w:szCs w:val="24"/>
        </w:rPr>
        <w:t>омитета</w:t>
      </w:r>
      <w:r w:rsidR="001E1C13">
        <w:rPr>
          <w:rFonts w:ascii="Arial" w:hAnsi="Arial" w:cs="Arial"/>
          <w:sz w:val="24"/>
          <w:szCs w:val="24"/>
        </w:rPr>
        <w:t xml:space="preserve"> по </w:t>
      </w:r>
      <w:r w:rsidR="00C40BCE">
        <w:rPr>
          <w:rStyle w:val="FontStyle26"/>
          <w:rFonts w:ascii="Arial" w:hAnsi="Arial" w:cs="Arial"/>
          <w:b w:val="0"/>
          <w:bCs w:val="0"/>
          <w:sz w:val="24"/>
          <w:szCs w:val="24"/>
        </w:rPr>
        <w:t>стратегии и инвестициям</w:t>
      </w:r>
      <w:r w:rsidRPr="00D4737C">
        <w:rPr>
          <w:rFonts w:ascii="Arial" w:hAnsi="Arial" w:cs="Arial"/>
          <w:sz w:val="24"/>
          <w:szCs w:val="24"/>
        </w:rPr>
        <w:t xml:space="preserve"> являются:</w:t>
      </w:r>
    </w:p>
    <w:p w14:paraId="136C1830" w14:textId="52575380" w:rsidR="00D4737C" w:rsidRDefault="00CE0654" w:rsidP="0030541C">
      <w:pPr>
        <w:pStyle w:val="Style1"/>
        <w:numPr>
          <w:ilvl w:val="0"/>
          <w:numId w:val="8"/>
        </w:numPr>
        <w:spacing w:after="120" w:line="276" w:lineRule="auto"/>
        <w:contextualSpacing w:val="0"/>
        <w:jc w:val="both"/>
        <w:rPr>
          <w:b w:val="0"/>
          <w:color w:val="auto"/>
          <w:sz w:val="24"/>
          <w:szCs w:val="24"/>
        </w:rPr>
      </w:pPr>
      <w:r>
        <w:rPr>
          <w:b w:val="0"/>
          <w:color w:val="auto"/>
          <w:sz w:val="24"/>
          <w:szCs w:val="24"/>
        </w:rPr>
        <w:t xml:space="preserve">Утвержденная </w:t>
      </w:r>
      <w:r w:rsidR="009E09AA">
        <w:rPr>
          <w:b w:val="0"/>
          <w:color w:val="auto"/>
          <w:sz w:val="24"/>
          <w:szCs w:val="24"/>
          <w:lang w:val="en-US"/>
        </w:rPr>
        <w:t>c</w:t>
      </w:r>
      <w:r>
        <w:rPr>
          <w:b w:val="0"/>
          <w:color w:val="auto"/>
          <w:sz w:val="24"/>
          <w:szCs w:val="24"/>
        </w:rPr>
        <w:t>тратегия Группы</w:t>
      </w:r>
      <w:r w:rsidR="003E54C8">
        <w:rPr>
          <w:b w:val="0"/>
          <w:color w:val="auto"/>
          <w:sz w:val="24"/>
          <w:szCs w:val="24"/>
        </w:rPr>
        <w:t xml:space="preserve"> и отдельных подразделений</w:t>
      </w:r>
    </w:p>
    <w:p w14:paraId="3FDE495C" w14:textId="06F826B3" w:rsidR="00CE0654" w:rsidRDefault="003E54C8" w:rsidP="0030541C">
      <w:pPr>
        <w:pStyle w:val="Style1"/>
        <w:numPr>
          <w:ilvl w:val="0"/>
          <w:numId w:val="8"/>
        </w:numPr>
        <w:spacing w:after="120" w:line="276" w:lineRule="auto"/>
        <w:contextualSpacing w:val="0"/>
        <w:jc w:val="both"/>
        <w:rPr>
          <w:b w:val="0"/>
          <w:color w:val="auto"/>
          <w:sz w:val="24"/>
          <w:szCs w:val="24"/>
        </w:rPr>
      </w:pPr>
      <w:r>
        <w:rPr>
          <w:b w:val="0"/>
          <w:color w:val="auto"/>
          <w:sz w:val="24"/>
          <w:szCs w:val="24"/>
        </w:rPr>
        <w:t>Реализация стратегических инициатив</w:t>
      </w:r>
      <w:r w:rsidR="00984199">
        <w:rPr>
          <w:b w:val="0"/>
          <w:color w:val="auto"/>
          <w:sz w:val="24"/>
          <w:szCs w:val="24"/>
        </w:rPr>
        <w:t xml:space="preserve"> и планов мероприятий</w:t>
      </w:r>
    </w:p>
    <w:p w14:paraId="4B9A1416" w14:textId="5DC3A883" w:rsidR="003E54C8" w:rsidRDefault="003E54C8" w:rsidP="0030541C">
      <w:pPr>
        <w:pStyle w:val="Style1"/>
        <w:numPr>
          <w:ilvl w:val="0"/>
          <w:numId w:val="8"/>
        </w:numPr>
        <w:spacing w:after="120" w:line="276" w:lineRule="auto"/>
        <w:contextualSpacing w:val="0"/>
        <w:jc w:val="both"/>
        <w:rPr>
          <w:b w:val="0"/>
          <w:color w:val="auto"/>
          <w:sz w:val="24"/>
          <w:szCs w:val="24"/>
        </w:rPr>
      </w:pPr>
      <w:r>
        <w:rPr>
          <w:b w:val="0"/>
          <w:color w:val="auto"/>
          <w:sz w:val="24"/>
          <w:szCs w:val="24"/>
        </w:rPr>
        <w:t>Достижение Группой целевых показателей стратегии</w:t>
      </w:r>
    </w:p>
    <w:p w14:paraId="1E9E330B" w14:textId="77777777" w:rsidR="00EF6D78" w:rsidRPr="00DB5114" w:rsidRDefault="00EF6D78" w:rsidP="0030541C">
      <w:pPr>
        <w:pStyle w:val="Style1"/>
        <w:numPr>
          <w:ilvl w:val="0"/>
          <w:numId w:val="0"/>
        </w:numPr>
        <w:spacing w:after="120" w:line="276" w:lineRule="auto"/>
        <w:ind w:left="1530"/>
        <w:contextualSpacing w:val="0"/>
        <w:jc w:val="both"/>
        <w:rPr>
          <w:b w:val="0"/>
          <w:color w:val="auto"/>
          <w:sz w:val="24"/>
          <w:szCs w:val="24"/>
        </w:rPr>
      </w:pPr>
    </w:p>
    <w:p w14:paraId="7567FC9B" w14:textId="01E369E3" w:rsidR="00EF6D78" w:rsidRPr="00C40BCE" w:rsidRDefault="00D22049" w:rsidP="0030541C">
      <w:pPr>
        <w:pStyle w:val="1"/>
        <w:numPr>
          <w:ilvl w:val="0"/>
          <w:numId w:val="6"/>
        </w:numPr>
        <w:spacing w:after="120"/>
        <w:ind w:firstLine="0"/>
        <w:rPr>
          <w:rFonts w:ascii="Arial" w:hAnsi="Arial"/>
          <w:szCs w:val="28"/>
          <w:lang w:eastAsia="ru-RU"/>
        </w:rPr>
      </w:pPr>
      <w:bookmarkStart w:id="6" w:name="_Toc54808112"/>
      <w:r w:rsidRPr="00DB5114">
        <w:rPr>
          <w:rFonts w:ascii="Arial" w:hAnsi="Arial"/>
          <w:lang w:eastAsia="ru-RU"/>
        </w:rPr>
        <w:t xml:space="preserve">Функции Комитета по </w:t>
      </w:r>
      <w:r w:rsidR="00C40BCE" w:rsidRPr="00C40BCE">
        <w:rPr>
          <w:rStyle w:val="FontStyle26"/>
          <w:rFonts w:ascii="Arial" w:hAnsi="Arial" w:cs="Arial"/>
          <w:b w:val="0"/>
          <w:sz w:val="28"/>
          <w:szCs w:val="28"/>
        </w:rPr>
        <w:t>стратегии</w:t>
      </w:r>
      <w:r w:rsidR="00C40BCE" w:rsidRPr="00C40BCE">
        <w:rPr>
          <w:rStyle w:val="FontStyle26"/>
          <w:rFonts w:ascii="Arial" w:hAnsi="Arial" w:cs="Arial"/>
          <w:b w:val="0"/>
          <w:bCs/>
          <w:sz w:val="28"/>
          <w:szCs w:val="28"/>
        </w:rPr>
        <w:t xml:space="preserve"> и инвестициям</w:t>
      </w:r>
      <w:bookmarkEnd w:id="6"/>
    </w:p>
    <w:p w14:paraId="3867B489" w14:textId="77777777" w:rsidR="00EF6D78" w:rsidRPr="00C40BCE" w:rsidRDefault="00EF6D78" w:rsidP="0030541C">
      <w:pPr>
        <w:spacing w:after="120"/>
        <w:rPr>
          <w:sz w:val="28"/>
          <w:szCs w:val="28"/>
          <w:lang w:eastAsia="ru-RU"/>
        </w:rPr>
      </w:pPr>
    </w:p>
    <w:p w14:paraId="369510DB" w14:textId="216B9AF8" w:rsidR="001E1C13" w:rsidRDefault="001E1C13" w:rsidP="0030541C">
      <w:pPr>
        <w:widowControl w:val="0"/>
        <w:numPr>
          <w:ilvl w:val="1"/>
          <w:numId w:val="6"/>
        </w:numPr>
        <w:autoSpaceDE w:val="0"/>
        <w:autoSpaceDN w:val="0"/>
        <w:adjustRightInd w:val="0"/>
        <w:spacing w:after="120"/>
        <w:ind w:left="900" w:hanging="5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Основные функции Комитета по </w:t>
      </w:r>
      <w:r w:rsidR="00C40BCE">
        <w:rPr>
          <w:rStyle w:val="FontStyle26"/>
          <w:rFonts w:ascii="Arial" w:hAnsi="Arial" w:cs="Arial"/>
          <w:b w:val="0"/>
          <w:bCs w:val="0"/>
          <w:sz w:val="24"/>
          <w:szCs w:val="24"/>
        </w:rPr>
        <w:t>стратегии и инвестициям</w:t>
      </w:r>
      <w:r>
        <w:rPr>
          <w:rFonts w:ascii="Arial" w:hAnsi="Arial" w:cs="Arial"/>
          <w:sz w:val="24"/>
          <w:szCs w:val="24"/>
        </w:rPr>
        <w:t>:</w:t>
      </w:r>
    </w:p>
    <w:p w14:paraId="46F06391" w14:textId="7025C427" w:rsidR="00FA740C" w:rsidRPr="003412F2" w:rsidRDefault="00E11E20" w:rsidP="003412F2">
      <w:pPr>
        <w:pStyle w:val="af0"/>
        <w:widowControl w:val="0"/>
        <w:numPr>
          <w:ilvl w:val="0"/>
          <w:numId w:val="9"/>
        </w:numPr>
        <w:tabs>
          <w:tab w:val="left" w:pos="720"/>
        </w:tabs>
        <w:autoSpaceDE w:val="0"/>
        <w:autoSpaceDN w:val="0"/>
        <w:adjustRightInd w:val="0"/>
        <w:spacing w:after="120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Определение </w:t>
      </w:r>
      <w:r w:rsidR="00972E34">
        <w:rPr>
          <w:rFonts w:ascii="Arial" w:hAnsi="Arial" w:cs="Arial"/>
          <w:sz w:val="24"/>
          <w:szCs w:val="24"/>
        </w:rPr>
        <w:t xml:space="preserve">приоритетных направлений, стратегических целей и основных принципов стратегического </w:t>
      </w:r>
      <w:r w:rsidR="0056579A">
        <w:rPr>
          <w:rFonts w:ascii="Arial" w:hAnsi="Arial" w:cs="Arial"/>
          <w:sz w:val="24"/>
          <w:szCs w:val="24"/>
        </w:rPr>
        <w:t>развития Группы</w:t>
      </w:r>
    </w:p>
    <w:p w14:paraId="123B1D9A" w14:textId="52372E84" w:rsidR="00851974" w:rsidRPr="00851974" w:rsidRDefault="004D7F73" w:rsidP="00851974">
      <w:pPr>
        <w:pStyle w:val="af0"/>
        <w:widowControl w:val="0"/>
        <w:numPr>
          <w:ilvl w:val="0"/>
          <w:numId w:val="9"/>
        </w:numPr>
        <w:tabs>
          <w:tab w:val="left" w:pos="720"/>
        </w:tabs>
        <w:autoSpaceDE w:val="0"/>
        <w:autoSpaceDN w:val="0"/>
        <w:adjustRightInd w:val="0"/>
        <w:spacing w:after="120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Мониторинг</w:t>
      </w:r>
      <w:r w:rsidR="007A026D">
        <w:rPr>
          <w:rFonts w:ascii="Arial" w:hAnsi="Arial" w:cs="Arial"/>
          <w:sz w:val="24"/>
          <w:szCs w:val="24"/>
        </w:rPr>
        <w:t xml:space="preserve"> эффективност</w:t>
      </w:r>
      <w:r>
        <w:rPr>
          <w:rFonts w:ascii="Arial" w:hAnsi="Arial" w:cs="Arial"/>
          <w:sz w:val="24"/>
          <w:szCs w:val="24"/>
        </w:rPr>
        <w:t>и</w:t>
      </w:r>
      <w:r w:rsidR="007A026D">
        <w:rPr>
          <w:rFonts w:ascii="Arial" w:hAnsi="Arial" w:cs="Arial"/>
          <w:sz w:val="24"/>
          <w:szCs w:val="24"/>
        </w:rPr>
        <w:t xml:space="preserve"> деятельности Группы</w:t>
      </w:r>
      <w:r w:rsidR="00503A11">
        <w:rPr>
          <w:rFonts w:ascii="Arial" w:hAnsi="Arial" w:cs="Arial"/>
          <w:sz w:val="24"/>
          <w:szCs w:val="24"/>
        </w:rPr>
        <w:t xml:space="preserve"> и рассмотрение предложений </w:t>
      </w:r>
      <w:r w:rsidR="002708C4">
        <w:rPr>
          <w:rFonts w:ascii="Arial" w:hAnsi="Arial" w:cs="Arial"/>
          <w:sz w:val="24"/>
          <w:szCs w:val="24"/>
        </w:rPr>
        <w:t>по повышению эффективности деятельности Группы</w:t>
      </w:r>
    </w:p>
    <w:p w14:paraId="4042EA2C" w14:textId="2A005F96" w:rsidR="008A3F1B" w:rsidRDefault="004A12DB" w:rsidP="0030541C">
      <w:pPr>
        <w:pStyle w:val="af0"/>
        <w:widowControl w:val="0"/>
        <w:numPr>
          <w:ilvl w:val="0"/>
          <w:numId w:val="9"/>
        </w:numPr>
        <w:tabs>
          <w:tab w:val="left" w:pos="720"/>
        </w:tabs>
        <w:autoSpaceDE w:val="0"/>
        <w:autoSpaceDN w:val="0"/>
        <w:adjustRightInd w:val="0"/>
        <w:spacing w:after="120"/>
        <w:contextualSpacing w:val="0"/>
        <w:jc w:val="both"/>
        <w:rPr>
          <w:rFonts w:ascii="Arial" w:hAnsi="Arial" w:cs="Arial"/>
          <w:sz w:val="24"/>
          <w:szCs w:val="24"/>
        </w:rPr>
      </w:pPr>
      <w:bookmarkStart w:id="7" w:name="_Hlk48750071"/>
      <w:r>
        <w:rPr>
          <w:rFonts w:ascii="Arial" w:hAnsi="Arial" w:cs="Arial"/>
          <w:sz w:val="24"/>
          <w:szCs w:val="24"/>
        </w:rPr>
        <w:t>Утверждение</w:t>
      </w:r>
      <w:r w:rsidR="00EF6D78" w:rsidRPr="4A691311">
        <w:rPr>
          <w:rFonts w:ascii="Arial" w:hAnsi="Arial" w:cs="Arial"/>
          <w:sz w:val="24"/>
          <w:szCs w:val="24"/>
        </w:rPr>
        <w:t xml:space="preserve"> изменени</w:t>
      </w:r>
      <w:r>
        <w:rPr>
          <w:rFonts w:ascii="Arial" w:hAnsi="Arial" w:cs="Arial"/>
          <w:sz w:val="24"/>
          <w:szCs w:val="24"/>
        </w:rPr>
        <w:t>й</w:t>
      </w:r>
      <w:r w:rsidR="00EF6D78" w:rsidRPr="4A691311">
        <w:rPr>
          <w:rFonts w:ascii="Arial" w:hAnsi="Arial" w:cs="Arial"/>
          <w:sz w:val="24"/>
          <w:szCs w:val="24"/>
        </w:rPr>
        <w:t xml:space="preserve"> о</w:t>
      </w:r>
      <w:r w:rsidR="008A3F1B" w:rsidRPr="4A691311">
        <w:rPr>
          <w:rFonts w:ascii="Arial" w:hAnsi="Arial" w:cs="Arial"/>
          <w:sz w:val="24"/>
          <w:szCs w:val="24"/>
        </w:rPr>
        <w:t>рг</w:t>
      </w:r>
      <w:r w:rsidR="00EF6D78" w:rsidRPr="4A691311">
        <w:rPr>
          <w:rFonts w:ascii="Arial" w:hAnsi="Arial" w:cs="Arial"/>
          <w:sz w:val="24"/>
          <w:szCs w:val="24"/>
        </w:rPr>
        <w:t>анизационной</w:t>
      </w:r>
      <w:r w:rsidR="008A3F1B" w:rsidRPr="4A691311">
        <w:rPr>
          <w:rFonts w:ascii="Arial" w:hAnsi="Arial" w:cs="Arial"/>
          <w:sz w:val="24"/>
          <w:szCs w:val="24"/>
        </w:rPr>
        <w:t xml:space="preserve"> структур</w:t>
      </w:r>
      <w:r w:rsidR="00EF6D78" w:rsidRPr="4A691311">
        <w:rPr>
          <w:rFonts w:ascii="Arial" w:hAnsi="Arial" w:cs="Arial"/>
          <w:sz w:val="24"/>
          <w:szCs w:val="24"/>
        </w:rPr>
        <w:t>ы Группы</w:t>
      </w:r>
      <w:r w:rsidR="00071394" w:rsidRPr="4A691311">
        <w:rPr>
          <w:rFonts w:ascii="Arial" w:hAnsi="Arial" w:cs="Arial"/>
          <w:sz w:val="24"/>
          <w:szCs w:val="24"/>
        </w:rPr>
        <w:t xml:space="preserve"> и модели управления</w:t>
      </w:r>
    </w:p>
    <w:p w14:paraId="0EF1E81A" w14:textId="77777777" w:rsidR="00851974" w:rsidRPr="00851974" w:rsidRDefault="00851974" w:rsidP="00851974">
      <w:pPr>
        <w:pStyle w:val="af0"/>
        <w:widowControl w:val="0"/>
        <w:numPr>
          <w:ilvl w:val="0"/>
          <w:numId w:val="9"/>
        </w:numPr>
        <w:tabs>
          <w:tab w:val="left" w:pos="720"/>
        </w:tabs>
        <w:autoSpaceDE w:val="0"/>
        <w:autoSpaceDN w:val="0"/>
        <w:adjustRightInd w:val="0"/>
        <w:spacing w:after="120"/>
        <w:contextualSpacing w:val="0"/>
        <w:jc w:val="both"/>
        <w:rPr>
          <w:rFonts w:ascii="Arial" w:hAnsi="Arial" w:cs="Arial"/>
          <w:sz w:val="24"/>
          <w:szCs w:val="24"/>
        </w:rPr>
      </w:pPr>
      <w:r w:rsidRPr="4A691311">
        <w:rPr>
          <w:rFonts w:ascii="Arial" w:hAnsi="Arial" w:cs="Arial"/>
          <w:sz w:val="24"/>
          <w:szCs w:val="24"/>
        </w:rPr>
        <w:t xml:space="preserve">Повышение инвестиционной привлекательности Группы и согласование </w:t>
      </w:r>
      <w:r w:rsidRPr="4A691311">
        <w:rPr>
          <w:rFonts w:ascii="Arial" w:hAnsi="Arial" w:cs="Arial"/>
          <w:sz w:val="24"/>
          <w:szCs w:val="24"/>
        </w:rPr>
        <w:lastRenderedPageBreak/>
        <w:t>инвестиционных решений компаний Группы</w:t>
      </w:r>
    </w:p>
    <w:p w14:paraId="6B5FCAF7" w14:textId="62F32118" w:rsidR="00851974" w:rsidRDefault="00851974" w:rsidP="0030541C">
      <w:pPr>
        <w:pStyle w:val="af0"/>
        <w:widowControl w:val="0"/>
        <w:numPr>
          <w:ilvl w:val="0"/>
          <w:numId w:val="9"/>
        </w:numPr>
        <w:tabs>
          <w:tab w:val="left" w:pos="720"/>
        </w:tabs>
        <w:autoSpaceDE w:val="0"/>
        <w:autoSpaceDN w:val="0"/>
        <w:adjustRightInd w:val="0"/>
        <w:spacing w:after="120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Рассмотрение инициатив по новым продуктам и утверждение запуска идей в проработку</w:t>
      </w:r>
    </w:p>
    <w:bookmarkEnd w:id="7"/>
    <w:p w14:paraId="67D36AE5" w14:textId="74D181B7" w:rsidR="00D4737C" w:rsidRPr="00CD1AEB" w:rsidRDefault="00D4737C" w:rsidP="0030541C">
      <w:pPr>
        <w:pStyle w:val="af0"/>
        <w:widowControl w:val="0"/>
        <w:tabs>
          <w:tab w:val="left" w:pos="720"/>
        </w:tabs>
        <w:autoSpaceDE w:val="0"/>
        <w:autoSpaceDN w:val="0"/>
        <w:adjustRightInd w:val="0"/>
        <w:spacing w:after="120"/>
        <w:ind w:left="1440"/>
        <w:contextualSpacing w:val="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</w:p>
    <w:p w14:paraId="34B8BFFD" w14:textId="69FF946A" w:rsidR="00D22049" w:rsidRDefault="00D22049" w:rsidP="0030541C">
      <w:pPr>
        <w:pStyle w:val="1"/>
        <w:numPr>
          <w:ilvl w:val="0"/>
          <w:numId w:val="6"/>
        </w:numPr>
        <w:spacing w:after="120"/>
        <w:jc w:val="both"/>
        <w:rPr>
          <w:rFonts w:ascii="Arial" w:hAnsi="Arial"/>
          <w:lang w:eastAsia="ru-RU"/>
        </w:rPr>
      </w:pPr>
      <w:bookmarkStart w:id="8" w:name="_Toc54808113"/>
      <w:r w:rsidRPr="00D22049">
        <w:rPr>
          <w:rFonts w:ascii="Arial" w:hAnsi="Arial"/>
          <w:lang w:eastAsia="ru-RU"/>
        </w:rPr>
        <w:t>Полномочия</w:t>
      </w:r>
      <w:r w:rsidR="00C93932">
        <w:rPr>
          <w:rFonts w:ascii="Arial" w:hAnsi="Arial"/>
          <w:lang w:eastAsia="ru-RU"/>
        </w:rPr>
        <w:t xml:space="preserve"> </w:t>
      </w:r>
      <w:r w:rsidRPr="00D22049">
        <w:rPr>
          <w:rFonts w:ascii="Arial" w:hAnsi="Arial"/>
          <w:lang w:eastAsia="ru-RU"/>
        </w:rPr>
        <w:t xml:space="preserve">Комитета по </w:t>
      </w:r>
      <w:r w:rsidR="00DB5114">
        <w:rPr>
          <w:rFonts w:ascii="Arial" w:hAnsi="Arial"/>
          <w:lang w:eastAsia="ru-RU"/>
        </w:rPr>
        <w:t>стратегии</w:t>
      </w:r>
      <w:r w:rsidR="00C40BCE">
        <w:rPr>
          <w:rFonts w:ascii="Arial" w:hAnsi="Arial"/>
          <w:lang w:eastAsia="ru-RU"/>
        </w:rPr>
        <w:t xml:space="preserve"> и инвестициям</w:t>
      </w:r>
      <w:bookmarkEnd w:id="8"/>
    </w:p>
    <w:p w14:paraId="0A0E53F8" w14:textId="72CF4FB5" w:rsidR="00EF6D78" w:rsidRPr="00C40BCE" w:rsidRDefault="003412F2" w:rsidP="0030541C">
      <w:pPr>
        <w:spacing w:after="120"/>
        <w:rPr>
          <w:lang w:eastAsia="ru-RU"/>
        </w:rPr>
      </w:pPr>
      <w:r w:rsidRPr="00C40BCE">
        <w:rPr>
          <w:lang w:eastAsia="ru-RU"/>
        </w:rPr>
        <w:t xml:space="preserve"> </w:t>
      </w:r>
    </w:p>
    <w:p w14:paraId="2EAA1CDC" w14:textId="0478AAA3" w:rsidR="00FF77F2" w:rsidRDefault="00E91C17" w:rsidP="0030541C">
      <w:pPr>
        <w:pStyle w:val="Style1"/>
        <w:numPr>
          <w:ilvl w:val="1"/>
          <w:numId w:val="6"/>
        </w:numPr>
        <w:tabs>
          <w:tab w:val="clear" w:pos="702"/>
        </w:tabs>
        <w:spacing w:after="120" w:line="276" w:lineRule="auto"/>
        <w:ind w:left="900" w:hanging="540"/>
        <w:contextualSpacing w:val="0"/>
        <w:jc w:val="both"/>
        <w:rPr>
          <w:rFonts w:eastAsia="Calibri"/>
          <w:b w:val="0"/>
          <w:color w:val="auto"/>
          <w:sz w:val="24"/>
          <w:szCs w:val="24"/>
        </w:rPr>
      </w:pPr>
      <w:r>
        <w:rPr>
          <w:rFonts w:eastAsia="Calibri"/>
          <w:b w:val="0"/>
          <w:color w:val="auto"/>
          <w:sz w:val="24"/>
          <w:szCs w:val="24"/>
        </w:rPr>
        <w:t xml:space="preserve">Полномочия Комитета по </w:t>
      </w:r>
      <w:r w:rsidR="00C40BCE" w:rsidRPr="00C40BCE">
        <w:rPr>
          <w:rFonts w:eastAsia="Calibri"/>
          <w:b w:val="0"/>
          <w:color w:val="auto"/>
          <w:sz w:val="24"/>
          <w:szCs w:val="24"/>
        </w:rPr>
        <w:t>стратегии и инвестициям</w:t>
      </w:r>
      <w:r w:rsidR="00C40BCE">
        <w:rPr>
          <w:rFonts w:eastAsia="Calibri"/>
          <w:b w:val="0"/>
          <w:color w:val="auto"/>
          <w:sz w:val="24"/>
          <w:szCs w:val="24"/>
        </w:rPr>
        <w:t xml:space="preserve"> </w:t>
      </w:r>
      <w:r w:rsidR="00095B82">
        <w:rPr>
          <w:rFonts w:eastAsia="Calibri"/>
          <w:b w:val="0"/>
          <w:color w:val="auto"/>
          <w:sz w:val="24"/>
          <w:szCs w:val="24"/>
        </w:rPr>
        <w:t>по вынесенным на него вопросам</w:t>
      </w:r>
      <w:r>
        <w:rPr>
          <w:rFonts w:eastAsia="Calibri"/>
          <w:b w:val="0"/>
          <w:color w:val="auto"/>
          <w:sz w:val="24"/>
          <w:szCs w:val="24"/>
        </w:rPr>
        <w:t>:</w:t>
      </w:r>
    </w:p>
    <w:p w14:paraId="42A0DBE0" w14:textId="4EFB30E5" w:rsidR="003B25EA" w:rsidRPr="003B25EA" w:rsidRDefault="00D14AD8" w:rsidP="008F552D">
      <w:pPr>
        <w:pStyle w:val="af0"/>
        <w:widowControl w:val="0"/>
        <w:numPr>
          <w:ilvl w:val="0"/>
          <w:numId w:val="9"/>
        </w:numPr>
        <w:tabs>
          <w:tab w:val="left" w:pos="720"/>
        </w:tabs>
        <w:autoSpaceDE w:val="0"/>
        <w:autoSpaceDN w:val="0"/>
        <w:adjustRightInd w:val="0"/>
        <w:spacing w:after="120"/>
        <w:contextualSpacing w:val="0"/>
        <w:jc w:val="both"/>
        <w:rPr>
          <w:sz w:val="24"/>
          <w:szCs w:val="24"/>
        </w:rPr>
      </w:pPr>
      <w:r w:rsidRPr="003B25EA">
        <w:rPr>
          <w:rFonts w:ascii="Arial" w:hAnsi="Arial" w:cs="Arial"/>
          <w:sz w:val="24"/>
          <w:szCs w:val="24"/>
        </w:rPr>
        <w:t xml:space="preserve">Согласование </w:t>
      </w:r>
      <w:r w:rsidR="009E09AA" w:rsidRPr="003B25EA">
        <w:rPr>
          <w:rFonts w:ascii="Arial" w:hAnsi="Arial" w:cs="Arial"/>
          <w:sz w:val="24"/>
          <w:szCs w:val="24"/>
        </w:rPr>
        <w:t>стратегии</w:t>
      </w:r>
      <w:r w:rsidRPr="003B25EA">
        <w:rPr>
          <w:rFonts w:ascii="Arial" w:hAnsi="Arial" w:cs="Arial"/>
          <w:sz w:val="24"/>
          <w:szCs w:val="24"/>
        </w:rPr>
        <w:t xml:space="preserve"> Группы</w:t>
      </w:r>
      <w:r w:rsidR="00C7692D">
        <w:rPr>
          <w:rFonts w:ascii="Arial" w:hAnsi="Arial" w:cs="Arial"/>
          <w:sz w:val="24"/>
          <w:szCs w:val="24"/>
        </w:rPr>
        <w:t xml:space="preserve"> </w:t>
      </w:r>
      <w:r w:rsidRPr="003B25EA">
        <w:rPr>
          <w:rFonts w:ascii="Arial" w:hAnsi="Arial" w:cs="Arial"/>
          <w:sz w:val="24"/>
          <w:szCs w:val="24"/>
        </w:rPr>
        <w:t>для последующего утверждения акционерами Группы</w:t>
      </w:r>
    </w:p>
    <w:p w14:paraId="3951B16B" w14:textId="5CD68314" w:rsidR="00D14AD8" w:rsidRDefault="00D14AD8" w:rsidP="003B25EA">
      <w:pPr>
        <w:pStyle w:val="af0"/>
        <w:widowControl w:val="0"/>
        <w:numPr>
          <w:ilvl w:val="0"/>
          <w:numId w:val="9"/>
        </w:numPr>
        <w:tabs>
          <w:tab w:val="left" w:pos="720"/>
        </w:tabs>
        <w:autoSpaceDE w:val="0"/>
        <w:autoSpaceDN w:val="0"/>
        <w:adjustRightInd w:val="0"/>
        <w:spacing w:after="120"/>
        <w:contextualSpacing w:val="0"/>
        <w:jc w:val="both"/>
        <w:rPr>
          <w:rFonts w:ascii="Arial" w:hAnsi="Arial" w:cs="Arial"/>
          <w:sz w:val="24"/>
          <w:szCs w:val="24"/>
        </w:rPr>
      </w:pPr>
      <w:r w:rsidRPr="008F552D">
        <w:rPr>
          <w:rFonts w:ascii="Arial" w:hAnsi="Arial" w:cs="Arial"/>
          <w:sz w:val="24"/>
          <w:szCs w:val="24"/>
        </w:rPr>
        <w:t xml:space="preserve">Согласование плана мероприятий, направленных на реализацию </w:t>
      </w:r>
      <w:r w:rsidR="009E09AA">
        <w:rPr>
          <w:rFonts w:ascii="Arial" w:hAnsi="Arial" w:cs="Arial"/>
          <w:sz w:val="24"/>
          <w:szCs w:val="24"/>
          <w:lang w:val="en-US"/>
        </w:rPr>
        <w:t>c</w:t>
      </w:r>
      <w:r w:rsidRPr="008F552D">
        <w:rPr>
          <w:rFonts w:ascii="Arial" w:hAnsi="Arial" w:cs="Arial"/>
          <w:sz w:val="24"/>
          <w:szCs w:val="24"/>
        </w:rPr>
        <w:t>тратегии Группы</w:t>
      </w:r>
      <w:r w:rsidR="00C7692D">
        <w:rPr>
          <w:rFonts w:ascii="Arial" w:hAnsi="Arial" w:cs="Arial"/>
          <w:sz w:val="24"/>
          <w:szCs w:val="24"/>
        </w:rPr>
        <w:t xml:space="preserve"> </w:t>
      </w:r>
    </w:p>
    <w:p w14:paraId="2C6F8396" w14:textId="0A7D81D1" w:rsidR="009E09AA" w:rsidRDefault="009E09AA" w:rsidP="003B25EA">
      <w:pPr>
        <w:pStyle w:val="af0"/>
        <w:widowControl w:val="0"/>
        <w:numPr>
          <w:ilvl w:val="0"/>
          <w:numId w:val="9"/>
        </w:numPr>
        <w:tabs>
          <w:tab w:val="left" w:pos="720"/>
        </w:tabs>
        <w:autoSpaceDE w:val="0"/>
        <w:autoSpaceDN w:val="0"/>
        <w:adjustRightInd w:val="0"/>
        <w:spacing w:after="120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Согласование предпосылок стратегической модели Группы</w:t>
      </w:r>
    </w:p>
    <w:p w14:paraId="50E8E9F0" w14:textId="0D4C155D" w:rsidR="003B25EA" w:rsidRDefault="003B25EA" w:rsidP="003B25EA">
      <w:pPr>
        <w:pStyle w:val="af0"/>
        <w:widowControl w:val="0"/>
        <w:numPr>
          <w:ilvl w:val="0"/>
          <w:numId w:val="9"/>
        </w:numPr>
        <w:tabs>
          <w:tab w:val="left" w:pos="720"/>
        </w:tabs>
        <w:autoSpaceDE w:val="0"/>
        <w:autoSpaceDN w:val="0"/>
        <w:adjustRightInd w:val="0"/>
        <w:spacing w:after="120"/>
        <w:contextualSpacing w:val="0"/>
        <w:jc w:val="both"/>
        <w:rPr>
          <w:rFonts w:ascii="Arial" w:hAnsi="Arial" w:cs="Arial"/>
          <w:sz w:val="24"/>
          <w:szCs w:val="24"/>
        </w:rPr>
      </w:pPr>
      <w:r w:rsidRPr="008F552D">
        <w:rPr>
          <w:rFonts w:ascii="Arial" w:hAnsi="Arial" w:cs="Arial"/>
          <w:sz w:val="24"/>
          <w:szCs w:val="24"/>
        </w:rPr>
        <w:t>Согласование ключевых показателей эффективности стратегии Группы</w:t>
      </w:r>
    </w:p>
    <w:p w14:paraId="0FB16442" w14:textId="0B973E60" w:rsidR="00F009AB" w:rsidRDefault="005A0A03" w:rsidP="003B25EA">
      <w:pPr>
        <w:pStyle w:val="af0"/>
        <w:widowControl w:val="0"/>
        <w:numPr>
          <w:ilvl w:val="0"/>
          <w:numId w:val="9"/>
        </w:numPr>
        <w:tabs>
          <w:tab w:val="left" w:pos="720"/>
        </w:tabs>
        <w:autoSpaceDE w:val="0"/>
        <w:autoSpaceDN w:val="0"/>
        <w:adjustRightInd w:val="0"/>
        <w:spacing w:after="120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Получение от</w:t>
      </w:r>
      <w:r w:rsidR="005177D7">
        <w:rPr>
          <w:rFonts w:ascii="Arial" w:hAnsi="Arial" w:cs="Arial"/>
          <w:sz w:val="24"/>
          <w:szCs w:val="24"/>
        </w:rPr>
        <w:t>четов</w:t>
      </w:r>
      <w:r w:rsidR="00322152">
        <w:rPr>
          <w:rFonts w:ascii="Arial" w:hAnsi="Arial" w:cs="Arial"/>
          <w:sz w:val="24"/>
          <w:szCs w:val="24"/>
        </w:rPr>
        <w:t xml:space="preserve"> об исполнении </w:t>
      </w:r>
      <w:r w:rsidR="00790897">
        <w:rPr>
          <w:rFonts w:ascii="Arial" w:hAnsi="Arial" w:cs="Arial"/>
          <w:sz w:val="24"/>
          <w:szCs w:val="24"/>
        </w:rPr>
        <w:t>стратегии Группы</w:t>
      </w:r>
    </w:p>
    <w:p w14:paraId="631B6F0B" w14:textId="09674B12" w:rsidR="00E434E1" w:rsidRDefault="00E434E1" w:rsidP="00E434E1">
      <w:pPr>
        <w:pStyle w:val="Style1"/>
        <w:numPr>
          <w:ilvl w:val="0"/>
          <w:numId w:val="9"/>
        </w:numPr>
        <w:spacing w:after="120" w:line="276" w:lineRule="auto"/>
        <w:contextualSpacing w:val="0"/>
        <w:rPr>
          <w:rFonts w:eastAsia="Calibri"/>
          <w:b w:val="0"/>
          <w:color w:val="auto"/>
          <w:sz w:val="24"/>
          <w:szCs w:val="24"/>
        </w:rPr>
      </w:pPr>
      <w:r>
        <w:rPr>
          <w:rFonts w:eastAsia="Calibri"/>
          <w:b w:val="0"/>
          <w:color w:val="auto"/>
          <w:sz w:val="24"/>
          <w:szCs w:val="24"/>
        </w:rPr>
        <w:t xml:space="preserve">Принятие решений о полноте выполнения стратегических задач и </w:t>
      </w:r>
      <w:r w:rsidR="00723545">
        <w:rPr>
          <w:rFonts w:eastAsia="Calibri"/>
          <w:b w:val="0"/>
          <w:color w:val="auto"/>
          <w:sz w:val="24"/>
          <w:szCs w:val="24"/>
        </w:rPr>
        <w:t>утверждение</w:t>
      </w:r>
      <w:r>
        <w:rPr>
          <w:rFonts w:eastAsia="Calibri"/>
          <w:b w:val="0"/>
          <w:color w:val="auto"/>
          <w:sz w:val="24"/>
          <w:szCs w:val="24"/>
        </w:rPr>
        <w:t xml:space="preserve"> корректирующих мероприятий для выполнения </w:t>
      </w:r>
      <w:r w:rsidR="009E09AA">
        <w:rPr>
          <w:rFonts w:eastAsia="Calibri"/>
          <w:b w:val="0"/>
          <w:color w:val="auto"/>
          <w:sz w:val="24"/>
          <w:szCs w:val="24"/>
          <w:lang w:val="en-US"/>
        </w:rPr>
        <w:t>c</w:t>
      </w:r>
      <w:r>
        <w:rPr>
          <w:rFonts w:eastAsia="Calibri"/>
          <w:b w:val="0"/>
          <w:color w:val="auto"/>
          <w:sz w:val="24"/>
          <w:szCs w:val="24"/>
        </w:rPr>
        <w:t>тратегии</w:t>
      </w:r>
    </w:p>
    <w:p w14:paraId="0C9D2E8F" w14:textId="77777777" w:rsidR="00851974" w:rsidRPr="008F552D" w:rsidRDefault="00851974" w:rsidP="00851974">
      <w:pPr>
        <w:pStyle w:val="Style1"/>
        <w:numPr>
          <w:ilvl w:val="0"/>
          <w:numId w:val="9"/>
        </w:numPr>
        <w:spacing w:after="120" w:line="276" w:lineRule="auto"/>
        <w:contextualSpacing w:val="0"/>
        <w:rPr>
          <w:sz w:val="24"/>
          <w:szCs w:val="24"/>
        </w:rPr>
      </w:pPr>
      <w:r>
        <w:rPr>
          <w:rFonts w:eastAsia="Calibri"/>
          <w:b w:val="0"/>
          <w:color w:val="auto"/>
          <w:sz w:val="24"/>
          <w:szCs w:val="24"/>
        </w:rPr>
        <w:t>Согласование изменений организационной структуры Группы и модели управления в случае появления такого запроса для последующего утверждения акционерами Группы</w:t>
      </w:r>
    </w:p>
    <w:p w14:paraId="2C95DF1D" w14:textId="72B3F420" w:rsidR="00851974" w:rsidRPr="00851974" w:rsidRDefault="00851974" w:rsidP="00851974">
      <w:pPr>
        <w:pStyle w:val="Style1"/>
        <w:numPr>
          <w:ilvl w:val="0"/>
          <w:numId w:val="9"/>
        </w:numPr>
        <w:spacing w:after="120" w:line="276" w:lineRule="auto"/>
        <w:contextualSpacing w:val="0"/>
        <w:rPr>
          <w:rFonts w:eastAsia="Calibri"/>
          <w:b w:val="0"/>
          <w:color w:val="auto"/>
          <w:sz w:val="24"/>
          <w:szCs w:val="24"/>
        </w:rPr>
      </w:pPr>
      <w:r w:rsidRPr="4A691311">
        <w:rPr>
          <w:rFonts w:eastAsia="Calibri"/>
          <w:b w:val="0"/>
          <w:color w:val="auto"/>
          <w:sz w:val="24"/>
          <w:szCs w:val="24"/>
        </w:rPr>
        <w:t xml:space="preserve">Согласование результатов исполнения </w:t>
      </w:r>
      <w:r w:rsidR="009E09AA">
        <w:rPr>
          <w:rFonts w:eastAsia="Calibri"/>
          <w:b w:val="0"/>
          <w:color w:val="auto"/>
          <w:sz w:val="24"/>
          <w:szCs w:val="24"/>
        </w:rPr>
        <w:t>с</w:t>
      </w:r>
      <w:r w:rsidRPr="4A691311">
        <w:rPr>
          <w:rFonts w:eastAsia="Calibri"/>
          <w:b w:val="0"/>
          <w:color w:val="auto"/>
          <w:sz w:val="24"/>
          <w:szCs w:val="24"/>
        </w:rPr>
        <w:t xml:space="preserve">тратегии, подведение итогов и принятие решений по итогам реализации </w:t>
      </w:r>
      <w:r w:rsidR="009E09AA">
        <w:rPr>
          <w:rFonts w:eastAsia="Calibri"/>
          <w:b w:val="0"/>
          <w:color w:val="auto"/>
          <w:sz w:val="24"/>
          <w:szCs w:val="24"/>
        </w:rPr>
        <w:t>с</w:t>
      </w:r>
      <w:r w:rsidRPr="4A691311">
        <w:rPr>
          <w:rFonts w:eastAsia="Calibri"/>
          <w:b w:val="0"/>
          <w:color w:val="auto"/>
          <w:sz w:val="24"/>
          <w:szCs w:val="24"/>
        </w:rPr>
        <w:t>тратегии</w:t>
      </w:r>
    </w:p>
    <w:p w14:paraId="17925033" w14:textId="00B162A6" w:rsidR="00E434E1" w:rsidRPr="00520D8E" w:rsidRDefault="00E434E1" w:rsidP="008F552D">
      <w:pPr>
        <w:pStyle w:val="Style1"/>
        <w:numPr>
          <w:ilvl w:val="0"/>
          <w:numId w:val="9"/>
        </w:numPr>
        <w:spacing w:after="120" w:line="276" w:lineRule="auto"/>
        <w:contextualSpacing w:val="0"/>
        <w:rPr>
          <w:sz w:val="24"/>
          <w:szCs w:val="24"/>
        </w:rPr>
      </w:pPr>
      <w:r w:rsidRPr="003412F2">
        <w:rPr>
          <w:rFonts w:eastAsia="Calibri"/>
          <w:b w:val="0"/>
          <w:color w:val="auto"/>
          <w:sz w:val="24"/>
          <w:szCs w:val="24"/>
        </w:rPr>
        <w:t>С</w:t>
      </w:r>
      <w:r w:rsidRPr="00D74D23">
        <w:rPr>
          <w:rFonts w:eastAsia="Calibri"/>
          <w:b w:val="0"/>
          <w:color w:val="auto"/>
          <w:sz w:val="24"/>
          <w:szCs w:val="24"/>
        </w:rPr>
        <w:t>огласование предложений по дивидендной политике для утверждения акционерами Группы</w:t>
      </w:r>
    </w:p>
    <w:p w14:paraId="5AEF5148" w14:textId="244982D1" w:rsidR="00E434E1" w:rsidRPr="00851974" w:rsidRDefault="00E434E1" w:rsidP="008F552D">
      <w:pPr>
        <w:pStyle w:val="Style1"/>
        <w:numPr>
          <w:ilvl w:val="0"/>
          <w:numId w:val="9"/>
        </w:numPr>
        <w:spacing w:after="120" w:line="276" w:lineRule="auto"/>
        <w:contextualSpacing w:val="0"/>
        <w:rPr>
          <w:sz w:val="24"/>
          <w:szCs w:val="24"/>
        </w:rPr>
      </w:pPr>
      <w:r w:rsidRPr="00863FFD">
        <w:rPr>
          <w:rFonts w:eastAsia="Calibri"/>
          <w:b w:val="0"/>
          <w:color w:val="auto"/>
          <w:sz w:val="24"/>
          <w:szCs w:val="24"/>
        </w:rPr>
        <w:t xml:space="preserve">Согласование </w:t>
      </w:r>
      <w:r>
        <w:rPr>
          <w:rFonts w:eastAsia="Calibri"/>
          <w:b w:val="0"/>
          <w:color w:val="auto"/>
          <w:sz w:val="24"/>
          <w:szCs w:val="24"/>
        </w:rPr>
        <w:t>сделок и инвестиционных проектов</w:t>
      </w:r>
      <w:r w:rsidRPr="00863FFD">
        <w:rPr>
          <w:rFonts w:eastAsia="Calibri"/>
          <w:b w:val="0"/>
          <w:color w:val="auto"/>
          <w:sz w:val="24"/>
          <w:szCs w:val="24"/>
        </w:rPr>
        <w:t xml:space="preserve"> для последующего утверждения акционерами Группы</w:t>
      </w:r>
    </w:p>
    <w:p w14:paraId="332C5163" w14:textId="09ABCA33" w:rsidR="00851974" w:rsidRPr="008F552D" w:rsidRDefault="00851974" w:rsidP="008F552D">
      <w:pPr>
        <w:pStyle w:val="Style1"/>
        <w:numPr>
          <w:ilvl w:val="0"/>
          <w:numId w:val="9"/>
        </w:numPr>
        <w:spacing w:after="120" w:line="276" w:lineRule="auto"/>
        <w:contextualSpacing w:val="0"/>
        <w:rPr>
          <w:sz w:val="24"/>
          <w:szCs w:val="24"/>
        </w:rPr>
      </w:pPr>
      <w:r>
        <w:rPr>
          <w:rFonts w:eastAsia="Calibri"/>
          <w:b w:val="0"/>
          <w:color w:val="auto"/>
          <w:sz w:val="24"/>
          <w:szCs w:val="24"/>
        </w:rPr>
        <w:t>Согласования запуска новых продуктов для последующего утверждения акционерами Группы</w:t>
      </w:r>
    </w:p>
    <w:p w14:paraId="2EBACB8C" w14:textId="4F1F7B45" w:rsidR="00567A10" w:rsidRDefault="00567A10" w:rsidP="0030541C">
      <w:pPr>
        <w:pStyle w:val="Style1"/>
        <w:numPr>
          <w:ilvl w:val="0"/>
          <w:numId w:val="0"/>
        </w:numPr>
        <w:spacing w:after="120" w:line="276" w:lineRule="auto"/>
        <w:ind w:left="900"/>
        <w:contextualSpacing w:val="0"/>
        <w:jc w:val="both"/>
        <w:rPr>
          <w:rFonts w:eastAsia="Calibri"/>
          <w:b w:val="0"/>
          <w:color w:val="auto"/>
          <w:sz w:val="24"/>
          <w:szCs w:val="24"/>
        </w:rPr>
      </w:pPr>
    </w:p>
    <w:p w14:paraId="46FD41F1" w14:textId="68E5B12E" w:rsidR="00FF77F2" w:rsidRDefault="00567A10" w:rsidP="0030541C">
      <w:pPr>
        <w:pStyle w:val="Style1"/>
        <w:numPr>
          <w:ilvl w:val="1"/>
          <w:numId w:val="6"/>
        </w:numPr>
        <w:tabs>
          <w:tab w:val="clear" w:pos="702"/>
        </w:tabs>
        <w:spacing w:after="120" w:line="276" w:lineRule="auto"/>
        <w:ind w:left="900" w:hanging="540"/>
        <w:contextualSpacing w:val="0"/>
        <w:jc w:val="both"/>
        <w:rPr>
          <w:rFonts w:eastAsia="Calibri"/>
          <w:b w:val="0"/>
          <w:color w:val="auto"/>
          <w:sz w:val="24"/>
          <w:szCs w:val="24"/>
        </w:rPr>
      </w:pPr>
      <w:r>
        <w:rPr>
          <w:rFonts w:eastAsia="Calibri"/>
          <w:b w:val="0"/>
          <w:color w:val="auto"/>
          <w:sz w:val="24"/>
          <w:szCs w:val="24"/>
        </w:rPr>
        <w:t>И</w:t>
      </w:r>
      <w:r w:rsidR="00FF77F2">
        <w:rPr>
          <w:rFonts w:eastAsia="Calibri"/>
          <w:b w:val="0"/>
          <w:color w:val="auto"/>
          <w:sz w:val="24"/>
          <w:szCs w:val="24"/>
        </w:rPr>
        <w:t xml:space="preserve">зменения полномочий Комитета по </w:t>
      </w:r>
      <w:r w:rsidR="00C40BCE" w:rsidRPr="00C40BCE">
        <w:rPr>
          <w:rFonts w:eastAsia="Calibri"/>
          <w:b w:val="0"/>
          <w:color w:val="auto"/>
          <w:sz w:val="24"/>
          <w:szCs w:val="24"/>
        </w:rPr>
        <w:t>стратегии и инвестициям</w:t>
      </w:r>
      <w:r w:rsidR="00C40BCE">
        <w:rPr>
          <w:rFonts w:eastAsia="Calibri"/>
          <w:b w:val="0"/>
          <w:color w:val="auto"/>
          <w:sz w:val="24"/>
          <w:szCs w:val="24"/>
        </w:rPr>
        <w:t xml:space="preserve"> </w:t>
      </w:r>
      <w:r w:rsidR="00FF77F2">
        <w:rPr>
          <w:rFonts w:eastAsia="Calibri"/>
          <w:b w:val="0"/>
          <w:color w:val="auto"/>
          <w:sz w:val="24"/>
          <w:szCs w:val="24"/>
        </w:rPr>
        <w:t xml:space="preserve">утверждается </w:t>
      </w:r>
      <w:r>
        <w:rPr>
          <w:rFonts w:eastAsia="Calibri"/>
          <w:b w:val="0"/>
          <w:color w:val="auto"/>
          <w:sz w:val="24"/>
          <w:szCs w:val="24"/>
        </w:rPr>
        <w:t xml:space="preserve">акционерами </w:t>
      </w:r>
      <w:r w:rsidR="00573CFB">
        <w:rPr>
          <w:rFonts w:eastAsia="Calibri"/>
          <w:b w:val="0"/>
          <w:color w:val="auto"/>
          <w:sz w:val="24"/>
          <w:szCs w:val="24"/>
        </w:rPr>
        <w:t>Группы</w:t>
      </w:r>
      <w:r w:rsidR="00FF77F2">
        <w:rPr>
          <w:rFonts w:eastAsia="Calibri"/>
          <w:b w:val="0"/>
          <w:color w:val="auto"/>
          <w:sz w:val="24"/>
          <w:szCs w:val="24"/>
        </w:rPr>
        <w:t>.</w:t>
      </w:r>
    </w:p>
    <w:p w14:paraId="0410254D" w14:textId="77777777" w:rsidR="00CA4B49" w:rsidRPr="00FF77F2" w:rsidRDefault="00CA4B49" w:rsidP="0030541C">
      <w:pPr>
        <w:pStyle w:val="Style1"/>
        <w:numPr>
          <w:ilvl w:val="0"/>
          <w:numId w:val="0"/>
        </w:numPr>
        <w:spacing w:after="120" w:line="276" w:lineRule="auto"/>
        <w:ind w:left="720" w:hanging="360"/>
        <w:contextualSpacing w:val="0"/>
        <w:rPr>
          <w:rFonts w:eastAsia="Calibri"/>
          <w:b w:val="0"/>
          <w:color w:val="auto"/>
          <w:sz w:val="24"/>
          <w:szCs w:val="24"/>
        </w:rPr>
      </w:pPr>
    </w:p>
    <w:p w14:paraId="7CD7A339" w14:textId="2F4C5318" w:rsidR="00BC5B96" w:rsidRDefault="00BC5B96" w:rsidP="0030541C">
      <w:pPr>
        <w:pStyle w:val="1"/>
        <w:numPr>
          <w:ilvl w:val="0"/>
          <w:numId w:val="6"/>
        </w:numPr>
        <w:spacing w:after="120"/>
        <w:rPr>
          <w:rFonts w:ascii="Arial" w:hAnsi="Arial"/>
          <w:lang w:eastAsia="ru-RU"/>
        </w:rPr>
      </w:pPr>
      <w:bookmarkStart w:id="9" w:name="_Toc54808114"/>
      <w:r>
        <w:rPr>
          <w:rFonts w:ascii="Arial" w:hAnsi="Arial"/>
          <w:lang w:eastAsia="ru-RU"/>
        </w:rPr>
        <w:t>Состав</w:t>
      </w:r>
      <w:r w:rsidRPr="00C40BCE">
        <w:rPr>
          <w:rFonts w:ascii="Arial" w:hAnsi="Arial"/>
          <w:lang w:eastAsia="ru-RU"/>
        </w:rPr>
        <w:t xml:space="preserve"> </w:t>
      </w:r>
      <w:r w:rsidRPr="00D22049">
        <w:rPr>
          <w:rFonts w:ascii="Arial" w:hAnsi="Arial"/>
          <w:lang w:eastAsia="ru-RU"/>
        </w:rPr>
        <w:t xml:space="preserve">Комитета по </w:t>
      </w:r>
      <w:r w:rsidR="00863FFD">
        <w:rPr>
          <w:rFonts w:ascii="Arial" w:hAnsi="Arial"/>
          <w:lang w:eastAsia="ru-RU"/>
        </w:rPr>
        <w:t>стратегии</w:t>
      </w:r>
      <w:r w:rsidR="00C40BCE">
        <w:rPr>
          <w:rFonts w:ascii="Arial" w:hAnsi="Arial"/>
          <w:lang w:eastAsia="ru-RU"/>
        </w:rPr>
        <w:t xml:space="preserve"> и инвестициям</w:t>
      </w:r>
      <w:bookmarkEnd w:id="9"/>
    </w:p>
    <w:p w14:paraId="47973217" w14:textId="77777777" w:rsidR="00EF6D78" w:rsidRPr="00EF6D78" w:rsidRDefault="00EF6D78" w:rsidP="0030541C">
      <w:pPr>
        <w:spacing w:after="120"/>
        <w:rPr>
          <w:lang w:eastAsia="ru-RU"/>
        </w:rPr>
      </w:pPr>
    </w:p>
    <w:p w14:paraId="20BDD1B6" w14:textId="2C270630" w:rsidR="0029274F" w:rsidRDefault="0029274F" w:rsidP="0030541C">
      <w:pPr>
        <w:pStyle w:val="Style1"/>
        <w:numPr>
          <w:ilvl w:val="1"/>
          <w:numId w:val="6"/>
        </w:numPr>
        <w:tabs>
          <w:tab w:val="clear" w:pos="702"/>
        </w:tabs>
        <w:spacing w:after="120" w:line="276" w:lineRule="auto"/>
        <w:ind w:left="900" w:hanging="540"/>
        <w:contextualSpacing w:val="0"/>
        <w:jc w:val="both"/>
        <w:rPr>
          <w:b w:val="0"/>
          <w:color w:val="auto"/>
          <w:sz w:val="24"/>
          <w:szCs w:val="24"/>
        </w:rPr>
      </w:pPr>
      <w:r>
        <w:rPr>
          <w:b w:val="0"/>
          <w:color w:val="auto"/>
          <w:sz w:val="24"/>
          <w:szCs w:val="24"/>
        </w:rPr>
        <w:t xml:space="preserve">На заседаниях </w:t>
      </w:r>
      <w:r w:rsidR="000077D3">
        <w:rPr>
          <w:b w:val="0"/>
          <w:color w:val="auto"/>
          <w:sz w:val="24"/>
          <w:szCs w:val="24"/>
        </w:rPr>
        <w:t>К</w:t>
      </w:r>
      <w:r>
        <w:rPr>
          <w:b w:val="0"/>
          <w:color w:val="auto"/>
          <w:sz w:val="24"/>
          <w:szCs w:val="24"/>
        </w:rPr>
        <w:t xml:space="preserve">омитета по </w:t>
      </w:r>
      <w:r w:rsidR="00C40BCE" w:rsidRPr="00C40BCE">
        <w:rPr>
          <w:rFonts w:eastAsia="Calibri"/>
          <w:b w:val="0"/>
          <w:color w:val="auto"/>
          <w:sz w:val="24"/>
          <w:szCs w:val="24"/>
        </w:rPr>
        <w:t>стратегии и инвестициям</w:t>
      </w:r>
      <w:r w:rsidR="00C40BCE">
        <w:rPr>
          <w:b w:val="0"/>
          <w:color w:val="auto"/>
          <w:sz w:val="24"/>
          <w:szCs w:val="24"/>
        </w:rPr>
        <w:t xml:space="preserve"> </w:t>
      </w:r>
      <w:r>
        <w:rPr>
          <w:b w:val="0"/>
          <w:color w:val="auto"/>
          <w:sz w:val="24"/>
          <w:szCs w:val="24"/>
        </w:rPr>
        <w:t xml:space="preserve">могут </w:t>
      </w:r>
      <w:r w:rsidR="00307259">
        <w:rPr>
          <w:b w:val="0"/>
          <w:color w:val="auto"/>
          <w:sz w:val="24"/>
          <w:szCs w:val="24"/>
        </w:rPr>
        <w:t>присутствовать</w:t>
      </w:r>
      <w:r>
        <w:rPr>
          <w:b w:val="0"/>
          <w:color w:val="auto"/>
          <w:sz w:val="24"/>
          <w:szCs w:val="24"/>
        </w:rPr>
        <w:t>:</w:t>
      </w:r>
    </w:p>
    <w:p w14:paraId="6CF0144D" w14:textId="4EF8B2D3" w:rsidR="0029274F" w:rsidRDefault="0029274F" w:rsidP="0030541C">
      <w:pPr>
        <w:pStyle w:val="Style1"/>
        <w:numPr>
          <w:ilvl w:val="0"/>
          <w:numId w:val="15"/>
        </w:numPr>
        <w:spacing w:after="120" w:line="276" w:lineRule="auto"/>
        <w:contextualSpacing w:val="0"/>
        <w:jc w:val="both"/>
        <w:rPr>
          <w:b w:val="0"/>
          <w:color w:val="auto"/>
          <w:sz w:val="24"/>
          <w:szCs w:val="24"/>
        </w:rPr>
      </w:pPr>
      <w:r>
        <w:rPr>
          <w:b w:val="0"/>
          <w:color w:val="auto"/>
          <w:sz w:val="24"/>
          <w:szCs w:val="24"/>
        </w:rPr>
        <w:t>Постоянные участники с правом голоса при принятии решений</w:t>
      </w:r>
    </w:p>
    <w:p w14:paraId="7F423DD8" w14:textId="3E97DF3F" w:rsidR="0029274F" w:rsidRDefault="0029274F" w:rsidP="0030541C">
      <w:pPr>
        <w:pStyle w:val="Style1"/>
        <w:numPr>
          <w:ilvl w:val="0"/>
          <w:numId w:val="15"/>
        </w:numPr>
        <w:spacing w:after="120" w:line="276" w:lineRule="auto"/>
        <w:contextualSpacing w:val="0"/>
        <w:jc w:val="both"/>
        <w:rPr>
          <w:b w:val="0"/>
          <w:color w:val="auto"/>
          <w:sz w:val="24"/>
          <w:szCs w:val="24"/>
        </w:rPr>
      </w:pPr>
      <w:r>
        <w:rPr>
          <w:b w:val="0"/>
          <w:color w:val="auto"/>
          <w:sz w:val="24"/>
          <w:szCs w:val="24"/>
        </w:rPr>
        <w:lastRenderedPageBreak/>
        <w:t>Постоянные участники с правом совещательного голоса при обсуждении вопросов</w:t>
      </w:r>
    </w:p>
    <w:p w14:paraId="0A28141A" w14:textId="433FA894" w:rsidR="0029274F" w:rsidRDefault="0029274F" w:rsidP="0030541C">
      <w:pPr>
        <w:pStyle w:val="Style1"/>
        <w:numPr>
          <w:ilvl w:val="0"/>
          <w:numId w:val="15"/>
        </w:numPr>
        <w:spacing w:after="120" w:line="276" w:lineRule="auto"/>
        <w:contextualSpacing w:val="0"/>
        <w:jc w:val="both"/>
        <w:rPr>
          <w:b w:val="0"/>
          <w:color w:val="auto"/>
          <w:sz w:val="24"/>
          <w:szCs w:val="24"/>
        </w:rPr>
      </w:pPr>
      <w:r>
        <w:rPr>
          <w:b w:val="0"/>
          <w:color w:val="auto"/>
          <w:sz w:val="24"/>
          <w:szCs w:val="24"/>
        </w:rPr>
        <w:t>Приглашенные участники с правом совещательного голоса при обсуждении вопросов</w:t>
      </w:r>
    </w:p>
    <w:p w14:paraId="6F42CED1" w14:textId="3F7B40F4" w:rsidR="00721D0D" w:rsidRPr="002C7A68" w:rsidRDefault="00CD1AEB" w:rsidP="0030541C">
      <w:pPr>
        <w:pStyle w:val="Style1"/>
        <w:numPr>
          <w:ilvl w:val="1"/>
          <w:numId w:val="6"/>
        </w:numPr>
        <w:spacing w:after="120" w:line="276" w:lineRule="auto"/>
        <w:ind w:left="900" w:hanging="540"/>
        <w:contextualSpacing w:val="0"/>
        <w:jc w:val="both"/>
        <w:rPr>
          <w:b w:val="0"/>
          <w:color w:val="auto"/>
          <w:sz w:val="24"/>
          <w:szCs w:val="24"/>
        </w:rPr>
      </w:pPr>
      <w:r w:rsidRPr="00CD1AEB">
        <w:rPr>
          <w:b w:val="0"/>
          <w:color w:val="auto"/>
          <w:sz w:val="24"/>
          <w:szCs w:val="24"/>
        </w:rPr>
        <w:t xml:space="preserve">В постоянный состав </w:t>
      </w:r>
      <w:r>
        <w:rPr>
          <w:b w:val="0"/>
          <w:color w:val="auto"/>
          <w:sz w:val="24"/>
          <w:szCs w:val="24"/>
        </w:rPr>
        <w:t>К</w:t>
      </w:r>
      <w:r w:rsidRPr="00CD1AEB">
        <w:rPr>
          <w:b w:val="0"/>
          <w:color w:val="auto"/>
          <w:sz w:val="24"/>
          <w:szCs w:val="24"/>
        </w:rPr>
        <w:t>омитета</w:t>
      </w:r>
      <w:r>
        <w:rPr>
          <w:b w:val="0"/>
          <w:color w:val="auto"/>
          <w:sz w:val="24"/>
          <w:szCs w:val="24"/>
        </w:rPr>
        <w:t xml:space="preserve"> по </w:t>
      </w:r>
      <w:r w:rsidR="00C40BCE" w:rsidRPr="00C40BCE">
        <w:rPr>
          <w:rFonts w:eastAsia="Calibri"/>
          <w:b w:val="0"/>
          <w:color w:val="auto"/>
          <w:sz w:val="24"/>
          <w:szCs w:val="24"/>
        </w:rPr>
        <w:t>стратегии и инвестициям</w:t>
      </w:r>
      <w:r w:rsidR="00C40BCE">
        <w:rPr>
          <w:b w:val="0"/>
          <w:color w:val="auto"/>
          <w:sz w:val="24"/>
          <w:szCs w:val="24"/>
        </w:rPr>
        <w:t xml:space="preserve"> </w:t>
      </w:r>
      <w:r w:rsidR="00573CFB">
        <w:rPr>
          <w:b w:val="0"/>
          <w:color w:val="auto"/>
          <w:sz w:val="24"/>
          <w:szCs w:val="24"/>
        </w:rPr>
        <w:t>Группы</w:t>
      </w:r>
      <w:r w:rsidR="00573CFB" w:rsidRPr="00CD1AEB">
        <w:rPr>
          <w:b w:val="0"/>
          <w:color w:val="auto"/>
          <w:sz w:val="24"/>
          <w:szCs w:val="24"/>
        </w:rPr>
        <w:t xml:space="preserve"> </w:t>
      </w:r>
      <w:r w:rsidR="0029274F">
        <w:rPr>
          <w:b w:val="0"/>
          <w:color w:val="auto"/>
          <w:sz w:val="24"/>
          <w:szCs w:val="24"/>
        </w:rPr>
        <w:t xml:space="preserve">могут быть включены </w:t>
      </w:r>
      <w:r w:rsidR="00721D0D">
        <w:rPr>
          <w:b w:val="0"/>
          <w:color w:val="auto"/>
          <w:sz w:val="24"/>
          <w:szCs w:val="24"/>
        </w:rPr>
        <w:t>следующие</w:t>
      </w:r>
      <w:r w:rsidR="0029274F">
        <w:rPr>
          <w:b w:val="0"/>
          <w:color w:val="auto"/>
          <w:sz w:val="24"/>
          <w:szCs w:val="24"/>
        </w:rPr>
        <w:t xml:space="preserve"> постоянные участники с правом голоса</w:t>
      </w:r>
      <w:r w:rsidR="006C3E84" w:rsidRPr="006C3E84">
        <w:rPr>
          <w:b w:val="0"/>
          <w:color w:val="auto"/>
          <w:sz w:val="24"/>
          <w:szCs w:val="24"/>
        </w:rPr>
        <w:t xml:space="preserve"> (</w:t>
      </w:r>
      <w:r w:rsidR="006C3E84">
        <w:rPr>
          <w:b w:val="0"/>
          <w:color w:val="auto"/>
          <w:sz w:val="24"/>
          <w:szCs w:val="24"/>
        </w:rPr>
        <w:t>кворум)</w:t>
      </w:r>
      <w:r w:rsidR="00721D0D">
        <w:rPr>
          <w:b w:val="0"/>
          <w:color w:val="auto"/>
          <w:sz w:val="24"/>
          <w:szCs w:val="24"/>
        </w:rPr>
        <w:t>:</w:t>
      </w:r>
    </w:p>
    <w:p w14:paraId="7E5838EA" w14:textId="1AAA1514" w:rsidR="002C7A68" w:rsidRDefault="002C7A68" w:rsidP="0030541C">
      <w:pPr>
        <w:pStyle w:val="Style1"/>
        <w:numPr>
          <w:ilvl w:val="0"/>
          <w:numId w:val="11"/>
        </w:numPr>
        <w:spacing w:after="120" w:line="276" w:lineRule="auto"/>
        <w:ind w:left="1620"/>
        <w:contextualSpacing w:val="0"/>
        <w:jc w:val="both"/>
        <w:rPr>
          <w:b w:val="0"/>
          <w:color w:val="auto"/>
          <w:sz w:val="24"/>
          <w:szCs w:val="24"/>
        </w:rPr>
      </w:pPr>
      <w:r>
        <w:rPr>
          <w:b w:val="0"/>
          <w:color w:val="auto"/>
          <w:sz w:val="24"/>
          <w:szCs w:val="24"/>
        </w:rPr>
        <w:t xml:space="preserve">Директор по </w:t>
      </w:r>
      <w:r w:rsidR="000077D3">
        <w:rPr>
          <w:b w:val="0"/>
          <w:color w:val="auto"/>
          <w:sz w:val="24"/>
          <w:szCs w:val="24"/>
        </w:rPr>
        <w:t>стратегии</w:t>
      </w:r>
      <w:r>
        <w:rPr>
          <w:b w:val="0"/>
          <w:color w:val="auto"/>
          <w:sz w:val="24"/>
          <w:szCs w:val="24"/>
        </w:rPr>
        <w:t xml:space="preserve"> – Председатель Комитета</w:t>
      </w:r>
    </w:p>
    <w:p w14:paraId="71051EAF" w14:textId="596CED4C" w:rsidR="00721D0D" w:rsidRDefault="002C7A68" w:rsidP="0030541C">
      <w:pPr>
        <w:pStyle w:val="Style1"/>
        <w:numPr>
          <w:ilvl w:val="0"/>
          <w:numId w:val="11"/>
        </w:numPr>
        <w:spacing w:after="120" w:line="276" w:lineRule="auto"/>
        <w:ind w:left="1620"/>
        <w:contextualSpacing w:val="0"/>
        <w:jc w:val="both"/>
        <w:rPr>
          <w:b w:val="0"/>
          <w:color w:val="auto"/>
          <w:sz w:val="24"/>
          <w:szCs w:val="24"/>
        </w:rPr>
      </w:pPr>
      <w:r>
        <w:rPr>
          <w:b w:val="0"/>
          <w:color w:val="auto"/>
          <w:sz w:val="24"/>
          <w:szCs w:val="24"/>
        </w:rPr>
        <w:t xml:space="preserve">Заместитель </w:t>
      </w:r>
      <w:r w:rsidR="00721D0D">
        <w:rPr>
          <w:b w:val="0"/>
          <w:color w:val="auto"/>
          <w:sz w:val="24"/>
          <w:szCs w:val="24"/>
        </w:rPr>
        <w:t>Председател</w:t>
      </w:r>
      <w:r>
        <w:rPr>
          <w:b w:val="0"/>
          <w:color w:val="auto"/>
          <w:sz w:val="24"/>
          <w:szCs w:val="24"/>
        </w:rPr>
        <w:t>я</w:t>
      </w:r>
      <w:r w:rsidR="00721D0D">
        <w:rPr>
          <w:b w:val="0"/>
          <w:color w:val="auto"/>
          <w:sz w:val="24"/>
          <w:szCs w:val="24"/>
        </w:rPr>
        <w:t xml:space="preserve"> Комитета</w:t>
      </w:r>
    </w:p>
    <w:p w14:paraId="42D86C07" w14:textId="31F19601" w:rsidR="0086425C" w:rsidRPr="0086425C" w:rsidRDefault="0086425C" w:rsidP="0086425C">
      <w:pPr>
        <w:pStyle w:val="Style1"/>
        <w:numPr>
          <w:ilvl w:val="0"/>
          <w:numId w:val="11"/>
        </w:numPr>
        <w:spacing w:after="120" w:line="276" w:lineRule="auto"/>
        <w:ind w:left="1620"/>
        <w:contextualSpacing w:val="0"/>
        <w:jc w:val="both"/>
        <w:rPr>
          <w:b w:val="0"/>
          <w:color w:val="auto"/>
          <w:sz w:val="24"/>
          <w:szCs w:val="24"/>
        </w:rPr>
      </w:pPr>
      <w:r>
        <w:rPr>
          <w:b w:val="0"/>
          <w:color w:val="auto"/>
          <w:sz w:val="24"/>
          <w:szCs w:val="24"/>
        </w:rPr>
        <w:t>Секретарь Комитета</w:t>
      </w:r>
    </w:p>
    <w:p w14:paraId="65134209" w14:textId="2ED94397" w:rsidR="0086425C" w:rsidRDefault="0086425C" w:rsidP="0030541C">
      <w:pPr>
        <w:pStyle w:val="Style1"/>
        <w:numPr>
          <w:ilvl w:val="0"/>
          <w:numId w:val="11"/>
        </w:numPr>
        <w:spacing w:after="120" w:line="276" w:lineRule="auto"/>
        <w:ind w:left="1620"/>
        <w:contextualSpacing w:val="0"/>
        <w:jc w:val="both"/>
        <w:rPr>
          <w:b w:val="0"/>
          <w:color w:val="auto"/>
          <w:sz w:val="24"/>
          <w:szCs w:val="24"/>
        </w:rPr>
      </w:pPr>
      <w:r w:rsidRPr="00CD1AEB">
        <w:rPr>
          <w:b w:val="0"/>
          <w:color w:val="auto"/>
          <w:sz w:val="24"/>
          <w:szCs w:val="24"/>
        </w:rPr>
        <w:t>Генеральный директор</w:t>
      </w:r>
    </w:p>
    <w:p w14:paraId="1ACE6A1B" w14:textId="630EBB0E" w:rsidR="002C7A68" w:rsidRDefault="00721D0D" w:rsidP="0030541C">
      <w:pPr>
        <w:pStyle w:val="Style1"/>
        <w:numPr>
          <w:ilvl w:val="0"/>
          <w:numId w:val="11"/>
        </w:numPr>
        <w:spacing w:after="120" w:line="276" w:lineRule="auto"/>
        <w:ind w:left="1620"/>
        <w:contextualSpacing w:val="0"/>
        <w:jc w:val="both"/>
        <w:rPr>
          <w:b w:val="0"/>
          <w:color w:val="auto"/>
          <w:sz w:val="24"/>
          <w:szCs w:val="24"/>
        </w:rPr>
      </w:pPr>
      <w:r>
        <w:rPr>
          <w:b w:val="0"/>
          <w:color w:val="auto"/>
          <w:sz w:val="24"/>
          <w:szCs w:val="24"/>
        </w:rPr>
        <w:t xml:space="preserve">Директор по экономике и финансам </w:t>
      </w:r>
    </w:p>
    <w:p w14:paraId="5F33ABC0" w14:textId="2AAE01EB" w:rsidR="000077D3" w:rsidRDefault="000077D3" w:rsidP="0030541C">
      <w:pPr>
        <w:pStyle w:val="Style1"/>
        <w:numPr>
          <w:ilvl w:val="0"/>
          <w:numId w:val="11"/>
        </w:numPr>
        <w:spacing w:after="120" w:line="276" w:lineRule="auto"/>
        <w:ind w:left="1620"/>
        <w:contextualSpacing w:val="0"/>
        <w:jc w:val="both"/>
        <w:rPr>
          <w:b w:val="0"/>
          <w:color w:val="auto"/>
          <w:sz w:val="24"/>
          <w:szCs w:val="24"/>
        </w:rPr>
      </w:pPr>
      <w:r>
        <w:rPr>
          <w:b w:val="0"/>
          <w:color w:val="auto"/>
          <w:sz w:val="24"/>
          <w:szCs w:val="24"/>
        </w:rPr>
        <w:t>Директор</w:t>
      </w:r>
      <w:r w:rsidR="0086425C">
        <w:rPr>
          <w:b w:val="0"/>
          <w:color w:val="auto"/>
          <w:sz w:val="24"/>
          <w:szCs w:val="24"/>
          <w:lang w:val="en-US"/>
        </w:rPr>
        <w:t xml:space="preserve"> </w:t>
      </w:r>
      <w:r w:rsidR="0086425C">
        <w:rPr>
          <w:b w:val="0"/>
          <w:color w:val="auto"/>
          <w:sz w:val="24"/>
          <w:szCs w:val="24"/>
        </w:rPr>
        <w:t>по корпоративному управлению</w:t>
      </w:r>
    </w:p>
    <w:p w14:paraId="708C6837" w14:textId="4576082C" w:rsidR="0086425C" w:rsidRDefault="0086425C" w:rsidP="0030541C">
      <w:pPr>
        <w:pStyle w:val="Style1"/>
        <w:numPr>
          <w:ilvl w:val="0"/>
          <w:numId w:val="11"/>
        </w:numPr>
        <w:spacing w:after="120" w:line="276" w:lineRule="auto"/>
        <w:ind w:left="1620"/>
        <w:contextualSpacing w:val="0"/>
        <w:jc w:val="both"/>
        <w:rPr>
          <w:b w:val="0"/>
          <w:color w:val="auto"/>
          <w:sz w:val="24"/>
          <w:szCs w:val="24"/>
        </w:rPr>
      </w:pPr>
      <w:r>
        <w:rPr>
          <w:b w:val="0"/>
          <w:color w:val="auto"/>
          <w:sz w:val="24"/>
          <w:szCs w:val="24"/>
        </w:rPr>
        <w:t>Директор по закупкам</w:t>
      </w:r>
    </w:p>
    <w:p w14:paraId="5C2467D5" w14:textId="741CFD4B" w:rsidR="0086425C" w:rsidRDefault="0086425C" w:rsidP="0030541C">
      <w:pPr>
        <w:pStyle w:val="Style1"/>
        <w:numPr>
          <w:ilvl w:val="0"/>
          <w:numId w:val="11"/>
        </w:numPr>
        <w:spacing w:after="120" w:line="276" w:lineRule="auto"/>
        <w:ind w:left="1620"/>
        <w:contextualSpacing w:val="0"/>
        <w:jc w:val="both"/>
        <w:rPr>
          <w:b w:val="0"/>
          <w:color w:val="auto"/>
          <w:sz w:val="24"/>
          <w:szCs w:val="24"/>
        </w:rPr>
      </w:pPr>
      <w:r>
        <w:rPr>
          <w:b w:val="0"/>
          <w:color w:val="auto"/>
          <w:sz w:val="24"/>
          <w:szCs w:val="24"/>
        </w:rPr>
        <w:t>Директор по управлению персоналом</w:t>
      </w:r>
    </w:p>
    <w:p w14:paraId="172E1E0F" w14:textId="078D9A0D" w:rsidR="0086425C" w:rsidRDefault="0086425C" w:rsidP="0030541C">
      <w:pPr>
        <w:pStyle w:val="Style1"/>
        <w:numPr>
          <w:ilvl w:val="0"/>
          <w:numId w:val="11"/>
        </w:numPr>
        <w:spacing w:after="120" w:line="276" w:lineRule="auto"/>
        <w:ind w:left="1620"/>
        <w:contextualSpacing w:val="0"/>
        <w:jc w:val="both"/>
        <w:rPr>
          <w:b w:val="0"/>
          <w:color w:val="auto"/>
          <w:sz w:val="24"/>
          <w:szCs w:val="24"/>
        </w:rPr>
      </w:pPr>
      <w:r>
        <w:rPr>
          <w:b w:val="0"/>
          <w:color w:val="auto"/>
          <w:sz w:val="24"/>
          <w:szCs w:val="24"/>
        </w:rPr>
        <w:t>Директор по коммуникациям</w:t>
      </w:r>
    </w:p>
    <w:p w14:paraId="3CF2B1A2" w14:textId="1B04B881" w:rsidR="0030541C" w:rsidRDefault="0086425C" w:rsidP="0030541C">
      <w:pPr>
        <w:pStyle w:val="Style1"/>
        <w:numPr>
          <w:ilvl w:val="0"/>
          <w:numId w:val="11"/>
        </w:numPr>
        <w:spacing w:after="120" w:line="276" w:lineRule="auto"/>
        <w:ind w:left="1620"/>
        <w:contextualSpacing w:val="0"/>
        <w:jc w:val="both"/>
        <w:rPr>
          <w:b w:val="0"/>
          <w:color w:val="auto"/>
          <w:sz w:val="24"/>
          <w:szCs w:val="24"/>
        </w:rPr>
      </w:pPr>
      <w:r>
        <w:rPr>
          <w:b w:val="0"/>
          <w:color w:val="auto"/>
          <w:sz w:val="24"/>
          <w:szCs w:val="24"/>
        </w:rPr>
        <w:t>Директор бизнес-дивизионов</w:t>
      </w:r>
    </w:p>
    <w:p w14:paraId="1273A135" w14:textId="61DDF8C7" w:rsidR="0029274F" w:rsidRPr="00D669A1" w:rsidRDefault="0029274F" w:rsidP="0030541C">
      <w:pPr>
        <w:pStyle w:val="af0"/>
        <w:numPr>
          <w:ilvl w:val="1"/>
          <w:numId w:val="6"/>
        </w:numPr>
        <w:tabs>
          <w:tab w:val="clear" w:pos="702"/>
          <w:tab w:val="left" w:pos="990"/>
          <w:tab w:val="left" w:pos="1080"/>
          <w:tab w:val="num" w:pos="1260"/>
          <w:tab w:val="left" w:pos="1530"/>
        </w:tabs>
        <w:spacing w:before="80" w:after="120"/>
        <w:ind w:left="900" w:hanging="540"/>
        <w:contextualSpacing w:val="0"/>
        <w:jc w:val="both"/>
        <w:rPr>
          <w:rStyle w:val="FontStyle26"/>
          <w:rFonts w:ascii="Arial" w:eastAsiaTheme="minorHAnsi" w:hAnsi="Arial" w:cs="Arial"/>
          <w:b w:val="0"/>
          <w:bCs w:val="0"/>
          <w:sz w:val="24"/>
          <w:szCs w:val="24"/>
        </w:rPr>
      </w:pPr>
      <w:r w:rsidRPr="00D669A1">
        <w:rPr>
          <w:rStyle w:val="FontStyle26"/>
          <w:rFonts w:ascii="Arial" w:eastAsiaTheme="minorHAnsi" w:hAnsi="Arial" w:cs="Arial"/>
          <w:b w:val="0"/>
          <w:bCs w:val="0"/>
          <w:sz w:val="24"/>
          <w:szCs w:val="24"/>
        </w:rPr>
        <w:t>Перечень участников, перечисленных в п. 5</w:t>
      </w:r>
      <w:r w:rsidR="00725C6C" w:rsidRPr="004F7567">
        <w:rPr>
          <w:rStyle w:val="FontStyle26"/>
          <w:rFonts w:ascii="Arial" w:eastAsiaTheme="minorHAnsi" w:hAnsi="Arial" w:cs="Arial"/>
          <w:b w:val="0"/>
          <w:bCs w:val="0"/>
          <w:sz w:val="24"/>
          <w:szCs w:val="24"/>
        </w:rPr>
        <w:t>.</w:t>
      </w:r>
      <w:r w:rsidR="00725C6C">
        <w:rPr>
          <w:rStyle w:val="FontStyle26"/>
          <w:rFonts w:ascii="Arial" w:eastAsiaTheme="minorHAnsi" w:hAnsi="Arial" w:cs="Arial"/>
          <w:b w:val="0"/>
          <w:bCs w:val="0"/>
          <w:sz w:val="24"/>
          <w:szCs w:val="24"/>
        </w:rPr>
        <w:t>2</w:t>
      </w:r>
      <w:r w:rsidRPr="00D669A1">
        <w:rPr>
          <w:rStyle w:val="FontStyle26"/>
          <w:rFonts w:ascii="Arial" w:eastAsiaTheme="minorHAnsi" w:hAnsi="Arial" w:cs="Arial"/>
          <w:b w:val="0"/>
          <w:bCs w:val="0"/>
          <w:sz w:val="24"/>
          <w:szCs w:val="24"/>
        </w:rPr>
        <w:t xml:space="preserve"> настоящего регламента носит рекомендательных характер.</w:t>
      </w:r>
    </w:p>
    <w:p w14:paraId="25ABEA57" w14:textId="767421CF" w:rsidR="00725C6C" w:rsidRPr="00D669A1" w:rsidRDefault="0029274F" w:rsidP="0030541C">
      <w:pPr>
        <w:pStyle w:val="af0"/>
        <w:numPr>
          <w:ilvl w:val="1"/>
          <w:numId w:val="6"/>
        </w:numPr>
        <w:tabs>
          <w:tab w:val="clear" w:pos="702"/>
          <w:tab w:val="left" w:pos="990"/>
          <w:tab w:val="left" w:pos="1080"/>
          <w:tab w:val="num" w:pos="1260"/>
          <w:tab w:val="left" w:pos="1530"/>
        </w:tabs>
        <w:spacing w:before="80" w:after="120"/>
        <w:ind w:left="900" w:hanging="540"/>
        <w:contextualSpacing w:val="0"/>
        <w:jc w:val="both"/>
        <w:rPr>
          <w:rFonts w:ascii="Arial" w:eastAsiaTheme="minorHAnsi" w:hAnsi="Arial" w:cs="Arial"/>
          <w:color w:val="002060"/>
          <w:sz w:val="24"/>
          <w:szCs w:val="24"/>
        </w:rPr>
      </w:pPr>
      <w:r w:rsidRPr="00D669A1">
        <w:rPr>
          <w:rFonts w:ascii="Arial" w:hAnsi="Arial" w:cs="Arial"/>
          <w:sz w:val="24"/>
          <w:szCs w:val="24"/>
        </w:rPr>
        <w:t>Окончательный состав</w:t>
      </w:r>
      <w:r w:rsidR="00725C6C">
        <w:rPr>
          <w:rFonts w:ascii="Arial" w:hAnsi="Arial" w:cs="Arial"/>
          <w:sz w:val="24"/>
          <w:szCs w:val="24"/>
        </w:rPr>
        <w:t xml:space="preserve"> постоянных</w:t>
      </w:r>
      <w:r w:rsidRPr="00D669A1">
        <w:rPr>
          <w:rFonts w:ascii="Arial" w:hAnsi="Arial" w:cs="Arial"/>
          <w:sz w:val="24"/>
          <w:szCs w:val="24"/>
        </w:rPr>
        <w:t xml:space="preserve"> участников</w:t>
      </w:r>
      <w:r w:rsidR="00725C6C">
        <w:rPr>
          <w:rFonts w:ascii="Arial" w:hAnsi="Arial" w:cs="Arial"/>
          <w:sz w:val="24"/>
          <w:szCs w:val="24"/>
        </w:rPr>
        <w:t xml:space="preserve"> (с правом голоса при принятии решений и с правом совещательного голоса при обсуждении вопросов) утверждается приказом, который</w:t>
      </w:r>
      <w:r w:rsidRPr="00D669A1">
        <w:rPr>
          <w:rFonts w:ascii="Arial" w:hAnsi="Arial" w:cs="Arial"/>
          <w:sz w:val="24"/>
          <w:szCs w:val="24"/>
        </w:rPr>
        <w:t xml:space="preserve"> </w:t>
      </w:r>
      <w:r w:rsidR="00725C6C">
        <w:rPr>
          <w:rFonts w:ascii="Arial" w:hAnsi="Arial" w:cs="Arial"/>
          <w:sz w:val="24"/>
          <w:szCs w:val="24"/>
        </w:rPr>
        <w:t xml:space="preserve">готовит Директор по </w:t>
      </w:r>
      <w:r w:rsidR="008F5119">
        <w:rPr>
          <w:rFonts w:ascii="Arial" w:hAnsi="Arial" w:cs="Arial"/>
          <w:sz w:val="24"/>
          <w:szCs w:val="24"/>
        </w:rPr>
        <w:t>стратегии</w:t>
      </w:r>
      <w:r w:rsidR="00851974">
        <w:rPr>
          <w:rFonts w:ascii="Arial" w:hAnsi="Arial" w:cs="Arial"/>
          <w:sz w:val="24"/>
          <w:szCs w:val="24"/>
        </w:rPr>
        <w:t xml:space="preserve"> </w:t>
      </w:r>
      <w:r w:rsidRPr="00D669A1">
        <w:rPr>
          <w:rFonts w:ascii="Arial" w:hAnsi="Arial" w:cs="Arial"/>
          <w:sz w:val="24"/>
          <w:szCs w:val="24"/>
        </w:rPr>
        <w:t xml:space="preserve">и </w:t>
      </w:r>
      <w:r w:rsidR="00725C6C">
        <w:rPr>
          <w:rFonts w:ascii="Arial" w:hAnsi="Arial" w:cs="Arial"/>
          <w:sz w:val="24"/>
          <w:szCs w:val="24"/>
        </w:rPr>
        <w:t>утверждают акционеры Группы</w:t>
      </w:r>
      <w:r w:rsidRPr="00D669A1">
        <w:rPr>
          <w:rFonts w:ascii="Arial" w:hAnsi="Arial" w:cs="Arial"/>
          <w:sz w:val="24"/>
          <w:szCs w:val="24"/>
        </w:rPr>
        <w:t>.</w:t>
      </w:r>
    </w:p>
    <w:p w14:paraId="0171D09D" w14:textId="77777777" w:rsidR="00EF6D78" w:rsidRPr="00D669A1" w:rsidRDefault="00EF6D78" w:rsidP="0030541C">
      <w:pPr>
        <w:pStyle w:val="Style1"/>
        <w:numPr>
          <w:ilvl w:val="0"/>
          <w:numId w:val="0"/>
        </w:numPr>
        <w:spacing w:after="120" w:line="276" w:lineRule="auto"/>
        <w:ind w:left="900"/>
        <w:contextualSpacing w:val="0"/>
        <w:jc w:val="both"/>
        <w:rPr>
          <w:rStyle w:val="FontStyle26"/>
          <w:rFonts w:ascii="Arial" w:hAnsi="Arial" w:cs="Arial"/>
          <w:bCs w:val="0"/>
          <w:color w:val="auto"/>
          <w:sz w:val="24"/>
          <w:szCs w:val="24"/>
        </w:rPr>
      </w:pPr>
    </w:p>
    <w:p w14:paraId="01107DD6" w14:textId="523D3800" w:rsidR="00FC26A2" w:rsidRDefault="00FC26A2" w:rsidP="0030541C">
      <w:pPr>
        <w:pStyle w:val="af0"/>
        <w:numPr>
          <w:ilvl w:val="0"/>
          <w:numId w:val="6"/>
        </w:numPr>
        <w:spacing w:before="60" w:after="120"/>
        <w:contextualSpacing w:val="0"/>
        <w:jc w:val="both"/>
        <w:outlineLvl w:val="0"/>
        <w:rPr>
          <w:rFonts w:ascii="Arial" w:hAnsi="Arial" w:cs="Arial"/>
          <w:bCs/>
          <w:color w:val="008066"/>
          <w:kern w:val="32"/>
          <w:sz w:val="28"/>
          <w:szCs w:val="32"/>
          <w:lang w:eastAsia="ru-RU"/>
        </w:rPr>
      </w:pPr>
      <w:bookmarkStart w:id="10" w:name="_Toc54808115"/>
      <w:r>
        <w:rPr>
          <w:rFonts w:ascii="Arial" w:hAnsi="Arial" w:cs="Arial"/>
          <w:bCs/>
          <w:color w:val="008066"/>
          <w:kern w:val="32"/>
          <w:sz w:val="28"/>
          <w:szCs w:val="32"/>
          <w:lang w:eastAsia="ru-RU"/>
        </w:rPr>
        <w:t>Заседания</w:t>
      </w:r>
      <w:r w:rsidRPr="00FC26A2">
        <w:rPr>
          <w:rFonts w:ascii="Arial" w:hAnsi="Arial" w:cs="Arial"/>
          <w:bCs/>
          <w:color w:val="008066"/>
          <w:kern w:val="32"/>
          <w:sz w:val="28"/>
          <w:szCs w:val="32"/>
          <w:lang w:eastAsia="ru-RU"/>
        </w:rPr>
        <w:t xml:space="preserve"> Комитета</w:t>
      </w:r>
      <w:r w:rsidR="00C40BCE">
        <w:rPr>
          <w:rFonts w:ascii="Arial" w:hAnsi="Arial" w:cs="Arial"/>
          <w:bCs/>
          <w:color w:val="008066"/>
          <w:kern w:val="32"/>
          <w:sz w:val="28"/>
          <w:szCs w:val="32"/>
          <w:lang w:eastAsia="ru-RU"/>
        </w:rPr>
        <w:t xml:space="preserve"> по стратегии и инвестициям</w:t>
      </w:r>
      <w:bookmarkEnd w:id="10"/>
    </w:p>
    <w:p w14:paraId="2F286868" w14:textId="77777777" w:rsidR="00EF6D78" w:rsidRPr="00315B10" w:rsidRDefault="00EF6D78" w:rsidP="008F552D">
      <w:pPr>
        <w:pStyle w:val="af0"/>
        <w:spacing w:before="60" w:after="120"/>
        <w:ind w:left="900"/>
        <w:contextualSpacing w:val="0"/>
        <w:jc w:val="both"/>
        <w:rPr>
          <w:rFonts w:ascii="Arial" w:hAnsi="Arial" w:cs="Arial"/>
          <w:bCs/>
          <w:color w:val="008066"/>
          <w:kern w:val="32"/>
          <w:sz w:val="28"/>
          <w:szCs w:val="32"/>
          <w:lang w:eastAsia="ru-RU"/>
        </w:rPr>
      </w:pPr>
    </w:p>
    <w:p w14:paraId="70B82C58" w14:textId="1F8B661E" w:rsidR="002B0B8E" w:rsidRPr="002B0B8E" w:rsidRDefault="002B0B8E" w:rsidP="0030541C">
      <w:pPr>
        <w:pStyle w:val="Style1"/>
        <w:numPr>
          <w:ilvl w:val="1"/>
          <w:numId w:val="6"/>
        </w:numPr>
        <w:tabs>
          <w:tab w:val="clear" w:pos="702"/>
        </w:tabs>
        <w:spacing w:after="120" w:line="276" w:lineRule="auto"/>
        <w:ind w:left="900" w:hanging="540"/>
        <w:contextualSpacing w:val="0"/>
        <w:jc w:val="both"/>
        <w:rPr>
          <w:b w:val="0"/>
          <w:color w:val="auto"/>
          <w:sz w:val="24"/>
          <w:szCs w:val="24"/>
        </w:rPr>
      </w:pPr>
      <w:r w:rsidRPr="002B0B8E">
        <w:rPr>
          <w:b w:val="0"/>
          <w:color w:val="auto"/>
          <w:sz w:val="24"/>
          <w:szCs w:val="24"/>
        </w:rPr>
        <w:t xml:space="preserve">Заседания Комитета по </w:t>
      </w:r>
      <w:r w:rsidR="00C40BCE" w:rsidRPr="00C40BCE">
        <w:rPr>
          <w:rFonts w:eastAsia="Calibri"/>
          <w:b w:val="0"/>
          <w:color w:val="auto"/>
          <w:sz w:val="24"/>
          <w:szCs w:val="24"/>
        </w:rPr>
        <w:t>стратегии и инвестициям</w:t>
      </w:r>
      <w:r w:rsidR="00C40BCE" w:rsidRPr="002B0B8E">
        <w:rPr>
          <w:b w:val="0"/>
          <w:color w:val="auto"/>
          <w:sz w:val="24"/>
          <w:szCs w:val="24"/>
        </w:rPr>
        <w:t xml:space="preserve"> </w:t>
      </w:r>
      <w:r w:rsidRPr="002B0B8E">
        <w:rPr>
          <w:b w:val="0"/>
          <w:color w:val="auto"/>
          <w:sz w:val="24"/>
          <w:szCs w:val="24"/>
        </w:rPr>
        <w:t>представляет собой формальную по стилю встречу с четкой повесткой, материалами по каждому вопросу, статусом исполнения прошлых поручений и протоколом.</w:t>
      </w:r>
      <w:r w:rsidR="00F921ED">
        <w:rPr>
          <w:b w:val="0"/>
          <w:color w:val="auto"/>
          <w:sz w:val="24"/>
          <w:szCs w:val="24"/>
        </w:rPr>
        <w:t xml:space="preserve"> Очередные заседания Комитета проводятся по плану, утвержденному Комитетом, но не менее </w:t>
      </w:r>
      <w:r w:rsidR="00482D85">
        <w:rPr>
          <w:b w:val="0"/>
          <w:color w:val="auto"/>
          <w:sz w:val="24"/>
          <w:szCs w:val="24"/>
        </w:rPr>
        <w:t>4 (</w:t>
      </w:r>
      <w:r w:rsidR="00F921ED">
        <w:rPr>
          <w:b w:val="0"/>
          <w:color w:val="auto"/>
          <w:sz w:val="24"/>
          <w:szCs w:val="24"/>
        </w:rPr>
        <w:t>четырех</w:t>
      </w:r>
      <w:r w:rsidR="00482D85">
        <w:rPr>
          <w:b w:val="0"/>
          <w:color w:val="auto"/>
          <w:sz w:val="24"/>
          <w:szCs w:val="24"/>
        </w:rPr>
        <w:t>)</w:t>
      </w:r>
      <w:r w:rsidR="00F921ED">
        <w:rPr>
          <w:b w:val="0"/>
          <w:color w:val="auto"/>
          <w:sz w:val="24"/>
          <w:szCs w:val="24"/>
        </w:rPr>
        <w:t xml:space="preserve"> раз в год.</w:t>
      </w:r>
      <w:r w:rsidRPr="002B0B8E">
        <w:rPr>
          <w:b w:val="0"/>
          <w:color w:val="auto"/>
          <w:sz w:val="24"/>
          <w:szCs w:val="24"/>
        </w:rPr>
        <w:t xml:space="preserve"> </w:t>
      </w:r>
    </w:p>
    <w:p w14:paraId="55539994" w14:textId="5F5A9584" w:rsidR="00FC26A2" w:rsidRPr="008F552D" w:rsidRDefault="00FC26A2" w:rsidP="4A691311">
      <w:pPr>
        <w:pStyle w:val="af0"/>
        <w:numPr>
          <w:ilvl w:val="1"/>
          <w:numId w:val="6"/>
        </w:numPr>
        <w:spacing w:before="60" w:after="120"/>
        <w:ind w:left="900" w:hanging="540"/>
        <w:contextualSpacing w:val="0"/>
        <w:jc w:val="both"/>
        <w:rPr>
          <w:rFonts w:ascii="Arial" w:eastAsiaTheme="minorEastAsia" w:hAnsi="Arial" w:cs="Arial"/>
          <w:sz w:val="24"/>
          <w:szCs w:val="24"/>
        </w:rPr>
      </w:pPr>
      <w:r w:rsidRPr="4A691311">
        <w:rPr>
          <w:rFonts w:ascii="Arial" w:hAnsi="Arial" w:cs="Arial"/>
          <w:sz w:val="24"/>
          <w:szCs w:val="24"/>
        </w:rPr>
        <w:t>Председательствующим на заседаниях Комитета является Председатель Комитета, он же осуществляет общее руководство в период между заседаниями Комитета. В случае отсутствия Председателя Комитета его функции переходят Заместителю Председателя Комитета.</w:t>
      </w:r>
    </w:p>
    <w:p w14:paraId="479DA9C1" w14:textId="4A86C682" w:rsidR="00267994" w:rsidRPr="008F552D" w:rsidRDefault="00267994" w:rsidP="008F552D">
      <w:pPr>
        <w:pStyle w:val="Style1"/>
        <w:numPr>
          <w:ilvl w:val="1"/>
          <w:numId w:val="6"/>
        </w:numPr>
        <w:tabs>
          <w:tab w:val="clear" w:pos="702"/>
        </w:tabs>
        <w:spacing w:after="120" w:line="276" w:lineRule="auto"/>
        <w:ind w:left="900" w:hanging="540"/>
        <w:contextualSpacing w:val="0"/>
        <w:jc w:val="both"/>
        <w:rPr>
          <w:sz w:val="24"/>
          <w:szCs w:val="24"/>
        </w:rPr>
      </w:pPr>
      <w:r w:rsidRPr="4A691311">
        <w:rPr>
          <w:b w:val="0"/>
          <w:color w:val="auto"/>
          <w:sz w:val="24"/>
          <w:szCs w:val="24"/>
        </w:rPr>
        <w:t xml:space="preserve">Порядок участия в заседаниях и их созыва, порядок формирования повестки Комитета, порядок предоставления материалов на Комитет, голосования на Комитете, порядок оформления решений Комитета, их доведение до исполнителей и контроль за выполнением принятых решений осуществляется в соответствии с Регламентом работы Комитета по </w:t>
      </w:r>
      <w:r w:rsidR="00C40BCE" w:rsidRPr="00C40BCE">
        <w:rPr>
          <w:rFonts w:eastAsia="Calibri"/>
          <w:b w:val="0"/>
          <w:color w:val="auto"/>
          <w:sz w:val="24"/>
          <w:szCs w:val="24"/>
        </w:rPr>
        <w:t>стратегии и инвестициям</w:t>
      </w:r>
      <w:r w:rsidRPr="4A691311">
        <w:rPr>
          <w:b w:val="0"/>
          <w:color w:val="auto"/>
          <w:sz w:val="24"/>
          <w:szCs w:val="24"/>
        </w:rPr>
        <w:t>.</w:t>
      </w:r>
    </w:p>
    <w:p w14:paraId="3045A474" w14:textId="77777777" w:rsidR="00EF6D78" w:rsidRPr="00FC26A2" w:rsidRDefault="00EF6D78" w:rsidP="0030541C">
      <w:pPr>
        <w:pStyle w:val="af0"/>
        <w:spacing w:before="60" w:after="120"/>
        <w:ind w:left="900"/>
        <w:contextualSpacing w:val="0"/>
        <w:jc w:val="both"/>
        <w:rPr>
          <w:rFonts w:ascii="Arial" w:eastAsiaTheme="minorHAnsi" w:hAnsi="Arial" w:cs="Arial"/>
          <w:sz w:val="24"/>
          <w:szCs w:val="24"/>
        </w:rPr>
      </w:pPr>
    </w:p>
    <w:p w14:paraId="45222B82" w14:textId="5F5A9584" w:rsidR="00EF6D78" w:rsidRPr="00367CA9" w:rsidRDefault="00EF6D78" w:rsidP="008F552D">
      <w:pPr>
        <w:pStyle w:val="Style1"/>
        <w:numPr>
          <w:ilvl w:val="0"/>
          <w:numId w:val="0"/>
        </w:numPr>
        <w:spacing w:after="120" w:line="276" w:lineRule="auto"/>
        <w:ind w:left="360"/>
        <w:contextualSpacing w:val="0"/>
        <w:jc w:val="both"/>
        <w:rPr>
          <w:b w:val="0"/>
          <w:color w:val="auto"/>
          <w:sz w:val="24"/>
          <w:szCs w:val="24"/>
        </w:rPr>
      </w:pPr>
    </w:p>
    <w:p w14:paraId="5B26E904" w14:textId="50F30B4D" w:rsidR="00EF6D78" w:rsidRDefault="00563427" w:rsidP="0030541C">
      <w:pPr>
        <w:pStyle w:val="1"/>
        <w:numPr>
          <w:ilvl w:val="0"/>
          <w:numId w:val="6"/>
        </w:numPr>
        <w:spacing w:after="120"/>
        <w:rPr>
          <w:rFonts w:ascii="Arial" w:hAnsi="Arial"/>
          <w:lang w:eastAsia="ru-RU"/>
        </w:rPr>
      </w:pPr>
      <w:bookmarkStart w:id="11" w:name="_Toc54808116"/>
      <w:r>
        <w:rPr>
          <w:rFonts w:ascii="Arial" w:hAnsi="Arial"/>
          <w:lang w:eastAsia="ru-RU"/>
        </w:rPr>
        <w:t>Конфиденциальность</w:t>
      </w:r>
      <w:bookmarkEnd w:id="11"/>
    </w:p>
    <w:p w14:paraId="17056C8E" w14:textId="77777777" w:rsidR="00EF6D78" w:rsidRPr="00EF6D78" w:rsidRDefault="00EF6D78" w:rsidP="0030541C">
      <w:pPr>
        <w:spacing w:after="120"/>
        <w:rPr>
          <w:lang w:eastAsia="ru-RU"/>
        </w:rPr>
      </w:pPr>
    </w:p>
    <w:p w14:paraId="0DF9EE4B" w14:textId="5F5A9584" w:rsidR="00D13672" w:rsidRDefault="00D13672" w:rsidP="4A691311">
      <w:pPr>
        <w:pStyle w:val="Style1"/>
        <w:numPr>
          <w:ilvl w:val="1"/>
          <w:numId w:val="6"/>
        </w:numPr>
        <w:tabs>
          <w:tab w:val="clear" w:pos="702"/>
        </w:tabs>
        <w:spacing w:after="120" w:line="276" w:lineRule="auto"/>
        <w:contextualSpacing w:val="0"/>
        <w:jc w:val="both"/>
        <w:rPr>
          <w:b w:val="0"/>
          <w:color w:val="auto"/>
          <w:sz w:val="24"/>
          <w:szCs w:val="24"/>
        </w:rPr>
      </w:pPr>
      <w:r w:rsidRPr="4A691311">
        <w:rPr>
          <w:b w:val="0"/>
          <w:color w:val="auto"/>
          <w:sz w:val="24"/>
          <w:szCs w:val="24"/>
        </w:rPr>
        <w:t>Участники Комитета и третьи лица, принимающие участие в заседаниях работы Комитета обязаны соблюдать требования конфиденциальности в отношении полученной в рамках заседаний информации, не являющейся общедоступной. Понятие информации, не являющейся общедоступной применительно к деятельности Группы, и ее состав устанавливается решением Председателя Комитета по стратегии во время заседания.</w:t>
      </w:r>
    </w:p>
    <w:p w14:paraId="7950C1B7" w14:textId="5F5A9584" w:rsidR="00EF3031" w:rsidRDefault="00EF3031" w:rsidP="008F552D">
      <w:pPr>
        <w:pStyle w:val="Style1"/>
        <w:numPr>
          <w:ilvl w:val="0"/>
          <w:numId w:val="0"/>
        </w:numPr>
        <w:spacing w:after="120" w:line="276" w:lineRule="auto"/>
        <w:ind w:left="702"/>
        <w:contextualSpacing w:val="0"/>
        <w:jc w:val="both"/>
        <w:rPr>
          <w:b w:val="0"/>
          <w:color w:val="auto"/>
          <w:sz w:val="24"/>
          <w:szCs w:val="24"/>
        </w:rPr>
      </w:pPr>
    </w:p>
    <w:p w14:paraId="3CB00153" w14:textId="35ED6799" w:rsidR="005D7CC7" w:rsidRDefault="005D7CC7" w:rsidP="00CF402C">
      <w:pPr>
        <w:pStyle w:val="1"/>
        <w:numPr>
          <w:ilvl w:val="0"/>
          <w:numId w:val="6"/>
        </w:numPr>
        <w:spacing w:after="120"/>
        <w:rPr>
          <w:rFonts w:ascii="Arial" w:hAnsi="Arial"/>
          <w:lang w:eastAsia="ru-RU"/>
        </w:rPr>
      </w:pPr>
      <w:bookmarkStart w:id="12" w:name="_Toc54808117"/>
      <w:r w:rsidRPr="008F552D">
        <w:rPr>
          <w:rFonts w:ascii="Arial" w:hAnsi="Arial"/>
          <w:lang w:eastAsia="ru-RU"/>
        </w:rPr>
        <w:t>Отчеты о деятельности</w:t>
      </w:r>
      <w:bookmarkEnd w:id="12"/>
    </w:p>
    <w:p w14:paraId="6FAC1BB7" w14:textId="77777777" w:rsidR="00CF402C" w:rsidRPr="008F552D" w:rsidRDefault="00CF402C" w:rsidP="008F552D">
      <w:pPr>
        <w:rPr>
          <w:b/>
          <w:lang w:eastAsia="ru-RU"/>
        </w:rPr>
      </w:pPr>
    </w:p>
    <w:p w14:paraId="28A6F6ED" w14:textId="759288D8" w:rsidR="005D7CC7" w:rsidRDefault="005D7CC7" w:rsidP="005D7CC7">
      <w:pPr>
        <w:pStyle w:val="Style1"/>
        <w:numPr>
          <w:ilvl w:val="1"/>
          <w:numId w:val="6"/>
        </w:numPr>
        <w:spacing w:after="120" w:line="276" w:lineRule="auto"/>
        <w:contextualSpacing w:val="0"/>
        <w:jc w:val="both"/>
        <w:rPr>
          <w:b w:val="0"/>
          <w:bCs/>
          <w:color w:val="auto"/>
          <w:sz w:val="24"/>
          <w:szCs w:val="24"/>
        </w:rPr>
      </w:pPr>
      <w:r>
        <w:rPr>
          <w:b w:val="0"/>
          <w:bCs/>
          <w:color w:val="auto"/>
          <w:sz w:val="24"/>
          <w:szCs w:val="24"/>
        </w:rPr>
        <w:t>Ежегодно Председатель Комитета предоставляет акционерам Группы отчет о деятельности Комитета</w:t>
      </w:r>
      <w:r w:rsidR="00F921ED">
        <w:rPr>
          <w:b w:val="0"/>
          <w:bCs/>
          <w:color w:val="auto"/>
          <w:sz w:val="24"/>
          <w:szCs w:val="24"/>
        </w:rPr>
        <w:t xml:space="preserve"> в срок не позднее, чем за </w:t>
      </w:r>
      <w:r w:rsidR="005A314D">
        <w:rPr>
          <w:b w:val="0"/>
          <w:bCs/>
          <w:color w:val="auto"/>
          <w:sz w:val="24"/>
          <w:szCs w:val="24"/>
        </w:rPr>
        <w:t>45 (сорок пять) календарных дней до даты проведения годового собрания акционеров Группы.</w:t>
      </w:r>
    </w:p>
    <w:p w14:paraId="1198B8F6" w14:textId="2743A3EC" w:rsidR="005A314D" w:rsidRDefault="005A314D" w:rsidP="005D7CC7">
      <w:pPr>
        <w:pStyle w:val="Style1"/>
        <w:numPr>
          <w:ilvl w:val="1"/>
          <w:numId w:val="6"/>
        </w:numPr>
        <w:spacing w:after="120" w:line="276" w:lineRule="auto"/>
        <w:contextualSpacing w:val="0"/>
        <w:jc w:val="both"/>
        <w:rPr>
          <w:b w:val="0"/>
          <w:bCs/>
          <w:color w:val="auto"/>
          <w:sz w:val="24"/>
          <w:szCs w:val="24"/>
        </w:rPr>
      </w:pPr>
      <w:r>
        <w:rPr>
          <w:b w:val="0"/>
          <w:bCs/>
          <w:color w:val="auto"/>
          <w:sz w:val="24"/>
          <w:szCs w:val="24"/>
        </w:rPr>
        <w:t xml:space="preserve">Отчет Комитета должен содержать в себе информацию о деятельности Комитета в течение года, в том числе: </w:t>
      </w:r>
    </w:p>
    <w:p w14:paraId="76487C9F" w14:textId="199F3D00" w:rsidR="00073814" w:rsidRDefault="005A314D">
      <w:pPr>
        <w:pStyle w:val="Style1"/>
        <w:numPr>
          <w:ilvl w:val="0"/>
          <w:numId w:val="8"/>
        </w:numPr>
        <w:spacing w:after="120" w:line="276" w:lineRule="auto"/>
        <w:contextualSpacing w:val="0"/>
        <w:jc w:val="both"/>
        <w:rPr>
          <w:b w:val="0"/>
          <w:color w:val="auto"/>
          <w:sz w:val="24"/>
          <w:szCs w:val="24"/>
        </w:rPr>
      </w:pPr>
      <w:r w:rsidRPr="00315B10">
        <w:rPr>
          <w:b w:val="0"/>
          <w:color w:val="auto"/>
          <w:sz w:val="24"/>
          <w:szCs w:val="24"/>
        </w:rPr>
        <w:t xml:space="preserve">Анализ результатов исполнения </w:t>
      </w:r>
      <w:r w:rsidR="002563E3">
        <w:rPr>
          <w:b w:val="0"/>
          <w:color w:val="auto"/>
          <w:sz w:val="24"/>
          <w:szCs w:val="24"/>
        </w:rPr>
        <w:t>с</w:t>
      </w:r>
      <w:r w:rsidRPr="00315B10">
        <w:rPr>
          <w:b w:val="0"/>
          <w:color w:val="auto"/>
          <w:sz w:val="24"/>
          <w:szCs w:val="24"/>
        </w:rPr>
        <w:t xml:space="preserve">тратегии в соответствии с целевыми показателями эффективности Группы </w:t>
      </w:r>
      <w:r w:rsidR="008D28AA">
        <w:rPr>
          <w:b w:val="0"/>
          <w:color w:val="auto"/>
          <w:sz w:val="24"/>
          <w:szCs w:val="24"/>
        </w:rPr>
        <w:t xml:space="preserve">за </w:t>
      </w:r>
      <w:r w:rsidRPr="008D28AA">
        <w:rPr>
          <w:b w:val="0"/>
          <w:color w:val="auto"/>
          <w:sz w:val="24"/>
          <w:szCs w:val="24"/>
        </w:rPr>
        <w:t>отчетн</w:t>
      </w:r>
      <w:r w:rsidR="008D28AA">
        <w:rPr>
          <w:b w:val="0"/>
          <w:color w:val="auto"/>
          <w:sz w:val="24"/>
          <w:szCs w:val="24"/>
        </w:rPr>
        <w:t>ый</w:t>
      </w:r>
      <w:r w:rsidRPr="00E97627">
        <w:rPr>
          <w:b w:val="0"/>
          <w:color w:val="auto"/>
          <w:sz w:val="24"/>
          <w:szCs w:val="24"/>
        </w:rPr>
        <w:t xml:space="preserve"> период</w:t>
      </w:r>
    </w:p>
    <w:p w14:paraId="33AE902A" w14:textId="140EF0FC" w:rsidR="005A314D" w:rsidRPr="00E97627" w:rsidRDefault="00073814" w:rsidP="008F552D">
      <w:pPr>
        <w:pStyle w:val="Style1"/>
        <w:numPr>
          <w:ilvl w:val="0"/>
          <w:numId w:val="8"/>
        </w:numPr>
        <w:spacing w:after="120" w:line="276" w:lineRule="auto"/>
        <w:contextualSpacing w:val="0"/>
        <w:jc w:val="both"/>
        <w:rPr>
          <w:b w:val="0"/>
          <w:color w:val="auto"/>
          <w:sz w:val="24"/>
          <w:szCs w:val="24"/>
        </w:rPr>
      </w:pPr>
      <w:r>
        <w:rPr>
          <w:b w:val="0"/>
          <w:color w:val="auto"/>
          <w:sz w:val="24"/>
          <w:szCs w:val="24"/>
        </w:rPr>
        <w:t>П</w:t>
      </w:r>
      <w:r w:rsidR="005A314D" w:rsidRPr="00E97627">
        <w:rPr>
          <w:b w:val="0"/>
          <w:color w:val="auto"/>
          <w:sz w:val="24"/>
          <w:szCs w:val="24"/>
        </w:rPr>
        <w:t>одведение итогов</w:t>
      </w:r>
      <w:r w:rsidR="000C3ADD">
        <w:rPr>
          <w:b w:val="0"/>
          <w:color w:val="auto"/>
          <w:sz w:val="24"/>
          <w:szCs w:val="24"/>
        </w:rPr>
        <w:t xml:space="preserve"> отчетного периода</w:t>
      </w:r>
      <w:r w:rsidR="005A314D" w:rsidRPr="00E97627">
        <w:rPr>
          <w:b w:val="0"/>
          <w:color w:val="auto"/>
          <w:sz w:val="24"/>
          <w:szCs w:val="24"/>
        </w:rPr>
        <w:t xml:space="preserve"> с детализацией проведенных стратегических мероприятий, ответственных за проведение данных мероприятий и статус</w:t>
      </w:r>
      <w:r w:rsidR="008D28AA">
        <w:rPr>
          <w:b w:val="0"/>
          <w:color w:val="auto"/>
          <w:sz w:val="24"/>
          <w:szCs w:val="24"/>
        </w:rPr>
        <w:t>ом</w:t>
      </w:r>
      <w:r w:rsidR="005A314D" w:rsidRPr="008D28AA">
        <w:rPr>
          <w:b w:val="0"/>
          <w:color w:val="auto"/>
          <w:sz w:val="24"/>
          <w:szCs w:val="24"/>
        </w:rPr>
        <w:t xml:space="preserve"> </w:t>
      </w:r>
      <w:r w:rsidR="000C3ADD">
        <w:rPr>
          <w:b w:val="0"/>
          <w:color w:val="auto"/>
          <w:sz w:val="24"/>
          <w:szCs w:val="24"/>
        </w:rPr>
        <w:t xml:space="preserve">данных </w:t>
      </w:r>
      <w:r w:rsidR="005A314D" w:rsidRPr="00E97627">
        <w:rPr>
          <w:b w:val="0"/>
          <w:color w:val="auto"/>
          <w:sz w:val="24"/>
          <w:szCs w:val="24"/>
        </w:rPr>
        <w:t>мероприятий</w:t>
      </w:r>
    </w:p>
    <w:p w14:paraId="727C9B33" w14:textId="77777777" w:rsidR="0030541C" w:rsidRPr="00D13672" w:rsidRDefault="0030541C" w:rsidP="0030541C">
      <w:pPr>
        <w:pStyle w:val="Style1"/>
        <w:numPr>
          <w:ilvl w:val="0"/>
          <w:numId w:val="0"/>
        </w:numPr>
        <w:spacing w:after="120" w:line="276" w:lineRule="auto"/>
        <w:ind w:left="702"/>
        <w:contextualSpacing w:val="0"/>
        <w:jc w:val="both"/>
        <w:rPr>
          <w:b w:val="0"/>
          <w:bCs/>
          <w:color w:val="auto"/>
          <w:sz w:val="24"/>
          <w:szCs w:val="24"/>
        </w:rPr>
      </w:pPr>
    </w:p>
    <w:p w14:paraId="15F9D496" w14:textId="77777777" w:rsidR="00C2267D" w:rsidRDefault="00C2267D" w:rsidP="008F552D">
      <w:pPr>
        <w:pStyle w:val="Style1"/>
        <w:numPr>
          <w:ilvl w:val="0"/>
          <w:numId w:val="0"/>
        </w:numPr>
        <w:spacing w:after="120" w:line="276" w:lineRule="auto"/>
        <w:ind w:left="360"/>
        <w:contextualSpacing w:val="0"/>
        <w:jc w:val="both"/>
        <w:rPr>
          <w:sz w:val="24"/>
          <w:szCs w:val="24"/>
        </w:rPr>
      </w:pPr>
    </w:p>
    <w:bookmarkEnd w:id="0"/>
    <w:bookmarkEnd w:id="1"/>
    <w:bookmarkEnd w:id="3"/>
    <w:p w14:paraId="77CC3B3A" w14:textId="121F0143" w:rsidR="00447EB1" w:rsidRPr="00A25071" w:rsidRDefault="00447EB1" w:rsidP="0030541C">
      <w:pPr>
        <w:spacing w:after="120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sectPr w:rsidR="00447EB1" w:rsidRPr="00A25071" w:rsidSect="009133C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425" w:footer="1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F87C93" w14:textId="77777777" w:rsidR="009743D4" w:rsidRDefault="009743D4" w:rsidP="004F3498">
      <w:pPr>
        <w:spacing w:after="0" w:line="240" w:lineRule="auto"/>
      </w:pPr>
      <w:r>
        <w:separator/>
      </w:r>
    </w:p>
  </w:endnote>
  <w:endnote w:type="continuationSeparator" w:id="0">
    <w:p w14:paraId="0D14386A" w14:textId="77777777" w:rsidR="009743D4" w:rsidRDefault="009743D4" w:rsidP="004F3498">
      <w:pPr>
        <w:spacing w:after="0" w:line="240" w:lineRule="auto"/>
      </w:pPr>
      <w:r>
        <w:continuationSeparator/>
      </w:r>
    </w:p>
  </w:endnote>
  <w:endnote w:type="continuationNotice" w:id="1">
    <w:p w14:paraId="2FCA8D1D" w14:textId="77777777" w:rsidR="009743D4" w:rsidRDefault="009743D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irce Light">
    <w:altName w:val="Segoe UI Semilight"/>
    <w:panose1 w:val="00000000000000000000"/>
    <w:charset w:val="00"/>
    <w:family w:val="swiss"/>
    <w:notTrueType/>
    <w:pitch w:val="variable"/>
    <w:sig w:usb0="00000001" w:usb1="5000604B" w:usb2="00000000" w:usb3="00000000" w:csb0="00000097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91AA9" w14:textId="77777777" w:rsidR="00D527AA" w:rsidRDefault="00D527A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</w:rPr>
      <w:id w:val="1359239737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</w:rPr>
          <w:id w:val="-1809008132"/>
          <w:docPartObj>
            <w:docPartGallery w:val="Page Numbers (Top of Page)"/>
            <w:docPartUnique/>
          </w:docPartObj>
        </w:sdtPr>
        <w:sdtEndPr/>
        <w:sdtContent>
          <w:p w14:paraId="02BE7ED1" w14:textId="77777777" w:rsidR="00C52CD4" w:rsidRPr="00A25071" w:rsidRDefault="00C52CD4" w:rsidP="00EA0A73">
            <w:pPr>
              <w:pStyle w:val="a9"/>
              <w:jc w:val="right"/>
              <w:rPr>
                <w:rFonts w:ascii="Arial" w:hAnsi="Arial" w:cs="Arial"/>
              </w:rPr>
            </w:pPr>
            <w:r w:rsidRPr="00A25071">
              <w:rPr>
                <w:rFonts w:ascii="Arial" w:hAnsi="Arial" w:cs="Arial"/>
              </w:rPr>
              <w:t xml:space="preserve">Страница </w:t>
            </w:r>
            <w:r w:rsidRPr="00A2507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A25071">
              <w:rPr>
                <w:rFonts w:ascii="Arial" w:hAnsi="Arial" w:cs="Arial"/>
                <w:b/>
                <w:bCs/>
              </w:rPr>
              <w:instrText>PAGE</w:instrText>
            </w:r>
            <w:r w:rsidRPr="00A2507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142171">
              <w:rPr>
                <w:rFonts w:ascii="Arial" w:hAnsi="Arial" w:cs="Arial"/>
                <w:b/>
                <w:bCs/>
                <w:noProof/>
              </w:rPr>
              <w:t>7</w:t>
            </w:r>
            <w:r w:rsidRPr="00A2507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A25071">
              <w:rPr>
                <w:rFonts w:ascii="Arial" w:hAnsi="Arial" w:cs="Arial"/>
              </w:rPr>
              <w:t xml:space="preserve"> из </w:t>
            </w:r>
            <w:r w:rsidRPr="00A2507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A25071">
              <w:rPr>
                <w:rFonts w:ascii="Arial" w:hAnsi="Arial" w:cs="Arial"/>
                <w:b/>
                <w:bCs/>
              </w:rPr>
              <w:instrText>NUMPAGES</w:instrText>
            </w:r>
            <w:r w:rsidRPr="00A2507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142171">
              <w:rPr>
                <w:rFonts w:ascii="Arial" w:hAnsi="Arial" w:cs="Arial"/>
                <w:b/>
                <w:bCs/>
                <w:noProof/>
              </w:rPr>
              <w:t>7</w:t>
            </w:r>
            <w:r w:rsidRPr="00A2507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113BE5D" w14:textId="77777777" w:rsidR="00C52CD4" w:rsidRPr="00A25071" w:rsidRDefault="00C52CD4" w:rsidP="00EA0A73">
    <w:pPr>
      <w:rPr>
        <w:rFonts w:ascii="Arial" w:hAnsi="Arial" w:cs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26917" w14:textId="77777777" w:rsidR="00C52CD4" w:rsidRDefault="00C52CD4" w:rsidP="002B32FD">
    <w:pPr>
      <w:pStyle w:val="a9"/>
      <w:tabs>
        <w:tab w:val="clear" w:pos="9355"/>
        <w:tab w:val="right" w:pos="10632"/>
      </w:tabs>
      <w:ind w:right="-8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F84C3C" w14:textId="77777777" w:rsidR="009743D4" w:rsidRDefault="009743D4" w:rsidP="004F3498">
      <w:pPr>
        <w:spacing w:after="0" w:line="240" w:lineRule="auto"/>
      </w:pPr>
      <w:r>
        <w:separator/>
      </w:r>
    </w:p>
  </w:footnote>
  <w:footnote w:type="continuationSeparator" w:id="0">
    <w:p w14:paraId="58954B51" w14:textId="77777777" w:rsidR="009743D4" w:rsidRDefault="009743D4" w:rsidP="004F3498">
      <w:pPr>
        <w:spacing w:after="0" w:line="240" w:lineRule="auto"/>
      </w:pPr>
      <w:r>
        <w:continuationSeparator/>
      </w:r>
    </w:p>
  </w:footnote>
  <w:footnote w:type="continuationNotice" w:id="1">
    <w:p w14:paraId="662FAD44" w14:textId="77777777" w:rsidR="009743D4" w:rsidRDefault="009743D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122973" w14:textId="77777777" w:rsidR="00D527AA" w:rsidRDefault="00D527AA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0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781"/>
      <w:gridCol w:w="284"/>
    </w:tblGrid>
    <w:tr w:rsidR="00C52CD4" w:rsidRPr="002F574F" w14:paraId="325F85EE" w14:textId="77777777" w:rsidTr="00EA0A73">
      <w:trPr>
        <w:trHeight w:val="142"/>
      </w:trPr>
      <w:tc>
        <w:tcPr>
          <w:tcW w:w="9781" w:type="dxa"/>
        </w:tcPr>
        <w:p w14:paraId="611FD179" w14:textId="4534AA60" w:rsidR="00C52CD4" w:rsidRDefault="00793E8F" w:rsidP="00A25071">
          <w:pPr>
            <w:pStyle w:val="a7"/>
            <w:rPr>
              <w:rFonts w:ascii="Segoe UI Light" w:hAnsi="Segoe UI Light"/>
              <w:lang w:val="en-US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2A94CEB" wp14:editId="55C689E6">
                    <wp:simplePos x="0" y="0"/>
                    <wp:positionH relativeFrom="margin">
                      <wp:posOffset>2468880</wp:posOffset>
                    </wp:positionH>
                    <wp:positionV relativeFrom="paragraph">
                      <wp:posOffset>0</wp:posOffset>
                    </wp:positionV>
                    <wp:extent cx="3657600" cy="601980"/>
                    <wp:effectExtent l="0" t="0" r="0" b="7620"/>
                    <wp:wrapSquare wrapText="bothSides"/>
                    <wp:docPr id="3" name="Надпись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6019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DA9E04E" w14:textId="1AC15E80" w:rsidR="007F7208" w:rsidRPr="00A25071" w:rsidRDefault="00C40434" w:rsidP="00D669A1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b/>
                                    <w:color w:val="008066"/>
                                    <w:sz w:val="16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color w:val="008066"/>
                                    <w:sz w:val="16"/>
                                    <w:szCs w:val="12"/>
                                  </w:rPr>
                                  <w:t>Группа</w:t>
                                </w:r>
                                <w:r w:rsidR="007F7208" w:rsidRPr="00A25071">
                                  <w:rPr>
                                    <w:rFonts w:ascii="Arial" w:hAnsi="Arial" w:cs="Arial"/>
                                    <w:b/>
                                    <w:color w:val="008066"/>
                                    <w:sz w:val="16"/>
                                    <w:szCs w:val="12"/>
                                  </w:rPr>
                                  <w:t xml:space="preserve"> «Атомстройкомплекс»</w:t>
                                </w:r>
                              </w:p>
                              <w:p w14:paraId="275DE54B" w14:textId="18594895" w:rsidR="007F7208" w:rsidRPr="00A25071" w:rsidRDefault="00551FCC" w:rsidP="00D669A1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2"/>
                                  </w:rPr>
                                  <w:t>П</w:t>
                                </w:r>
                                <w:r w:rsidR="00793E8F">
                                  <w:rPr>
                                    <w:rFonts w:ascii="Arial" w:hAnsi="Arial" w:cs="Arial"/>
                                    <w:sz w:val="16"/>
                                    <w:szCs w:val="12"/>
                                  </w:rPr>
                                  <w:t>оложение о</w:t>
                                </w:r>
                                <w:r w:rsidR="00793E8F" w:rsidRPr="00D669A1">
                                  <w:rPr>
                                    <w:rFonts w:ascii="Arial" w:hAnsi="Arial" w:cs="Arial"/>
                                    <w:sz w:val="16"/>
                                    <w:szCs w:val="12"/>
                                  </w:rPr>
                                  <w:t xml:space="preserve"> </w:t>
                                </w:r>
                                <w:r w:rsidR="00793E8F">
                                  <w:rPr>
                                    <w:rFonts w:ascii="Arial" w:hAnsi="Arial" w:cs="Arial"/>
                                    <w:sz w:val="16"/>
                                    <w:szCs w:val="12"/>
                                  </w:rPr>
                                  <w:t>Комитете</w:t>
                                </w:r>
                                <w:r w:rsidR="00D527AA">
                                  <w:rPr>
                                    <w:rFonts w:ascii="Arial" w:hAnsi="Arial" w:cs="Arial"/>
                                    <w:sz w:val="16"/>
                                    <w:szCs w:val="12"/>
                                  </w:rPr>
                                  <w:t xml:space="preserve"> по </w:t>
                                </w:r>
                                <w:r w:rsidR="00D669A1">
                                  <w:rPr>
                                    <w:rFonts w:ascii="Arial" w:hAnsi="Arial" w:cs="Arial"/>
                                    <w:sz w:val="16"/>
                                    <w:szCs w:val="12"/>
                                  </w:rPr>
                                  <w:t>стратегии</w:t>
                                </w:r>
                                <w:r w:rsidR="007E3FE5">
                                  <w:rPr>
                                    <w:rFonts w:ascii="Arial" w:hAnsi="Arial" w:cs="Arial"/>
                                    <w:sz w:val="16"/>
                                    <w:szCs w:val="12"/>
                                  </w:rPr>
                                  <w:t xml:space="preserve"> и инвестициям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2A94CEB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3" o:spid="_x0000_s1026" type="#_x0000_t202" style="position:absolute;margin-left:194.4pt;margin-top:0;width:4in;height:47.4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" filled="f" stroked="f">
                    <v:textbox>
                      <w:txbxContent>
                        <w:p w14:paraId="2DA9E04E" w14:textId="1AC15E80" w:rsidR="007F7208" w:rsidRPr="00A25071" w:rsidRDefault="00C40434" w:rsidP="00D669A1">
                          <w:pPr>
                            <w:spacing w:line="240" w:lineRule="auto"/>
                            <w:rPr>
                              <w:rFonts w:ascii="Arial" w:hAnsi="Arial" w:cs="Arial"/>
                              <w:b/>
                              <w:color w:val="008066"/>
                              <w:sz w:val="16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8066"/>
                              <w:sz w:val="16"/>
                              <w:szCs w:val="12"/>
                            </w:rPr>
                            <w:t>Группа</w:t>
                          </w:r>
                          <w:r w:rsidR="007F7208" w:rsidRPr="00A25071">
                            <w:rPr>
                              <w:rFonts w:ascii="Arial" w:hAnsi="Arial" w:cs="Arial"/>
                              <w:b/>
                              <w:color w:val="008066"/>
                              <w:sz w:val="16"/>
                              <w:szCs w:val="12"/>
                            </w:rPr>
                            <w:t xml:space="preserve"> «Атомстройкомплекс»</w:t>
                          </w:r>
                        </w:p>
                        <w:p w14:paraId="275DE54B" w14:textId="18594895" w:rsidR="007F7208" w:rsidRPr="00A25071" w:rsidRDefault="00551FCC" w:rsidP="00D669A1">
                          <w:pPr>
                            <w:spacing w:line="240" w:lineRule="auto"/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2"/>
                            </w:rPr>
                            <w:t>П</w:t>
                          </w:r>
                          <w:r w:rsidR="00793E8F">
                            <w:rPr>
                              <w:rFonts w:ascii="Arial" w:hAnsi="Arial" w:cs="Arial"/>
                              <w:sz w:val="16"/>
                              <w:szCs w:val="12"/>
                            </w:rPr>
                            <w:t>оложение о</w:t>
                          </w:r>
                          <w:r w:rsidR="00793E8F" w:rsidRPr="00D669A1">
                            <w:rPr>
                              <w:rFonts w:ascii="Arial" w:hAnsi="Arial" w:cs="Arial"/>
                              <w:sz w:val="16"/>
                              <w:szCs w:val="12"/>
                            </w:rPr>
                            <w:t xml:space="preserve"> </w:t>
                          </w:r>
                          <w:r w:rsidR="00793E8F">
                            <w:rPr>
                              <w:rFonts w:ascii="Arial" w:hAnsi="Arial" w:cs="Arial"/>
                              <w:sz w:val="16"/>
                              <w:szCs w:val="12"/>
                            </w:rPr>
                            <w:t>Комитете</w:t>
                          </w:r>
                          <w:r w:rsidR="00D527AA">
                            <w:rPr>
                              <w:rFonts w:ascii="Arial" w:hAnsi="Arial" w:cs="Arial"/>
                              <w:sz w:val="16"/>
                              <w:szCs w:val="12"/>
                            </w:rPr>
                            <w:t xml:space="preserve"> по </w:t>
                          </w:r>
                          <w:r w:rsidR="00D669A1">
                            <w:rPr>
                              <w:rFonts w:ascii="Arial" w:hAnsi="Arial" w:cs="Arial"/>
                              <w:sz w:val="16"/>
                              <w:szCs w:val="12"/>
                            </w:rPr>
                            <w:t>стратегии</w:t>
                          </w:r>
                          <w:r w:rsidR="007E3FE5">
                            <w:rPr>
                              <w:rFonts w:ascii="Arial" w:hAnsi="Arial" w:cs="Arial"/>
                              <w:sz w:val="16"/>
                              <w:szCs w:val="12"/>
                            </w:rPr>
                            <w:t xml:space="preserve"> и инвестициям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A25071">
            <w:rPr>
              <w:noProof/>
              <w:lang w:val="en-US"/>
            </w:rPr>
            <w:drawing>
              <wp:anchor distT="0" distB="0" distL="114300" distR="114300" simplePos="0" relativeHeight="251658241" behindDoc="1" locked="0" layoutInCell="1" allowOverlap="1" wp14:anchorId="5E62139B" wp14:editId="677686D0">
                <wp:simplePos x="0" y="0"/>
                <wp:positionH relativeFrom="column">
                  <wp:posOffset>92075</wp:posOffset>
                </wp:positionH>
                <wp:positionV relativeFrom="paragraph">
                  <wp:posOffset>65405</wp:posOffset>
                </wp:positionV>
                <wp:extent cx="1803400" cy="410845"/>
                <wp:effectExtent l="0" t="0" r="6350" b="8255"/>
                <wp:wrapNone/>
                <wp:docPr id="1" name="Рисунок 8" descr="/Users/irinakorotich/Desktop/work/Атомстрой/для бланка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/Users/irinakorotich/Desktop/work/Атомстрой/для бланка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3400" cy="410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4" w:type="dxa"/>
        </w:tcPr>
        <w:p w14:paraId="1CB3FB61" w14:textId="77777777" w:rsidR="00C52CD4" w:rsidRDefault="00C52CD4" w:rsidP="0075210C">
          <w:pPr>
            <w:pStyle w:val="a7"/>
            <w:rPr>
              <w:b/>
              <w:color w:val="595959" w:themeColor="text1" w:themeTint="A6"/>
              <w:sz w:val="28"/>
              <w:lang w:val="en-US"/>
            </w:rPr>
          </w:pPr>
        </w:p>
        <w:p w14:paraId="3FBF8BB5" w14:textId="77777777" w:rsidR="00C52CD4" w:rsidRPr="0075210C" w:rsidRDefault="00C52CD4" w:rsidP="0075210C">
          <w:pPr>
            <w:pStyle w:val="a7"/>
            <w:rPr>
              <w:b/>
              <w:color w:val="595959" w:themeColor="text1" w:themeTint="A6"/>
              <w:sz w:val="28"/>
              <w:lang w:val="en-US"/>
            </w:rPr>
          </w:pPr>
        </w:p>
      </w:tc>
    </w:tr>
  </w:tbl>
  <w:p w14:paraId="15A1D9E0" w14:textId="77777777" w:rsidR="00C52CD4" w:rsidRPr="00616DD6" w:rsidRDefault="00C52CD4" w:rsidP="00EA0A73">
    <w:pPr>
      <w:spacing w:after="0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769C5" w14:textId="77777777" w:rsidR="00D527AA" w:rsidRDefault="00D527A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FFB08A38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82"/>
    <w:multiLevelType w:val="multilevel"/>
    <w:tmpl w:val="8D7E7DFE"/>
    <w:lvl w:ilvl="0">
      <w:start w:val="1"/>
      <w:numFmt w:val="bullet"/>
      <w:pStyle w:val="30"/>
      <w:lvlText w:val="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B56C35"/>
    <w:multiLevelType w:val="multilevel"/>
    <w:tmpl w:val="036A3328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EB90613"/>
    <w:multiLevelType w:val="hybridMultilevel"/>
    <w:tmpl w:val="4A16BD2A"/>
    <w:lvl w:ilvl="0" w:tplc="0409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20D700AC"/>
    <w:multiLevelType w:val="hybridMultilevel"/>
    <w:tmpl w:val="C91606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336B22"/>
    <w:multiLevelType w:val="multilevel"/>
    <w:tmpl w:val="5A04CDEE"/>
    <w:lvl w:ilvl="0">
      <w:start w:val="1"/>
      <w:numFmt w:val="decimal"/>
      <w:pStyle w:val="1"/>
      <w:lvlText w:val="%1."/>
      <w:lvlJc w:val="left"/>
      <w:pPr>
        <w:ind w:left="360" w:hanging="360"/>
      </w:pPr>
      <w:rPr>
        <w:color w:val="37956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A3846D4"/>
    <w:multiLevelType w:val="hybridMultilevel"/>
    <w:tmpl w:val="E6B0ADCC"/>
    <w:lvl w:ilvl="0" w:tplc="0409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3EF579DF"/>
    <w:multiLevelType w:val="multilevel"/>
    <w:tmpl w:val="04090001"/>
    <w:lvl w:ilvl="0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color w:val="auto"/>
        <w:sz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69D388F"/>
    <w:multiLevelType w:val="hybridMultilevel"/>
    <w:tmpl w:val="075A788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 w15:restartNumberingAfterBreak="0">
    <w:nsid w:val="4AD50147"/>
    <w:multiLevelType w:val="multilevel"/>
    <w:tmpl w:val="CA361916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936"/>
        </w:tabs>
        <w:ind w:left="936" w:hanging="576"/>
      </w:pPr>
      <w:rPr>
        <w:lang w:val="ru-RU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1212"/>
        </w:tabs>
        <w:ind w:left="11212" w:hanging="864"/>
      </w:pPr>
    </w:lvl>
    <w:lvl w:ilvl="4">
      <w:start w:val="1"/>
      <w:numFmt w:val="decimal"/>
      <w:lvlText w:val="%1.%2.%3.%4.%5"/>
      <w:lvlJc w:val="left"/>
      <w:pPr>
        <w:tabs>
          <w:tab w:val="num" w:pos="1548"/>
        </w:tabs>
        <w:ind w:left="154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10" w15:restartNumberingAfterBreak="0">
    <w:nsid w:val="4E850CF1"/>
    <w:multiLevelType w:val="multilevel"/>
    <w:tmpl w:val="D988B8CA"/>
    <w:lvl w:ilvl="0">
      <w:start w:val="1"/>
      <w:numFmt w:val="decimal"/>
      <w:pStyle w:val="Style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50EA5774"/>
    <w:multiLevelType w:val="hybridMultilevel"/>
    <w:tmpl w:val="C3F40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6C530D"/>
    <w:multiLevelType w:val="multilevel"/>
    <w:tmpl w:val="C90EC5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02"/>
        </w:tabs>
        <w:ind w:left="702" w:hanging="432"/>
      </w:pPr>
      <w:rPr>
        <w:rFonts w:cs="Times New Roman"/>
        <w:b w:val="0"/>
        <w:bCs w:val="0"/>
        <w:color w:val="auto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3" w15:restartNumberingAfterBreak="0">
    <w:nsid w:val="53220900"/>
    <w:multiLevelType w:val="hybridMultilevel"/>
    <w:tmpl w:val="55ECC8E6"/>
    <w:lvl w:ilvl="0" w:tplc="A198B3CC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  <w:lvl w:ilvl="1" w:tplc="39B8A008">
      <w:numFmt w:val="decimal"/>
      <w:lvlText w:val=""/>
      <w:lvlJc w:val="left"/>
    </w:lvl>
    <w:lvl w:ilvl="2" w:tplc="CA5A9B12">
      <w:numFmt w:val="decimal"/>
      <w:lvlText w:val=""/>
      <w:lvlJc w:val="left"/>
    </w:lvl>
    <w:lvl w:ilvl="3" w:tplc="670226A8">
      <w:numFmt w:val="decimal"/>
      <w:lvlText w:val=""/>
      <w:lvlJc w:val="left"/>
    </w:lvl>
    <w:lvl w:ilvl="4" w:tplc="61103A50">
      <w:numFmt w:val="decimal"/>
      <w:lvlText w:val=""/>
      <w:lvlJc w:val="left"/>
    </w:lvl>
    <w:lvl w:ilvl="5" w:tplc="A07E80BC">
      <w:numFmt w:val="decimal"/>
      <w:lvlText w:val=""/>
      <w:lvlJc w:val="left"/>
    </w:lvl>
    <w:lvl w:ilvl="6" w:tplc="0F8EF790">
      <w:numFmt w:val="decimal"/>
      <w:lvlText w:val=""/>
      <w:lvlJc w:val="left"/>
    </w:lvl>
    <w:lvl w:ilvl="7" w:tplc="F50C57E6">
      <w:numFmt w:val="decimal"/>
      <w:lvlText w:val=""/>
      <w:lvlJc w:val="left"/>
    </w:lvl>
    <w:lvl w:ilvl="8" w:tplc="92CE630A">
      <w:numFmt w:val="decimal"/>
      <w:lvlText w:val=""/>
      <w:lvlJc w:val="left"/>
    </w:lvl>
  </w:abstractNum>
  <w:abstractNum w:abstractNumId="14" w15:restartNumberingAfterBreak="0">
    <w:nsid w:val="5F4F3675"/>
    <w:multiLevelType w:val="hybridMultilevel"/>
    <w:tmpl w:val="D7B4907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5" w15:restartNumberingAfterBreak="0">
    <w:nsid w:val="6F7660DD"/>
    <w:multiLevelType w:val="hybridMultilevel"/>
    <w:tmpl w:val="2C96BC5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6" w15:restartNumberingAfterBreak="0">
    <w:nsid w:val="70CE6361"/>
    <w:multiLevelType w:val="hybridMultilevel"/>
    <w:tmpl w:val="26CCE144"/>
    <w:lvl w:ilvl="0" w:tplc="0409000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40" w:hanging="360"/>
      </w:pPr>
      <w:rPr>
        <w:rFonts w:ascii="Wingdings" w:hAnsi="Wingdings" w:hint="default"/>
      </w:rPr>
    </w:lvl>
  </w:abstractNum>
  <w:abstractNum w:abstractNumId="17" w15:restartNumberingAfterBreak="0">
    <w:nsid w:val="78523931"/>
    <w:multiLevelType w:val="hybridMultilevel"/>
    <w:tmpl w:val="B1E8961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0"/>
  </w:num>
  <w:num w:numId="5">
    <w:abstractNumId w:val="11"/>
  </w:num>
  <w:num w:numId="6">
    <w:abstractNumId w:val="12"/>
  </w:num>
  <w:num w:numId="7">
    <w:abstractNumId w:val="10"/>
  </w:num>
  <w:num w:numId="8">
    <w:abstractNumId w:val="14"/>
  </w:num>
  <w:num w:numId="9">
    <w:abstractNumId w:val="15"/>
  </w:num>
  <w:num w:numId="10">
    <w:abstractNumId w:val="3"/>
  </w:num>
  <w:num w:numId="11">
    <w:abstractNumId w:val="16"/>
  </w:num>
  <w:num w:numId="12">
    <w:abstractNumId w:val="6"/>
  </w:num>
  <w:num w:numId="13">
    <w:abstractNumId w:val="17"/>
  </w:num>
  <w:num w:numId="14">
    <w:abstractNumId w:val="10"/>
  </w:num>
  <w:num w:numId="15">
    <w:abstractNumId w:val="8"/>
  </w:num>
  <w:num w:numId="16">
    <w:abstractNumId w:val="10"/>
  </w:num>
  <w:num w:numId="17">
    <w:abstractNumId w:val="7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5"/>
  </w:num>
  <w:num w:numId="25">
    <w:abstractNumId w:val="2"/>
  </w:num>
  <w:num w:numId="26">
    <w:abstractNumId w:val="4"/>
  </w:num>
  <w:num w:numId="27">
    <w:abstractNumId w:val="10"/>
  </w:num>
  <w:num w:numId="28">
    <w:abstractNumId w:val="13"/>
  </w:num>
  <w:num w:numId="29">
    <w:abstractNumId w:val="10"/>
  </w:num>
  <w:num w:numId="30">
    <w:abstractNumId w:val="10"/>
  </w:num>
  <w:num w:numId="31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hideGrammaticalErrors/>
  <w:defaultTabStop w:val="708"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498"/>
    <w:rsid w:val="00004469"/>
    <w:rsid w:val="00004969"/>
    <w:rsid w:val="000077D3"/>
    <w:rsid w:val="00007F9D"/>
    <w:rsid w:val="00010800"/>
    <w:rsid w:val="00011DF4"/>
    <w:rsid w:val="00012094"/>
    <w:rsid w:val="000127F4"/>
    <w:rsid w:val="0001376D"/>
    <w:rsid w:val="00014202"/>
    <w:rsid w:val="000155F4"/>
    <w:rsid w:val="00015D3A"/>
    <w:rsid w:val="00025AC5"/>
    <w:rsid w:val="00026248"/>
    <w:rsid w:val="0002672D"/>
    <w:rsid w:val="000304A6"/>
    <w:rsid w:val="0003054F"/>
    <w:rsid w:val="00030666"/>
    <w:rsid w:val="00030EDE"/>
    <w:rsid w:val="00031234"/>
    <w:rsid w:val="0003137C"/>
    <w:rsid w:val="00032832"/>
    <w:rsid w:val="00033A1C"/>
    <w:rsid w:val="00034AF7"/>
    <w:rsid w:val="000357D1"/>
    <w:rsid w:val="00036EDD"/>
    <w:rsid w:val="0004091C"/>
    <w:rsid w:val="000435D2"/>
    <w:rsid w:val="00043F22"/>
    <w:rsid w:val="000446A5"/>
    <w:rsid w:val="00044FAD"/>
    <w:rsid w:val="00052CA3"/>
    <w:rsid w:val="0005456A"/>
    <w:rsid w:val="000558B4"/>
    <w:rsid w:val="00055C16"/>
    <w:rsid w:val="00060226"/>
    <w:rsid w:val="00062BC4"/>
    <w:rsid w:val="00071394"/>
    <w:rsid w:val="00073814"/>
    <w:rsid w:val="00074FBB"/>
    <w:rsid w:val="000773F8"/>
    <w:rsid w:val="0008073C"/>
    <w:rsid w:val="00080B2D"/>
    <w:rsid w:val="00083DEA"/>
    <w:rsid w:val="00086455"/>
    <w:rsid w:val="00086AF0"/>
    <w:rsid w:val="00087FA3"/>
    <w:rsid w:val="00090E84"/>
    <w:rsid w:val="00092534"/>
    <w:rsid w:val="00092A22"/>
    <w:rsid w:val="000936DF"/>
    <w:rsid w:val="00095867"/>
    <w:rsid w:val="00095B82"/>
    <w:rsid w:val="00096880"/>
    <w:rsid w:val="000A0431"/>
    <w:rsid w:val="000A223E"/>
    <w:rsid w:val="000A3029"/>
    <w:rsid w:val="000A3566"/>
    <w:rsid w:val="000A69CA"/>
    <w:rsid w:val="000A7461"/>
    <w:rsid w:val="000B189F"/>
    <w:rsid w:val="000B2644"/>
    <w:rsid w:val="000B3902"/>
    <w:rsid w:val="000B3D1A"/>
    <w:rsid w:val="000B61B1"/>
    <w:rsid w:val="000B77D8"/>
    <w:rsid w:val="000C0419"/>
    <w:rsid w:val="000C0C0A"/>
    <w:rsid w:val="000C1B13"/>
    <w:rsid w:val="000C2EC8"/>
    <w:rsid w:val="000C3ADD"/>
    <w:rsid w:val="000C45DF"/>
    <w:rsid w:val="000C4B98"/>
    <w:rsid w:val="000C58F2"/>
    <w:rsid w:val="000C5C18"/>
    <w:rsid w:val="000D3549"/>
    <w:rsid w:val="000D42CA"/>
    <w:rsid w:val="000D6F68"/>
    <w:rsid w:val="000E2552"/>
    <w:rsid w:val="000E28F0"/>
    <w:rsid w:val="000F1941"/>
    <w:rsid w:val="0010468E"/>
    <w:rsid w:val="001056AF"/>
    <w:rsid w:val="001071E2"/>
    <w:rsid w:val="00110F23"/>
    <w:rsid w:val="0011781C"/>
    <w:rsid w:val="0011790C"/>
    <w:rsid w:val="001235F0"/>
    <w:rsid w:val="00125359"/>
    <w:rsid w:val="00126FBA"/>
    <w:rsid w:val="00131156"/>
    <w:rsid w:val="00133B7C"/>
    <w:rsid w:val="0013507F"/>
    <w:rsid w:val="001350DC"/>
    <w:rsid w:val="00142171"/>
    <w:rsid w:val="001433A4"/>
    <w:rsid w:val="00151706"/>
    <w:rsid w:val="0015222F"/>
    <w:rsid w:val="00152B0A"/>
    <w:rsid w:val="00152BB2"/>
    <w:rsid w:val="00152CCB"/>
    <w:rsid w:val="001564AE"/>
    <w:rsid w:val="00156621"/>
    <w:rsid w:val="001640F6"/>
    <w:rsid w:val="00164E4E"/>
    <w:rsid w:val="00167046"/>
    <w:rsid w:val="00173943"/>
    <w:rsid w:val="001852F7"/>
    <w:rsid w:val="00191B3B"/>
    <w:rsid w:val="00194D01"/>
    <w:rsid w:val="0019529E"/>
    <w:rsid w:val="00196032"/>
    <w:rsid w:val="001A09B1"/>
    <w:rsid w:val="001A43FF"/>
    <w:rsid w:val="001A731E"/>
    <w:rsid w:val="001B052D"/>
    <w:rsid w:val="001B1D19"/>
    <w:rsid w:val="001B21D9"/>
    <w:rsid w:val="001B5693"/>
    <w:rsid w:val="001B636C"/>
    <w:rsid w:val="001B773E"/>
    <w:rsid w:val="001B7D5C"/>
    <w:rsid w:val="001C16FC"/>
    <w:rsid w:val="001C2243"/>
    <w:rsid w:val="001C2C98"/>
    <w:rsid w:val="001D255A"/>
    <w:rsid w:val="001D2B8E"/>
    <w:rsid w:val="001D5511"/>
    <w:rsid w:val="001D765F"/>
    <w:rsid w:val="001E1C13"/>
    <w:rsid w:val="001E711B"/>
    <w:rsid w:val="001F6C05"/>
    <w:rsid w:val="001F7334"/>
    <w:rsid w:val="001F79E6"/>
    <w:rsid w:val="002009EA"/>
    <w:rsid w:val="00202CD2"/>
    <w:rsid w:val="00202EEE"/>
    <w:rsid w:val="00203F6E"/>
    <w:rsid w:val="0020569E"/>
    <w:rsid w:val="00205859"/>
    <w:rsid w:val="00206E89"/>
    <w:rsid w:val="00207218"/>
    <w:rsid w:val="002077D6"/>
    <w:rsid w:val="002124BD"/>
    <w:rsid w:val="00214629"/>
    <w:rsid w:val="00216EBD"/>
    <w:rsid w:val="0022750F"/>
    <w:rsid w:val="00232093"/>
    <w:rsid w:val="00233F9E"/>
    <w:rsid w:val="00237C68"/>
    <w:rsid w:val="0024040C"/>
    <w:rsid w:val="002416BD"/>
    <w:rsid w:val="00244A3A"/>
    <w:rsid w:val="00244EDA"/>
    <w:rsid w:val="002456A0"/>
    <w:rsid w:val="002502D3"/>
    <w:rsid w:val="00251D18"/>
    <w:rsid w:val="0025503D"/>
    <w:rsid w:val="002563E3"/>
    <w:rsid w:val="002571B2"/>
    <w:rsid w:val="00262BB3"/>
    <w:rsid w:val="00263B5F"/>
    <w:rsid w:val="00267994"/>
    <w:rsid w:val="002708C4"/>
    <w:rsid w:val="00271074"/>
    <w:rsid w:val="00273730"/>
    <w:rsid w:val="00276A92"/>
    <w:rsid w:val="00277204"/>
    <w:rsid w:val="0028391C"/>
    <w:rsid w:val="00286F0A"/>
    <w:rsid w:val="002901F4"/>
    <w:rsid w:val="00290AA7"/>
    <w:rsid w:val="0029274F"/>
    <w:rsid w:val="002949EE"/>
    <w:rsid w:val="00296EC9"/>
    <w:rsid w:val="002A1F5C"/>
    <w:rsid w:val="002A27B9"/>
    <w:rsid w:val="002A3C8F"/>
    <w:rsid w:val="002B0B8E"/>
    <w:rsid w:val="002B14B9"/>
    <w:rsid w:val="002B32FD"/>
    <w:rsid w:val="002B37D9"/>
    <w:rsid w:val="002B5375"/>
    <w:rsid w:val="002B623B"/>
    <w:rsid w:val="002B663B"/>
    <w:rsid w:val="002B7B0A"/>
    <w:rsid w:val="002C037D"/>
    <w:rsid w:val="002C1F3F"/>
    <w:rsid w:val="002C79F6"/>
    <w:rsid w:val="002C7A68"/>
    <w:rsid w:val="002D1078"/>
    <w:rsid w:val="002D4617"/>
    <w:rsid w:val="002D5122"/>
    <w:rsid w:val="002D526F"/>
    <w:rsid w:val="002D5CE0"/>
    <w:rsid w:val="002E0452"/>
    <w:rsid w:val="002F00F8"/>
    <w:rsid w:val="002F04B9"/>
    <w:rsid w:val="002F574F"/>
    <w:rsid w:val="00301E13"/>
    <w:rsid w:val="003021AA"/>
    <w:rsid w:val="0030541C"/>
    <w:rsid w:val="00305817"/>
    <w:rsid w:val="00307259"/>
    <w:rsid w:val="0031072A"/>
    <w:rsid w:val="00311E57"/>
    <w:rsid w:val="003123DA"/>
    <w:rsid w:val="00315B10"/>
    <w:rsid w:val="003220E8"/>
    <w:rsid w:val="00322152"/>
    <w:rsid w:val="003240EF"/>
    <w:rsid w:val="00334488"/>
    <w:rsid w:val="003412F2"/>
    <w:rsid w:val="00344DC0"/>
    <w:rsid w:val="00347E20"/>
    <w:rsid w:val="00352F9D"/>
    <w:rsid w:val="00352FC9"/>
    <w:rsid w:val="0036059A"/>
    <w:rsid w:val="00362FA4"/>
    <w:rsid w:val="003653F7"/>
    <w:rsid w:val="0036545F"/>
    <w:rsid w:val="00365F3C"/>
    <w:rsid w:val="00367CA9"/>
    <w:rsid w:val="0037208E"/>
    <w:rsid w:val="00376EBC"/>
    <w:rsid w:val="003816D3"/>
    <w:rsid w:val="003816F5"/>
    <w:rsid w:val="003855C8"/>
    <w:rsid w:val="00393298"/>
    <w:rsid w:val="0039495C"/>
    <w:rsid w:val="003A2689"/>
    <w:rsid w:val="003A3139"/>
    <w:rsid w:val="003A5E0D"/>
    <w:rsid w:val="003A7627"/>
    <w:rsid w:val="003B0415"/>
    <w:rsid w:val="003B25EA"/>
    <w:rsid w:val="003B2825"/>
    <w:rsid w:val="003B7302"/>
    <w:rsid w:val="003C22A4"/>
    <w:rsid w:val="003C2FC2"/>
    <w:rsid w:val="003C3979"/>
    <w:rsid w:val="003C4E48"/>
    <w:rsid w:val="003C6848"/>
    <w:rsid w:val="003C7121"/>
    <w:rsid w:val="003D2BA3"/>
    <w:rsid w:val="003D3B35"/>
    <w:rsid w:val="003D6A91"/>
    <w:rsid w:val="003D6CFB"/>
    <w:rsid w:val="003E0C8B"/>
    <w:rsid w:val="003E493B"/>
    <w:rsid w:val="003E54C8"/>
    <w:rsid w:val="003E682B"/>
    <w:rsid w:val="003F3C8B"/>
    <w:rsid w:val="003F62D3"/>
    <w:rsid w:val="003F6710"/>
    <w:rsid w:val="004019C8"/>
    <w:rsid w:val="00401FAF"/>
    <w:rsid w:val="004024B0"/>
    <w:rsid w:val="00402B53"/>
    <w:rsid w:val="004048F8"/>
    <w:rsid w:val="00405F8D"/>
    <w:rsid w:val="00405FF3"/>
    <w:rsid w:val="00406A03"/>
    <w:rsid w:val="00411DB7"/>
    <w:rsid w:val="00412BA3"/>
    <w:rsid w:val="00414319"/>
    <w:rsid w:val="00424C51"/>
    <w:rsid w:val="004301B6"/>
    <w:rsid w:val="004321D0"/>
    <w:rsid w:val="0043439E"/>
    <w:rsid w:val="004372B9"/>
    <w:rsid w:val="00443C46"/>
    <w:rsid w:val="00447EB1"/>
    <w:rsid w:val="00460DF8"/>
    <w:rsid w:val="00462B47"/>
    <w:rsid w:val="004637DD"/>
    <w:rsid w:val="00467E28"/>
    <w:rsid w:val="00471155"/>
    <w:rsid w:val="0047123A"/>
    <w:rsid w:val="00473FCE"/>
    <w:rsid w:val="004741D7"/>
    <w:rsid w:val="00475F0A"/>
    <w:rsid w:val="004814B4"/>
    <w:rsid w:val="00482D85"/>
    <w:rsid w:val="004842DC"/>
    <w:rsid w:val="00484AAE"/>
    <w:rsid w:val="0049182A"/>
    <w:rsid w:val="00494E0F"/>
    <w:rsid w:val="004958C6"/>
    <w:rsid w:val="004A12DB"/>
    <w:rsid w:val="004A559C"/>
    <w:rsid w:val="004A6E01"/>
    <w:rsid w:val="004B0E47"/>
    <w:rsid w:val="004B2836"/>
    <w:rsid w:val="004B2DCD"/>
    <w:rsid w:val="004B3562"/>
    <w:rsid w:val="004B4085"/>
    <w:rsid w:val="004B74A6"/>
    <w:rsid w:val="004B7B03"/>
    <w:rsid w:val="004C1A34"/>
    <w:rsid w:val="004C30F5"/>
    <w:rsid w:val="004C699C"/>
    <w:rsid w:val="004D0536"/>
    <w:rsid w:val="004D293A"/>
    <w:rsid w:val="004D2B5C"/>
    <w:rsid w:val="004D5E56"/>
    <w:rsid w:val="004D7EE0"/>
    <w:rsid w:val="004D7F73"/>
    <w:rsid w:val="004E0B85"/>
    <w:rsid w:val="004E0B87"/>
    <w:rsid w:val="004E1CC7"/>
    <w:rsid w:val="004E2CC3"/>
    <w:rsid w:val="004E4128"/>
    <w:rsid w:val="004E7C90"/>
    <w:rsid w:val="004F3498"/>
    <w:rsid w:val="004F39C6"/>
    <w:rsid w:val="004F62CB"/>
    <w:rsid w:val="004F7567"/>
    <w:rsid w:val="005023F7"/>
    <w:rsid w:val="00503A11"/>
    <w:rsid w:val="00503D8C"/>
    <w:rsid w:val="00506C85"/>
    <w:rsid w:val="00512CEA"/>
    <w:rsid w:val="0051763A"/>
    <w:rsid w:val="005177D7"/>
    <w:rsid w:val="005201D2"/>
    <w:rsid w:val="00520D8E"/>
    <w:rsid w:val="00522F12"/>
    <w:rsid w:val="00523C5B"/>
    <w:rsid w:val="005242CA"/>
    <w:rsid w:val="00527CE1"/>
    <w:rsid w:val="00530435"/>
    <w:rsid w:val="00533892"/>
    <w:rsid w:val="005400AA"/>
    <w:rsid w:val="00542B0E"/>
    <w:rsid w:val="00543138"/>
    <w:rsid w:val="00545F6D"/>
    <w:rsid w:val="005509F7"/>
    <w:rsid w:val="0055119A"/>
    <w:rsid w:val="00551FCC"/>
    <w:rsid w:val="00553A41"/>
    <w:rsid w:val="005561A3"/>
    <w:rsid w:val="00557E38"/>
    <w:rsid w:val="00563427"/>
    <w:rsid w:val="0056579A"/>
    <w:rsid w:val="00566B0D"/>
    <w:rsid w:val="005678EB"/>
    <w:rsid w:val="00567A10"/>
    <w:rsid w:val="00570261"/>
    <w:rsid w:val="00573CFB"/>
    <w:rsid w:val="005775E2"/>
    <w:rsid w:val="00580D0E"/>
    <w:rsid w:val="0058100E"/>
    <w:rsid w:val="00581529"/>
    <w:rsid w:val="005834BE"/>
    <w:rsid w:val="00586A8E"/>
    <w:rsid w:val="00586CAD"/>
    <w:rsid w:val="00592D34"/>
    <w:rsid w:val="00593E3E"/>
    <w:rsid w:val="00596910"/>
    <w:rsid w:val="005A0A03"/>
    <w:rsid w:val="005A314D"/>
    <w:rsid w:val="005B5159"/>
    <w:rsid w:val="005C0324"/>
    <w:rsid w:val="005C1A25"/>
    <w:rsid w:val="005C2F87"/>
    <w:rsid w:val="005C50AF"/>
    <w:rsid w:val="005C79A0"/>
    <w:rsid w:val="005D5F83"/>
    <w:rsid w:val="005D68CD"/>
    <w:rsid w:val="005D7CC7"/>
    <w:rsid w:val="005E11EE"/>
    <w:rsid w:val="005E56AD"/>
    <w:rsid w:val="005E5B52"/>
    <w:rsid w:val="005F0852"/>
    <w:rsid w:val="005F3D12"/>
    <w:rsid w:val="006033BA"/>
    <w:rsid w:val="006058B4"/>
    <w:rsid w:val="00605B55"/>
    <w:rsid w:val="00607247"/>
    <w:rsid w:val="006112C5"/>
    <w:rsid w:val="00616DD6"/>
    <w:rsid w:val="0062359F"/>
    <w:rsid w:val="00623C79"/>
    <w:rsid w:val="00625565"/>
    <w:rsid w:val="00626C27"/>
    <w:rsid w:val="00634601"/>
    <w:rsid w:val="006347AA"/>
    <w:rsid w:val="00642BAB"/>
    <w:rsid w:val="00644C04"/>
    <w:rsid w:val="0065435F"/>
    <w:rsid w:val="006566B4"/>
    <w:rsid w:val="0066126D"/>
    <w:rsid w:val="0066317E"/>
    <w:rsid w:val="00665738"/>
    <w:rsid w:val="00667C5B"/>
    <w:rsid w:val="006700B5"/>
    <w:rsid w:val="00670493"/>
    <w:rsid w:val="00681142"/>
    <w:rsid w:val="00683DA4"/>
    <w:rsid w:val="00685606"/>
    <w:rsid w:val="006866A2"/>
    <w:rsid w:val="00690263"/>
    <w:rsid w:val="00691BA7"/>
    <w:rsid w:val="006939C7"/>
    <w:rsid w:val="006963E2"/>
    <w:rsid w:val="00697199"/>
    <w:rsid w:val="006A2AD0"/>
    <w:rsid w:val="006A6046"/>
    <w:rsid w:val="006A6711"/>
    <w:rsid w:val="006B1F17"/>
    <w:rsid w:val="006C0E99"/>
    <w:rsid w:val="006C1428"/>
    <w:rsid w:val="006C1D65"/>
    <w:rsid w:val="006C2F23"/>
    <w:rsid w:val="006C3C36"/>
    <w:rsid w:val="006C3E84"/>
    <w:rsid w:val="006C4AC1"/>
    <w:rsid w:val="006C4DFF"/>
    <w:rsid w:val="006D38B0"/>
    <w:rsid w:val="006D67D6"/>
    <w:rsid w:val="006D7158"/>
    <w:rsid w:val="006D7A40"/>
    <w:rsid w:val="006E04A1"/>
    <w:rsid w:val="006E2CF4"/>
    <w:rsid w:val="006E312D"/>
    <w:rsid w:val="006E6785"/>
    <w:rsid w:val="006F3AF7"/>
    <w:rsid w:val="006F62A8"/>
    <w:rsid w:val="006F7FE8"/>
    <w:rsid w:val="0070340A"/>
    <w:rsid w:val="00705916"/>
    <w:rsid w:val="00707FFD"/>
    <w:rsid w:val="00711219"/>
    <w:rsid w:val="00715017"/>
    <w:rsid w:val="00715E2E"/>
    <w:rsid w:val="00720926"/>
    <w:rsid w:val="00721D0D"/>
    <w:rsid w:val="00723545"/>
    <w:rsid w:val="00725196"/>
    <w:rsid w:val="00725C6C"/>
    <w:rsid w:val="007262DD"/>
    <w:rsid w:val="00727B1C"/>
    <w:rsid w:val="0073234A"/>
    <w:rsid w:val="00732B0F"/>
    <w:rsid w:val="00733D5A"/>
    <w:rsid w:val="00736510"/>
    <w:rsid w:val="00745BC8"/>
    <w:rsid w:val="00745D6A"/>
    <w:rsid w:val="007465EA"/>
    <w:rsid w:val="00747CCF"/>
    <w:rsid w:val="00750DAA"/>
    <w:rsid w:val="00751732"/>
    <w:rsid w:val="0075210C"/>
    <w:rsid w:val="00752C69"/>
    <w:rsid w:val="00761B23"/>
    <w:rsid w:val="007633C6"/>
    <w:rsid w:val="007643A2"/>
    <w:rsid w:val="007719F0"/>
    <w:rsid w:val="0077308B"/>
    <w:rsid w:val="00777B50"/>
    <w:rsid w:val="00786092"/>
    <w:rsid w:val="00790897"/>
    <w:rsid w:val="00792C7E"/>
    <w:rsid w:val="00793E8F"/>
    <w:rsid w:val="0079579E"/>
    <w:rsid w:val="00796573"/>
    <w:rsid w:val="007A026D"/>
    <w:rsid w:val="007A16A4"/>
    <w:rsid w:val="007A2B62"/>
    <w:rsid w:val="007A2CD3"/>
    <w:rsid w:val="007A3874"/>
    <w:rsid w:val="007A3959"/>
    <w:rsid w:val="007A6082"/>
    <w:rsid w:val="007B0BCF"/>
    <w:rsid w:val="007B0D35"/>
    <w:rsid w:val="007B35AA"/>
    <w:rsid w:val="007B518B"/>
    <w:rsid w:val="007B7124"/>
    <w:rsid w:val="007B77D5"/>
    <w:rsid w:val="007C03AD"/>
    <w:rsid w:val="007D1BAA"/>
    <w:rsid w:val="007D3560"/>
    <w:rsid w:val="007D4345"/>
    <w:rsid w:val="007D5219"/>
    <w:rsid w:val="007D68A3"/>
    <w:rsid w:val="007D6B03"/>
    <w:rsid w:val="007D7B9B"/>
    <w:rsid w:val="007E3BC6"/>
    <w:rsid w:val="007E3FE5"/>
    <w:rsid w:val="007E45F0"/>
    <w:rsid w:val="007E4661"/>
    <w:rsid w:val="007E4803"/>
    <w:rsid w:val="007E68B3"/>
    <w:rsid w:val="007F4D67"/>
    <w:rsid w:val="007F6D38"/>
    <w:rsid w:val="007F7208"/>
    <w:rsid w:val="00801C48"/>
    <w:rsid w:val="00804719"/>
    <w:rsid w:val="008057B1"/>
    <w:rsid w:val="00807406"/>
    <w:rsid w:val="008075EE"/>
    <w:rsid w:val="00811397"/>
    <w:rsid w:val="00813E41"/>
    <w:rsid w:val="0081670E"/>
    <w:rsid w:val="00821D42"/>
    <w:rsid w:val="0082587B"/>
    <w:rsid w:val="00825AB8"/>
    <w:rsid w:val="00831F91"/>
    <w:rsid w:val="00833778"/>
    <w:rsid w:val="00835CA1"/>
    <w:rsid w:val="00837457"/>
    <w:rsid w:val="00837C18"/>
    <w:rsid w:val="00837E18"/>
    <w:rsid w:val="00840056"/>
    <w:rsid w:val="008423FE"/>
    <w:rsid w:val="0084451C"/>
    <w:rsid w:val="008445A1"/>
    <w:rsid w:val="00850734"/>
    <w:rsid w:val="00850B36"/>
    <w:rsid w:val="00850F66"/>
    <w:rsid w:val="00851974"/>
    <w:rsid w:val="00854153"/>
    <w:rsid w:val="008566B5"/>
    <w:rsid w:val="00857502"/>
    <w:rsid w:val="00860103"/>
    <w:rsid w:val="00863FFD"/>
    <w:rsid w:val="0086425C"/>
    <w:rsid w:val="00866287"/>
    <w:rsid w:val="00867EC8"/>
    <w:rsid w:val="0087410F"/>
    <w:rsid w:val="00876A53"/>
    <w:rsid w:val="008827D4"/>
    <w:rsid w:val="00882F49"/>
    <w:rsid w:val="00883618"/>
    <w:rsid w:val="00884872"/>
    <w:rsid w:val="00886F99"/>
    <w:rsid w:val="00890285"/>
    <w:rsid w:val="008908BA"/>
    <w:rsid w:val="008A05CD"/>
    <w:rsid w:val="008A3F1B"/>
    <w:rsid w:val="008A4697"/>
    <w:rsid w:val="008A670B"/>
    <w:rsid w:val="008A71C9"/>
    <w:rsid w:val="008B2E5B"/>
    <w:rsid w:val="008B3A0C"/>
    <w:rsid w:val="008B6513"/>
    <w:rsid w:val="008B7247"/>
    <w:rsid w:val="008C06FE"/>
    <w:rsid w:val="008C3FA4"/>
    <w:rsid w:val="008C5A05"/>
    <w:rsid w:val="008C6A08"/>
    <w:rsid w:val="008D000C"/>
    <w:rsid w:val="008D058D"/>
    <w:rsid w:val="008D28AA"/>
    <w:rsid w:val="008D2C43"/>
    <w:rsid w:val="008D6098"/>
    <w:rsid w:val="008D7F34"/>
    <w:rsid w:val="008E2487"/>
    <w:rsid w:val="008E3CD3"/>
    <w:rsid w:val="008E4105"/>
    <w:rsid w:val="008E7891"/>
    <w:rsid w:val="008F344C"/>
    <w:rsid w:val="008F5119"/>
    <w:rsid w:val="008F552D"/>
    <w:rsid w:val="008F5956"/>
    <w:rsid w:val="008F7766"/>
    <w:rsid w:val="00901184"/>
    <w:rsid w:val="009012F3"/>
    <w:rsid w:val="00901A0C"/>
    <w:rsid w:val="00902723"/>
    <w:rsid w:val="009027CF"/>
    <w:rsid w:val="009048C7"/>
    <w:rsid w:val="00905A99"/>
    <w:rsid w:val="00911078"/>
    <w:rsid w:val="0091154E"/>
    <w:rsid w:val="009133C1"/>
    <w:rsid w:val="0091502E"/>
    <w:rsid w:val="00920BA9"/>
    <w:rsid w:val="00923919"/>
    <w:rsid w:val="00927118"/>
    <w:rsid w:val="009278D8"/>
    <w:rsid w:val="00930D96"/>
    <w:rsid w:val="00932FB6"/>
    <w:rsid w:val="0093485E"/>
    <w:rsid w:val="00936709"/>
    <w:rsid w:val="00940291"/>
    <w:rsid w:val="009419BB"/>
    <w:rsid w:val="00943022"/>
    <w:rsid w:val="00946100"/>
    <w:rsid w:val="009461E1"/>
    <w:rsid w:val="00953DA4"/>
    <w:rsid w:val="00954FA1"/>
    <w:rsid w:val="00957B3A"/>
    <w:rsid w:val="00961576"/>
    <w:rsid w:val="009657E1"/>
    <w:rsid w:val="00966143"/>
    <w:rsid w:val="00971960"/>
    <w:rsid w:val="00971C16"/>
    <w:rsid w:val="00972367"/>
    <w:rsid w:val="00972A85"/>
    <w:rsid w:val="00972E34"/>
    <w:rsid w:val="00972F23"/>
    <w:rsid w:val="009743D4"/>
    <w:rsid w:val="0097770A"/>
    <w:rsid w:val="00977901"/>
    <w:rsid w:val="009801AC"/>
    <w:rsid w:val="00980E63"/>
    <w:rsid w:val="00980F42"/>
    <w:rsid w:val="00981046"/>
    <w:rsid w:val="0098371A"/>
    <w:rsid w:val="00983823"/>
    <w:rsid w:val="00984199"/>
    <w:rsid w:val="009874A9"/>
    <w:rsid w:val="00993CEF"/>
    <w:rsid w:val="00994154"/>
    <w:rsid w:val="009A021C"/>
    <w:rsid w:val="009A5E28"/>
    <w:rsid w:val="009A735C"/>
    <w:rsid w:val="009B0548"/>
    <w:rsid w:val="009B0A6C"/>
    <w:rsid w:val="009B2948"/>
    <w:rsid w:val="009B3200"/>
    <w:rsid w:val="009B35E1"/>
    <w:rsid w:val="009B5126"/>
    <w:rsid w:val="009B5581"/>
    <w:rsid w:val="009B58AE"/>
    <w:rsid w:val="009B6542"/>
    <w:rsid w:val="009B7E14"/>
    <w:rsid w:val="009C2368"/>
    <w:rsid w:val="009C74CE"/>
    <w:rsid w:val="009D3AE9"/>
    <w:rsid w:val="009D447E"/>
    <w:rsid w:val="009D5FD4"/>
    <w:rsid w:val="009D781B"/>
    <w:rsid w:val="009D787E"/>
    <w:rsid w:val="009D7C41"/>
    <w:rsid w:val="009E09AA"/>
    <w:rsid w:val="009E0E5E"/>
    <w:rsid w:val="009E174D"/>
    <w:rsid w:val="009E20E5"/>
    <w:rsid w:val="009F02C6"/>
    <w:rsid w:val="009F24A3"/>
    <w:rsid w:val="009F2540"/>
    <w:rsid w:val="009F2936"/>
    <w:rsid w:val="009F3B4A"/>
    <w:rsid w:val="009F4A25"/>
    <w:rsid w:val="009F4A3F"/>
    <w:rsid w:val="009F503D"/>
    <w:rsid w:val="009F541B"/>
    <w:rsid w:val="009F709D"/>
    <w:rsid w:val="009F7374"/>
    <w:rsid w:val="00A04D64"/>
    <w:rsid w:val="00A100E0"/>
    <w:rsid w:val="00A10506"/>
    <w:rsid w:val="00A14B3C"/>
    <w:rsid w:val="00A1551F"/>
    <w:rsid w:val="00A15CF2"/>
    <w:rsid w:val="00A167C6"/>
    <w:rsid w:val="00A17DF6"/>
    <w:rsid w:val="00A21997"/>
    <w:rsid w:val="00A2321D"/>
    <w:rsid w:val="00A25071"/>
    <w:rsid w:val="00A276AD"/>
    <w:rsid w:val="00A31957"/>
    <w:rsid w:val="00A32206"/>
    <w:rsid w:val="00A32599"/>
    <w:rsid w:val="00A4212D"/>
    <w:rsid w:val="00A42FE3"/>
    <w:rsid w:val="00A45903"/>
    <w:rsid w:val="00A45D49"/>
    <w:rsid w:val="00A501C6"/>
    <w:rsid w:val="00A50615"/>
    <w:rsid w:val="00A51081"/>
    <w:rsid w:val="00A52325"/>
    <w:rsid w:val="00A52C31"/>
    <w:rsid w:val="00A551CD"/>
    <w:rsid w:val="00A55408"/>
    <w:rsid w:val="00A55A45"/>
    <w:rsid w:val="00A572C4"/>
    <w:rsid w:val="00A57C8E"/>
    <w:rsid w:val="00A57CE5"/>
    <w:rsid w:val="00A60189"/>
    <w:rsid w:val="00A6260A"/>
    <w:rsid w:val="00A70595"/>
    <w:rsid w:val="00A71F94"/>
    <w:rsid w:val="00A73465"/>
    <w:rsid w:val="00A7777A"/>
    <w:rsid w:val="00A777F6"/>
    <w:rsid w:val="00A80A28"/>
    <w:rsid w:val="00A8497E"/>
    <w:rsid w:val="00A85791"/>
    <w:rsid w:val="00A8586B"/>
    <w:rsid w:val="00A91806"/>
    <w:rsid w:val="00A92E21"/>
    <w:rsid w:val="00AA00D0"/>
    <w:rsid w:val="00AA0588"/>
    <w:rsid w:val="00AA0D65"/>
    <w:rsid w:val="00AA123F"/>
    <w:rsid w:val="00AA133E"/>
    <w:rsid w:val="00AA5267"/>
    <w:rsid w:val="00AA59CE"/>
    <w:rsid w:val="00AA6853"/>
    <w:rsid w:val="00AA688B"/>
    <w:rsid w:val="00AA7A54"/>
    <w:rsid w:val="00AB078E"/>
    <w:rsid w:val="00AB0FCB"/>
    <w:rsid w:val="00AB1124"/>
    <w:rsid w:val="00AB4FFF"/>
    <w:rsid w:val="00AC0D3B"/>
    <w:rsid w:val="00AC49E4"/>
    <w:rsid w:val="00AC4C5B"/>
    <w:rsid w:val="00AD0971"/>
    <w:rsid w:val="00AD102A"/>
    <w:rsid w:val="00AD203A"/>
    <w:rsid w:val="00AD25F5"/>
    <w:rsid w:val="00AD4EDC"/>
    <w:rsid w:val="00AD5134"/>
    <w:rsid w:val="00AD5AA9"/>
    <w:rsid w:val="00AD742A"/>
    <w:rsid w:val="00AE2F20"/>
    <w:rsid w:val="00AE2F68"/>
    <w:rsid w:val="00AE303A"/>
    <w:rsid w:val="00AE4D37"/>
    <w:rsid w:val="00AE6C06"/>
    <w:rsid w:val="00AE751F"/>
    <w:rsid w:val="00AE7E5E"/>
    <w:rsid w:val="00AF024B"/>
    <w:rsid w:val="00AF094C"/>
    <w:rsid w:val="00B02513"/>
    <w:rsid w:val="00B054B6"/>
    <w:rsid w:val="00B054D8"/>
    <w:rsid w:val="00B10DFC"/>
    <w:rsid w:val="00B211B6"/>
    <w:rsid w:val="00B214EF"/>
    <w:rsid w:val="00B250A9"/>
    <w:rsid w:val="00B255A0"/>
    <w:rsid w:val="00B2565A"/>
    <w:rsid w:val="00B268E0"/>
    <w:rsid w:val="00B30D9A"/>
    <w:rsid w:val="00B33309"/>
    <w:rsid w:val="00B336D8"/>
    <w:rsid w:val="00B347FE"/>
    <w:rsid w:val="00B36301"/>
    <w:rsid w:val="00B379AF"/>
    <w:rsid w:val="00B412B1"/>
    <w:rsid w:val="00B418FD"/>
    <w:rsid w:val="00B41FB1"/>
    <w:rsid w:val="00B45E1F"/>
    <w:rsid w:val="00B46583"/>
    <w:rsid w:val="00B47BDB"/>
    <w:rsid w:val="00B508C8"/>
    <w:rsid w:val="00B50DF2"/>
    <w:rsid w:val="00B55D16"/>
    <w:rsid w:val="00B60422"/>
    <w:rsid w:val="00B60545"/>
    <w:rsid w:val="00B66CC9"/>
    <w:rsid w:val="00B7481C"/>
    <w:rsid w:val="00B75B37"/>
    <w:rsid w:val="00B76988"/>
    <w:rsid w:val="00B815BA"/>
    <w:rsid w:val="00B81802"/>
    <w:rsid w:val="00B83D21"/>
    <w:rsid w:val="00B862C9"/>
    <w:rsid w:val="00B93665"/>
    <w:rsid w:val="00B95EA9"/>
    <w:rsid w:val="00B972D6"/>
    <w:rsid w:val="00BA0516"/>
    <w:rsid w:val="00BA7904"/>
    <w:rsid w:val="00BB49DD"/>
    <w:rsid w:val="00BB647D"/>
    <w:rsid w:val="00BC4C85"/>
    <w:rsid w:val="00BC5B96"/>
    <w:rsid w:val="00BC5DF5"/>
    <w:rsid w:val="00BC6B9C"/>
    <w:rsid w:val="00BD093F"/>
    <w:rsid w:val="00BD4AD5"/>
    <w:rsid w:val="00BD7B64"/>
    <w:rsid w:val="00BE0595"/>
    <w:rsid w:val="00BE195C"/>
    <w:rsid w:val="00BE3533"/>
    <w:rsid w:val="00BE64A0"/>
    <w:rsid w:val="00BE6D81"/>
    <w:rsid w:val="00BF0A8D"/>
    <w:rsid w:val="00BF441F"/>
    <w:rsid w:val="00BF58AC"/>
    <w:rsid w:val="00C00909"/>
    <w:rsid w:val="00C010CE"/>
    <w:rsid w:val="00C0235B"/>
    <w:rsid w:val="00C0459D"/>
    <w:rsid w:val="00C148D4"/>
    <w:rsid w:val="00C15E47"/>
    <w:rsid w:val="00C1738F"/>
    <w:rsid w:val="00C2267D"/>
    <w:rsid w:val="00C24947"/>
    <w:rsid w:val="00C27120"/>
    <w:rsid w:val="00C27476"/>
    <w:rsid w:val="00C2755A"/>
    <w:rsid w:val="00C33E6A"/>
    <w:rsid w:val="00C34A25"/>
    <w:rsid w:val="00C370C7"/>
    <w:rsid w:val="00C40434"/>
    <w:rsid w:val="00C40BCE"/>
    <w:rsid w:val="00C4686A"/>
    <w:rsid w:val="00C46B1C"/>
    <w:rsid w:val="00C46EF7"/>
    <w:rsid w:val="00C47CF4"/>
    <w:rsid w:val="00C52974"/>
    <w:rsid w:val="00C52CD4"/>
    <w:rsid w:val="00C64EFE"/>
    <w:rsid w:val="00C6525D"/>
    <w:rsid w:val="00C65EF2"/>
    <w:rsid w:val="00C661F2"/>
    <w:rsid w:val="00C6637F"/>
    <w:rsid w:val="00C7692D"/>
    <w:rsid w:val="00C84B0F"/>
    <w:rsid w:val="00C86C7D"/>
    <w:rsid w:val="00C87EFE"/>
    <w:rsid w:val="00C93932"/>
    <w:rsid w:val="00C93E2C"/>
    <w:rsid w:val="00C95186"/>
    <w:rsid w:val="00CA4B49"/>
    <w:rsid w:val="00CA4F2C"/>
    <w:rsid w:val="00CB256C"/>
    <w:rsid w:val="00CC0412"/>
    <w:rsid w:val="00CC13E5"/>
    <w:rsid w:val="00CD18C5"/>
    <w:rsid w:val="00CD1AEB"/>
    <w:rsid w:val="00CD6080"/>
    <w:rsid w:val="00CE0654"/>
    <w:rsid w:val="00CE073B"/>
    <w:rsid w:val="00CE36B1"/>
    <w:rsid w:val="00CE3DE8"/>
    <w:rsid w:val="00CE479B"/>
    <w:rsid w:val="00CE5871"/>
    <w:rsid w:val="00CE76B8"/>
    <w:rsid w:val="00CF312D"/>
    <w:rsid w:val="00CF3139"/>
    <w:rsid w:val="00CF3549"/>
    <w:rsid w:val="00CF402C"/>
    <w:rsid w:val="00CF6D60"/>
    <w:rsid w:val="00CF6FD8"/>
    <w:rsid w:val="00CF70EB"/>
    <w:rsid w:val="00D01851"/>
    <w:rsid w:val="00D0499C"/>
    <w:rsid w:val="00D05582"/>
    <w:rsid w:val="00D13672"/>
    <w:rsid w:val="00D14967"/>
    <w:rsid w:val="00D14AD8"/>
    <w:rsid w:val="00D204BD"/>
    <w:rsid w:val="00D206A5"/>
    <w:rsid w:val="00D21C9F"/>
    <w:rsid w:val="00D22049"/>
    <w:rsid w:val="00D23012"/>
    <w:rsid w:val="00D25227"/>
    <w:rsid w:val="00D37E44"/>
    <w:rsid w:val="00D4737C"/>
    <w:rsid w:val="00D47B1B"/>
    <w:rsid w:val="00D5095A"/>
    <w:rsid w:val="00D50D76"/>
    <w:rsid w:val="00D527AA"/>
    <w:rsid w:val="00D5688C"/>
    <w:rsid w:val="00D604A4"/>
    <w:rsid w:val="00D62ED4"/>
    <w:rsid w:val="00D649F4"/>
    <w:rsid w:val="00D669A1"/>
    <w:rsid w:val="00D716DC"/>
    <w:rsid w:val="00D71F3A"/>
    <w:rsid w:val="00D74368"/>
    <w:rsid w:val="00D746C9"/>
    <w:rsid w:val="00D74736"/>
    <w:rsid w:val="00D754AD"/>
    <w:rsid w:val="00D76DBD"/>
    <w:rsid w:val="00D77102"/>
    <w:rsid w:val="00D774B4"/>
    <w:rsid w:val="00D85B24"/>
    <w:rsid w:val="00D87FB0"/>
    <w:rsid w:val="00D9016E"/>
    <w:rsid w:val="00D9055F"/>
    <w:rsid w:val="00D97ABB"/>
    <w:rsid w:val="00DA19DE"/>
    <w:rsid w:val="00DA2E43"/>
    <w:rsid w:val="00DA2E48"/>
    <w:rsid w:val="00DA39F9"/>
    <w:rsid w:val="00DB05F2"/>
    <w:rsid w:val="00DB2888"/>
    <w:rsid w:val="00DB3103"/>
    <w:rsid w:val="00DB5114"/>
    <w:rsid w:val="00DC13AD"/>
    <w:rsid w:val="00DC39D6"/>
    <w:rsid w:val="00DC4A30"/>
    <w:rsid w:val="00DD1F29"/>
    <w:rsid w:val="00DD532F"/>
    <w:rsid w:val="00DD5949"/>
    <w:rsid w:val="00DD748F"/>
    <w:rsid w:val="00DD770D"/>
    <w:rsid w:val="00DE266D"/>
    <w:rsid w:val="00DE2990"/>
    <w:rsid w:val="00DF1BF4"/>
    <w:rsid w:val="00DF2C10"/>
    <w:rsid w:val="00DF3C44"/>
    <w:rsid w:val="00E0028B"/>
    <w:rsid w:val="00E04347"/>
    <w:rsid w:val="00E10743"/>
    <w:rsid w:val="00E10D9B"/>
    <w:rsid w:val="00E11E20"/>
    <w:rsid w:val="00E123BE"/>
    <w:rsid w:val="00E125C3"/>
    <w:rsid w:val="00E131DB"/>
    <w:rsid w:val="00E13D37"/>
    <w:rsid w:val="00E15461"/>
    <w:rsid w:val="00E15C68"/>
    <w:rsid w:val="00E20A4B"/>
    <w:rsid w:val="00E215CD"/>
    <w:rsid w:val="00E217FE"/>
    <w:rsid w:val="00E27B3B"/>
    <w:rsid w:val="00E32568"/>
    <w:rsid w:val="00E37044"/>
    <w:rsid w:val="00E41310"/>
    <w:rsid w:val="00E420C0"/>
    <w:rsid w:val="00E434E1"/>
    <w:rsid w:val="00E435C9"/>
    <w:rsid w:val="00E440C3"/>
    <w:rsid w:val="00E47B61"/>
    <w:rsid w:val="00E6213F"/>
    <w:rsid w:val="00E62535"/>
    <w:rsid w:val="00E62752"/>
    <w:rsid w:val="00E66B07"/>
    <w:rsid w:val="00E737F0"/>
    <w:rsid w:val="00E741A7"/>
    <w:rsid w:val="00E76BFF"/>
    <w:rsid w:val="00E76E15"/>
    <w:rsid w:val="00E807AB"/>
    <w:rsid w:val="00E82022"/>
    <w:rsid w:val="00E857C3"/>
    <w:rsid w:val="00E868B6"/>
    <w:rsid w:val="00E87DE8"/>
    <w:rsid w:val="00E87F37"/>
    <w:rsid w:val="00E91C17"/>
    <w:rsid w:val="00E91C77"/>
    <w:rsid w:val="00E95C00"/>
    <w:rsid w:val="00E97627"/>
    <w:rsid w:val="00E97850"/>
    <w:rsid w:val="00E97F79"/>
    <w:rsid w:val="00EA03CB"/>
    <w:rsid w:val="00EA0A73"/>
    <w:rsid w:val="00EA12F4"/>
    <w:rsid w:val="00EA2E40"/>
    <w:rsid w:val="00EA6E69"/>
    <w:rsid w:val="00EB0357"/>
    <w:rsid w:val="00EB64E1"/>
    <w:rsid w:val="00EB7EAC"/>
    <w:rsid w:val="00EC0125"/>
    <w:rsid w:val="00EC2721"/>
    <w:rsid w:val="00EC3668"/>
    <w:rsid w:val="00EC3EC9"/>
    <w:rsid w:val="00EC542D"/>
    <w:rsid w:val="00EC65CB"/>
    <w:rsid w:val="00ED25BA"/>
    <w:rsid w:val="00ED6392"/>
    <w:rsid w:val="00EE006B"/>
    <w:rsid w:val="00EE1832"/>
    <w:rsid w:val="00EE3186"/>
    <w:rsid w:val="00EE61FB"/>
    <w:rsid w:val="00EE71C9"/>
    <w:rsid w:val="00EF0630"/>
    <w:rsid w:val="00EF2873"/>
    <w:rsid w:val="00EF3031"/>
    <w:rsid w:val="00EF5616"/>
    <w:rsid w:val="00EF6D78"/>
    <w:rsid w:val="00F009AB"/>
    <w:rsid w:val="00F033DB"/>
    <w:rsid w:val="00F06F09"/>
    <w:rsid w:val="00F0751D"/>
    <w:rsid w:val="00F100E7"/>
    <w:rsid w:val="00F13942"/>
    <w:rsid w:val="00F143DE"/>
    <w:rsid w:val="00F158DF"/>
    <w:rsid w:val="00F1597D"/>
    <w:rsid w:val="00F15A12"/>
    <w:rsid w:val="00F16062"/>
    <w:rsid w:val="00F161F0"/>
    <w:rsid w:val="00F201E0"/>
    <w:rsid w:val="00F215CE"/>
    <w:rsid w:val="00F240D2"/>
    <w:rsid w:val="00F3685E"/>
    <w:rsid w:val="00F4163A"/>
    <w:rsid w:val="00F4183A"/>
    <w:rsid w:val="00F44F3C"/>
    <w:rsid w:val="00F476E6"/>
    <w:rsid w:val="00F479A2"/>
    <w:rsid w:val="00F47C59"/>
    <w:rsid w:val="00F5597C"/>
    <w:rsid w:val="00F57937"/>
    <w:rsid w:val="00F60033"/>
    <w:rsid w:val="00F64835"/>
    <w:rsid w:val="00F65964"/>
    <w:rsid w:val="00F6749B"/>
    <w:rsid w:val="00F71D9F"/>
    <w:rsid w:val="00F751A8"/>
    <w:rsid w:val="00F76838"/>
    <w:rsid w:val="00F861E3"/>
    <w:rsid w:val="00F91076"/>
    <w:rsid w:val="00F921ED"/>
    <w:rsid w:val="00F94B6A"/>
    <w:rsid w:val="00F95A79"/>
    <w:rsid w:val="00F97927"/>
    <w:rsid w:val="00F97DFD"/>
    <w:rsid w:val="00FA05CE"/>
    <w:rsid w:val="00FA48DB"/>
    <w:rsid w:val="00FA554B"/>
    <w:rsid w:val="00FA740C"/>
    <w:rsid w:val="00FA7D56"/>
    <w:rsid w:val="00FB005A"/>
    <w:rsid w:val="00FB4B9D"/>
    <w:rsid w:val="00FB6413"/>
    <w:rsid w:val="00FB6CEC"/>
    <w:rsid w:val="00FB7BE3"/>
    <w:rsid w:val="00FC26A2"/>
    <w:rsid w:val="00FC715A"/>
    <w:rsid w:val="00FE1440"/>
    <w:rsid w:val="00FE3CBF"/>
    <w:rsid w:val="00FF1597"/>
    <w:rsid w:val="00FF3B50"/>
    <w:rsid w:val="00FF3BFF"/>
    <w:rsid w:val="00FF5254"/>
    <w:rsid w:val="00FF77F2"/>
    <w:rsid w:val="01612270"/>
    <w:rsid w:val="4A69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08374852"/>
  <w15:docId w15:val="{2F72D64D-2C67-4B63-A948-508567ED5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2FC2"/>
    <w:rPr>
      <w:rFonts w:ascii="Circe Light" w:hAnsi="Circe Light"/>
    </w:rPr>
  </w:style>
  <w:style w:type="paragraph" w:styleId="1">
    <w:name w:val="heading 1"/>
    <w:basedOn w:val="a"/>
    <w:next w:val="a"/>
    <w:link w:val="10"/>
    <w:qFormat/>
    <w:rsid w:val="00A25071"/>
    <w:pPr>
      <w:widowControl w:val="0"/>
      <w:numPr>
        <w:numId w:val="1"/>
      </w:numPr>
      <w:spacing w:before="240" w:after="60"/>
      <w:outlineLvl w:val="0"/>
    </w:pPr>
    <w:rPr>
      <w:rFonts w:eastAsia="Calibri" w:cs="Arial"/>
      <w:bCs/>
      <w:color w:val="008066"/>
      <w:kern w:val="32"/>
      <w:sz w:val="28"/>
      <w:szCs w:val="32"/>
    </w:rPr>
  </w:style>
  <w:style w:type="paragraph" w:styleId="2">
    <w:name w:val="heading 2"/>
    <w:basedOn w:val="a"/>
    <w:next w:val="a"/>
    <w:link w:val="20"/>
    <w:qFormat/>
    <w:rsid w:val="008E2487"/>
    <w:pPr>
      <w:keepNext/>
      <w:numPr>
        <w:ilvl w:val="1"/>
        <w:numId w:val="2"/>
      </w:numPr>
      <w:spacing w:before="360" w:after="240" w:line="240" w:lineRule="auto"/>
      <w:jc w:val="both"/>
      <w:outlineLvl w:val="1"/>
    </w:pPr>
    <w:rPr>
      <w:rFonts w:eastAsia="Calibri" w:cs="Arial"/>
      <w:b/>
      <w:bCs/>
      <w:iCs/>
      <w:color w:val="379564"/>
      <w:sz w:val="24"/>
      <w:szCs w:val="28"/>
    </w:rPr>
  </w:style>
  <w:style w:type="paragraph" w:styleId="31">
    <w:name w:val="heading 3"/>
    <w:basedOn w:val="a"/>
    <w:link w:val="32"/>
    <w:qFormat/>
    <w:rsid w:val="008E2487"/>
    <w:pPr>
      <w:spacing w:before="335" w:after="167" w:line="240" w:lineRule="auto"/>
      <w:outlineLvl w:val="2"/>
    </w:pPr>
    <w:rPr>
      <w:rFonts w:eastAsia="Times New Roman" w:cs="Times New Roman"/>
      <w:b/>
      <w:bCs/>
      <w:color w:val="379564"/>
      <w:sz w:val="24"/>
      <w:lang w:eastAsia="ru-RU"/>
    </w:rPr>
  </w:style>
  <w:style w:type="paragraph" w:styleId="4">
    <w:name w:val="heading 4"/>
    <w:basedOn w:val="a"/>
    <w:next w:val="a"/>
    <w:link w:val="40"/>
    <w:unhideWhenUsed/>
    <w:qFormat/>
    <w:rsid w:val="008E2487"/>
    <w:pPr>
      <w:keepNext/>
      <w:keepLines/>
      <w:spacing w:before="40" w:after="0"/>
      <w:outlineLvl w:val="3"/>
    </w:pPr>
    <w:rPr>
      <w:rFonts w:eastAsiaTheme="majorEastAsia" w:cstheme="majorBidi"/>
      <w:iCs/>
      <w:color w:val="379564"/>
    </w:rPr>
  </w:style>
  <w:style w:type="paragraph" w:styleId="5">
    <w:name w:val="heading 5"/>
    <w:basedOn w:val="a"/>
    <w:next w:val="a"/>
    <w:link w:val="50"/>
    <w:qFormat/>
    <w:rsid w:val="008E2487"/>
    <w:pPr>
      <w:keepNext/>
      <w:tabs>
        <w:tab w:val="left" w:pos="1531"/>
      </w:tabs>
      <w:spacing w:before="240" w:after="240" w:line="240" w:lineRule="auto"/>
      <w:ind w:left="1491" w:hanging="1134"/>
      <w:jc w:val="both"/>
      <w:outlineLvl w:val="4"/>
    </w:pPr>
    <w:rPr>
      <w:rFonts w:eastAsia="Times New Roman" w:cs="Times New Roman"/>
      <w:bCs/>
      <w:iCs/>
      <w:color w:val="379564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D21C9F"/>
    <w:pPr>
      <w:tabs>
        <w:tab w:val="num" w:pos="1512"/>
      </w:tabs>
      <w:spacing w:before="240" w:after="60" w:line="240" w:lineRule="auto"/>
      <w:ind w:left="1512" w:hanging="1152"/>
      <w:jc w:val="both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D21C9F"/>
    <w:pPr>
      <w:tabs>
        <w:tab w:val="num" w:pos="1656"/>
      </w:tabs>
      <w:spacing w:before="240" w:after="60" w:line="240" w:lineRule="auto"/>
      <w:ind w:left="1656" w:hanging="1296"/>
      <w:jc w:val="both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D21C9F"/>
    <w:pPr>
      <w:tabs>
        <w:tab w:val="num" w:pos="1800"/>
      </w:tabs>
      <w:spacing w:before="240" w:after="60" w:line="240" w:lineRule="auto"/>
      <w:ind w:left="1800" w:hanging="1440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D21C9F"/>
    <w:pPr>
      <w:tabs>
        <w:tab w:val="num" w:pos="1944"/>
      </w:tabs>
      <w:spacing w:before="240" w:after="60" w:line="240" w:lineRule="auto"/>
      <w:ind w:left="1944" w:hanging="1584"/>
      <w:jc w:val="both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3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349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4F3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4F3498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4F34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F3498"/>
  </w:style>
  <w:style w:type="paragraph" w:styleId="a9">
    <w:name w:val="footer"/>
    <w:basedOn w:val="a"/>
    <w:link w:val="aa"/>
    <w:uiPriority w:val="99"/>
    <w:unhideWhenUsed/>
    <w:rsid w:val="004F34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F3498"/>
  </w:style>
  <w:style w:type="paragraph" w:styleId="ab">
    <w:name w:val="No Spacing"/>
    <w:link w:val="ac"/>
    <w:uiPriority w:val="1"/>
    <w:qFormat/>
    <w:rsid w:val="004F3498"/>
    <w:pPr>
      <w:spacing w:after="0" w:line="240" w:lineRule="auto"/>
    </w:pPr>
  </w:style>
  <w:style w:type="character" w:customStyle="1" w:styleId="ac">
    <w:name w:val="Без интервала Знак"/>
    <w:link w:val="ab"/>
    <w:uiPriority w:val="1"/>
    <w:rsid w:val="002C037D"/>
  </w:style>
  <w:style w:type="character" w:customStyle="1" w:styleId="10">
    <w:name w:val="Заголовок 1 Знак"/>
    <w:basedOn w:val="a0"/>
    <w:link w:val="1"/>
    <w:rsid w:val="00A25071"/>
    <w:rPr>
      <w:rFonts w:ascii="Circe Light" w:eastAsia="Calibri" w:hAnsi="Circe Light" w:cs="Arial"/>
      <w:bCs/>
      <w:color w:val="008066"/>
      <w:kern w:val="32"/>
      <w:sz w:val="28"/>
      <w:szCs w:val="32"/>
    </w:rPr>
  </w:style>
  <w:style w:type="character" w:customStyle="1" w:styleId="20">
    <w:name w:val="Заголовок 2 Знак"/>
    <w:basedOn w:val="a0"/>
    <w:link w:val="2"/>
    <w:rsid w:val="008E2487"/>
    <w:rPr>
      <w:rFonts w:ascii="Circe Light" w:eastAsia="Calibri" w:hAnsi="Circe Light" w:cs="Arial"/>
      <w:b/>
      <w:bCs/>
      <w:iCs/>
      <w:color w:val="379564"/>
      <w:sz w:val="24"/>
      <w:szCs w:val="28"/>
    </w:rPr>
  </w:style>
  <w:style w:type="character" w:customStyle="1" w:styleId="32">
    <w:name w:val="Заголовок 3 Знак"/>
    <w:basedOn w:val="a0"/>
    <w:link w:val="31"/>
    <w:rsid w:val="008E2487"/>
    <w:rPr>
      <w:rFonts w:ascii="Circe Light" w:eastAsia="Times New Roman" w:hAnsi="Circe Light" w:cs="Times New Roman"/>
      <w:b/>
      <w:bCs/>
      <w:color w:val="379564"/>
      <w:sz w:val="24"/>
      <w:lang w:eastAsia="ru-RU"/>
    </w:rPr>
  </w:style>
  <w:style w:type="paragraph" w:styleId="ad">
    <w:name w:val="Normal (Web)"/>
    <w:basedOn w:val="a"/>
    <w:uiPriority w:val="99"/>
    <w:rsid w:val="002C037D"/>
    <w:pPr>
      <w:spacing w:before="167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ltext1">
    <w:name w:val="sel_text1"/>
    <w:basedOn w:val="a0"/>
    <w:rsid w:val="002C037D"/>
    <w:rPr>
      <w:sz w:val="16"/>
      <w:szCs w:val="16"/>
      <w:shd w:val="clear" w:color="auto" w:fill="E1EDF2"/>
    </w:rPr>
  </w:style>
  <w:style w:type="character" w:styleId="ae">
    <w:name w:val="Strong"/>
    <w:basedOn w:val="a0"/>
    <w:qFormat/>
    <w:rsid w:val="002C037D"/>
    <w:rPr>
      <w:b/>
      <w:bCs/>
    </w:rPr>
  </w:style>
  <w:style w:type="character" w:styleId="af">
    <w:name w:val="FollowedHyperlink"/>
    <w:basedOn w:val="a0"/>
    <w:uiPriority w:val="99"/>
    <w:semiHidden/>
    <w:unhideWhenUsed/>
    <w:rsid w:val="002C037D"/>
    <w:rPr>
      <w:color w:val="800080"/>
      <w:u w:val="single"/>
    </w:rPr>
  </w:style>
  <w:style w:type="paragraph" w:styleId="af0">
    <w:name w:val="List Paragraph"/>
    <w:basedOn w:val="a"/>
    <w:uiPriority w:val="34"/>
    <w:qFormat/>
    <w:rsid w:val="002C037D"/>
    <w:pPr>
      <w:ind w:left="720"/>
      <w:contextualSpacing/>
    </w:pPr>
    <w:rPr>
      <w:rFonts w:ascii="Calibri" w:eastAsia="Calibri" w:hAnsi="Calibri" w:cs="Times New Roman"/>
    </w:rPr>
  </w:style>
  <w:style w:type="paragraph" w:styleId="af1">
    <w:name w:val="Body Text"/>
    <w:basedOn w:val="a"/>
    <w:link w:val="af2"/>
    <w:rsid w:val="002C037D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f2">
    <w:name w:val="Основной текст Знак"/>
    <w:basedOn w:val="a0"/>
    <w:link w:val="af1"/>
    <w:rsid w:val="002C037D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Default">
    <w:name w:val="Default"/>
    <w:rsid w:val="002C037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ru-RU"/>
    </w:rPr>
  </w:style>
  <w:style w:type="paragraph" w:customStyle="1" w:styleId="af3">
    <w:name w:val="a"/>
    <w:basedOn w:val="a"/>
    <w:rsid w:val="002C037D"/>
    <w:pPr>
      <w:spacing w:after="0" w:line="240" w:lineRule="auto"/>
    </w:pPr>
    <w:rPr>
      <w:rFonts w:ascii="Calibri" w:eastAsia="Calibri" w:hAnsi="Calibri" w:cs="Times New Roman"/>
      <w:lang w:eastAsia="ru-RU"/>
    </w:rPr>
  </w:style>
  <w:style w:type="paragraph" w:styleId="af4">
    <w:name w:val="TOC Heading"/>
    <w:basedOn w:val="1"/>
    <w:next w:val="a"/>
    <w:uiPriority w:val="39"/>
    <w:unhideWhenUsed/>
    <w:qFormat/>
    <w:rsid w:val="002C037D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2C037D"/>
    <w:pPr>
      <w:spacing w:after="100"/>
    </w:pPr>
    <w:rPr>
      <w:rFonts w:ascii="Calibri" w:eastAsia="Calibri" w:hAnsi="Calibri" w:cs="Times New Roman"/>
    </w:rPr>
  </w:style>
  <w:style w:type="paragraph" w:styleId="21">
    <w:name w:val="toc 2"/>
    <w:basedOn w:val="a"/>
    <w:next w:val="a"/>
    <w:autoRedefine/>
    <w:uiPriority w:val="39"/>
    <w:unhideWhenUsed/>
    <w:rsid w:val="002C037D"/>
    <w:pPr>
      <w:spacing w:after="100"/>
      <w:ind w:left="220"/>
    </w:pPr>
    <w:rPr>
      <w:rFonts w:ascii="Calibri" w:eastAsia="Calibri" w:hAnsi="Calibri" w:cs="Times New Roman"/>
    </w:rPr>
  </w:style>
  <w:style w:type="character" w:customStyle="1" w:styleId="phbase">
    <w:name w:val="ph_base Знак"/>
    <w:basedOn w:val="a0"/>
    <w:link w:val="phbase0"/>
    <w:locked/>
    <w:rsid w:val="002C037D"/>
    <w:rPr>
      <w:rFonts w:ascii="Arial" w:hAnsi="Arial" w:cs="Arial"/>
    </w:rPr>
  </w:style>
  <w:style w:type="paragraph" w:customStyle="1" w:styleId="phbase0">
    <w:name w:val="ph_base"/>
    <w:basedOn w:val="a"/>
    <w:link w:val="phbase"/>
    <w:rsid w:val="002C037D"/>
    <w:pPr>
      <w:spacing w:after="0" w:line="360" w:lineRule="auto"/>
      <w:jc w:val="both"/>
    </w:pPr>
    <w:rPr>
      <w:rFonts w:ascii="Arial" w:hAnsi="Arial" w:cs="Arial"/>
    </w:rPr>
  </w:style>
  <w:style w:type="character" w:customStyle="1" w:styleId="phnormal">
    <w:name w:val="ph_normal Знак"/>
    <w:basedOn w:val="a0"/>
    <w:link w:val="phnormal0"/>
    <w:locked/>
    <w:rsid w:val="002C037D"/>
    <w:rPr>
      <w:rFonts w:ascii="Arial" w:hAnsi="Arial" w:cs="Arial"/>
    </w:rPr>
  </w:style>
  <w:style w:type="paragraph" w:customStyle="1" w:styleId="phnormal0">
    <w:name w:val="ph_normal"/>
    <w:basedOn w:val="a"/>
    <w:link w:val="phnormal"/>
    <w:rsid w:val="002C037D"/>
    <w:pPr>
      <w:spacing w:after="0" w:line="360" w:lineRule="auto"/>
      <w:ind w:right="284"/>
      <w:jc w:val="both"/>
    </w:pPr>
    <w:rPr>
      <w:rFonts w:ascii="Arial" w:hAnsi="Arial" w:cs="Arial"/>
    </w:rPr>
  </w:style>
  <w:style w:type="paragraph" w:styleId="33">
    <w:name w:val="toc 3"/>
    <w:basedOn w:val="a"/>
    <w:next w:val="a"/>
    <w:autoRedefine/>
    <w:uiPriority w:val="39"/>
    <w:unhideWhenUsed/>
    <w:rsid w:val="0049182A"/>
    <w:pPr>
      <w:tabs>
        <w:tab w:val="left" w:pos="1320"/>
        <w:tab w:val="right" w:leader="dot" w:pos="10456"/>
      </w:tabs>
      <w:spacing w:after="60"/>
      <w:ind w:left="442"/>
    </w:pPr>
    <w:rPr>
      <w:rFonts w:ascii="Calibri" w:eastAsia="Calibri" w:hAnsi="Calibri" w:cs="Times New Roman"/>
    </w:rPr>
  </w:style>
  <w:style w:type="character" w:customStyle="1" w:styleId="apple-style-span">
    <w:name w:val="apple-style-span"/>
    <w:basedOn w:val="a0"/>
    <w:rsid w:val="002C037D"/>
  </w:style>
  <w:style w:type="paragraph" w:customStyle="1" w:styleId="12">
    <w:name w:val="Обычный1"/>
    <w:rsid w:val="002C037D"/>
    <w:pPr>
      <w:widowControl w:val="0"/>
      <w:snapToGrid w:val="0"/>
      <w:spacing w:after="0" w:line="240" w:lineRule="auto"/>
    </w:pPr>
    <w:rPr>
      <w:rFonts w:ascii="Arial" w:eastAsia="Times New Roman" w:hAnsi="Arial" w:cs="Times New Roman"/>
      <w:b/>
      <w:i/>
      <w:sz w:val="20"/>
      <w:szCs w:val="20"/>
      <w:lang w:eastAsia="ru-RU"/>
    </w:rPr>
  </w:style>
  <w:style w:type="paragraph" w:customStyle="1" w:styleId="13">
    <w:name w:val="Абзац списка1"/>
    <w:basedOn w:val="a"/>
    <w:uiPriority w:val="99"/>
    <w:rsid w:val="002C037D"/>
    <w:pPr>
      <w:ind w:left="720"/>
      <w:contextualSpacing/>
    </w:pPr>
    <w:rPr>
      <w:rFonts w:ascii="Calibri" w:eastAsia="Times New Roman" w:hAnsi="Calibri" w:cs="Times New Roman"/>
    </w:rPr>
  </w:style>
  <w:style w:type="paragraph" w:styleId="af5">
    <w:name w:val="Plain Text"/>
    <w:basedOn w:val="a"/>
    <w:link w:val="af6"/>
    <w:uiPriority w:val="99"/>
    <w:unhideWhenUsed/>
    <w:rsid w:val="002C037D"/>
    <w:pPr>
      <w:spacing w:after="0" w:line="240" w:lineRule="auto"/>
    </w:pPr>
    <w:rPr>
      <w:rFonts w:ascii="Calibri" w:hAnsi="Calibri" w:cs="Times New Roman"/>
    </w:rPr>
  </w:style>
  <w:style w:type="character" w:customStyle="1" w:styleId="af6">
    <w:name w:val="Текст Знак"/>
    <w:basedOn w:val="a0"/>
    <w:link w:val="af5"/>
    <w:uiPriority w:val="99"/>
    <w:rsid w:val="002C037D"/>
    <w:rPr>
      <w:rFonts w:ascii="Calibri" w:hAnsi="Calibri" w:cs="Times New Roman"/>
    </w:rPr>
  </w:style>
  <w:style w:type="table" w:customStyle="1" w:styleId="14">
    <w:name w:val="Сетка таблицы1"/>
    <w:basedOn w:val="a1"/>
    <w:next w:val="a5"/>
    <w:uiPriority w:val="59"/>
    <w:rsid w:val="00BA7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rsid w:val="008E2487"/>
    <w:rPr>
      <w:rFonts w:ascii="Circe Light" w:eastAsiaTheme="majorEastAsia" w:hAnsi="Circe Light" w:cstheme="majorBidi"/>
      <w:iCs/>
      <w:color w:val="379564"/>
    </w:rPr>
  </w:style>
  <w:style w:type="paragraph" w:styleId="41">
    <w:name w:val="toc 4"/>
    <w:basedOn w:val="a"/>
    <w:next w:val="a"/>
    <w:autoRedefine/>
    <w:uiPriority w:val="39"/>
    <w:semiHidden/>
    <w:unhideWhenUsed/>
    <w:rsid w:val="00D21C9F"/>
    <w:pPr>
      <w:spacing w:after="100"/>
      <w:ind w:left="660"/>
    </w:pPr>
  </w:style>
  <w:style w:type="character" w:customStyle="1" w:styleId="50">
    <w:name w:val="Заголовок 5 Знак"/>
    <w:basedOn w:val="a0"/>
    <w:link w:val="5"/>
    <w:rsid w:val="008E2487"/>
    <w:rPr>
      <w:rFonts w:ascii="Circe Light" w:eastAsia="Times New Roman" w:hAnsi="Circe Light" w:cs="Times New Roman"/>
      <w:bCs/>
      <w:iCs/>
      <w:color w:val="379564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D21C9F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D21C9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D21C9F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D21C9F"/>
    <w:rPr>
      <w:rFonts w:ascii="Arial" w:eastAsia="Times New Roman" w:hAnsi="Arial" w:cs="Arial"/>
      <w:lang w:eastAsia="ru-RU"/>
    </w:rPr>
  </w:style>
  <w:style w:type="paragraph" w:styleId="30">
    <w:name w:val="List Bullet 3"/>
    <w:basedOn w:val="a"/>
    <w:rsid w:val="00D21C9F"/>
    <w:pPr>
      <w:numPr>
        <w:numId w:val="3"/>
      </w:num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List Number 3"/>
    <w:basedOn w:val="a"/>
    <w:rsid w:val="00D21C9F"/>
    <w:pPr>
      <w:numPr>
        <w:numId w:val="4"/>
      </w:num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icture">
    <w:name w:val="Picture"/>
    <w:basedOn w:val="a"/>
    <w:rsid w:val="00D21C9F"/>
    <w:pPr>
      <w:spacing w:before="60" w:after="60" w:line="240" w:lineRule="auto"/>
      <w:ind w:firstLine="397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page number"/>
    <w:basedOn w:val="a0"/>
    <w:rsid w:val="00D21C9F"/>
  </w:style>
  <w:style w:type="paragraph" w:styleId="af8">
    <w:name w:val="caption"/>
    <w:basedOn w:val="a"/>
    <w:next w:val="a"/>
    <w:qFormat/>
    <w:rsid w:val="00D21C9F"/>
    <w:pPr>
      <w:spacing w:before="120" w:after="120" w:line="240" w:lineRule="auto"/>
      <w:ind w:firstLine="397"/>
      <w:jc w:val="center"/>
    </w:pPr>
    <w:rPr>
      <w:rFonts w:ascii="Times New Roman" w:eastAsia="Times New Roman" w:hAnsi="Times New Roman" w:cs="Times New Roman"/>
      <w:bCs/>
      <w:i/>
      <w:sz w:val="24"/>
      <w:szCs w:val="20"/>
      <w:lang w:eastAsia="ru-RU"/>
    </w:rPr>
  </w:style>
  <w:style w:type="paragraph" w:styleId="af9">
    <w:name w:val="footnote text"/>
    <w:basedOn w:val="a"/>
    <w:link w:val="afa"/>
    <w:semiHidden/>
    <w:rsid w:val="00D21C9F"/>
    <w:pPr>
      <w:spacing w:before="60" w:after="60" w:line="240" w:lineRule="auto"/>
      <w:ind w:firstLine="39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a">
    <w:name w:val="Текст сноски Знак"/>
    <w:basedOn w:val="a0"/>
    <w:link w:val="af9"/>
    <w:semiHidden/>
    <w:rsid w:val="00D21C9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b">
    <w:name w:val="footnote reference"/>
    <w:semiHidden/>
    <w:rsid w:val="00D21C9F"/>
    <w:rPr>
      <w:vertAlign w:val="superscript"/>
    </w:rPr>
  </w:style>
  <w:style w:type="character" w:customStyle="1" w:styleId="FontStyle26">
    <w:name w:val="Font Style26"/>
    <w:basedOn w:val="a0"/>
    <w:uiPriority w:val="99"/>
    <w:rsid w:val="00D527AA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25">
    <w:name w:val="Font Style25"/>
    <w:basedOn w:val="a0"/>
    <w:uiPriority w:val="99"/>
    <w:rsid w:val="00D527AA"/>
    <w:rPr>
      <w:rFonts w:ascii="Times New Roman" w:hAnsi="Times New Roman" w:cs="Times New Roman"/>
      <w:sz w:val="22"/>
      <w:szCs w:val="22"/>
    </w:rPr>
  </w:style>
  <w:style w:type="paragraph" w:customStyle="1" w:styleId="FreeForm">
    <w:name w:val="Free Form"/>
    <w:uiPriority w:val="99"/>
    <w:rsid w:val="000A0431"/>
    <w:pPr>
      <w:spacing w:after="0" w:line="240" w:lineRule="auto"/>
    </w:pPr>
    <w:rPr>
      <w:rFonts w:ascii="Times New Roman" w:eastAsia="Times New Roman" w:hAnsi="Times New Roman" w:cs="Times New Roman"/>
      <w:noProof/>
      <w:color w:val="000000"/>
      <w:sz w:val="20"/>
      <w:szCs w:val="20"/>
      <w:lang w:eastAsia="ru-RU"/>
    </w:rPr>
  </w:style>
  <w:style w:type="paragraph" w:customStyle="1" w:styleId="Style1">
    <w:name w:val="Style1"/>
    <w:basedOn w:val="af0"/>
    <w:link w:val="Style1Char"/>
    <w:qFormat/>
    <w:rsid w:val="0091502E"/>
    <w:pPr>
      <w:numPr>
        <w:numId w:val="7"/>
      </w:numPr>
      <w:spacing w:after="160" w:line="259" w:lineRule="auto"/>
    </w:pPr>
    <w:rPr>
      <w:rFonts w:ascii="Arial" w:eastAsiaTheme="minorHAnsi" w:hAnsi="Arial" w:cs="Arial"/>
      <w:b/>
      <w:color w:val="002060"/>
      <w:sz w:val="36"/>
      <w:szCs w:val="20"/>
    </w:rPr>
  </w:style>
  <w:style w:type="character" w:customStyle="1" w:styleId="Style1Char">
    <w:name w:val="Style1 Char"/>
    <w:basedOn w:val="a0"/>
    <w:link w:val="Style1"/>
    <w:rsid w:val="0091502E"/>
    <w:rPr>
      <w:rFonts w:ascii="Arial" w:hAnsi="Arial" w:cs="Arial"/>
      <w:b/>
      <w:color w:val="002060"/>
      <w:sz w:val="36"/>
      <w:szCs w:val="20"/>
    </w:rPr>
  </w:style>
  <w:style w:type="character" w:styleId="afc">
    <w:name w:val="annotation reference"/>
    <w:basedOn w:val="a0"/>
    <w:uiPriority w:val="99"/>
    <w:semiHidden/>
    <w:unhideWhenUsed/>
    <w:rsid w:val="00D50D76"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D50D76"/>
    <w:pPr>
      <w:spacing w:line="240" w:lineRule="auto"/>
    </w:pPr>
    <w:rPr>
      <w:sz w:val="20"/>
      <w:szCs w:val="20"/>
    </w:rPr>
  </w:style>
  <w:style w:type="character" w:customStyle="1" w:styleId="afe">
    <w:name w:val="Текст примечания Знак"/>
    <w:basedOn w:val="a0"/>
    <w:link w:val="afd"/>
    <w:uiPriority w:val="99"/>
    <w:semiHidden/>
    <w:rsid w:val="00D50D76"/>
    <w:rPr>
      <w:rFonts w:ascii="Circe Light" w:hAnsi="Circe Light"/>
      <w:sz w:val="20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D50D76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D50D76"/>
    <w:rPr>
      <w:rFonts w:ascii="Circe Light" w:hAnsi="Circe Light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2402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1397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1898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6555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1566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2299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5878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6670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1110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8976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2532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921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717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031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868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328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190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10662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40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448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08221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4942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6068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916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5287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8338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1970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40601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875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213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811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200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257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250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394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711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676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929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76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621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1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507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31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4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91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1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3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4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71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53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2432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95564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3287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3144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5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4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5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45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0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7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99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60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76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33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5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36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3266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39035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7999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16307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3776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0536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1060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4734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6360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3056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CF6E3229F1C044B83919201E237D866" ma:contentTypeVersion="1" ma:contentTypeDescription="Создание документа." ma:contentTypeScope="" ma:versionID="3bac54055d223472d8fe7c31ff61ddcc">
  <xsd:schema xmlns:xsd="http://www.w3.org/2001/XMLSchema" xmlns:xs="http://www.w3.org/2001/XMLSchema" xmlns:p="http://schemas.microsoft.com/office/2006/metadata/properties" xmlns:ns2="cd1ae0ba-11a9-4f60-a5d5-21c2bc86378d" targetNamespace="http://schemas.microsoft.com/office/2006/metadata/properties" ma:root="true" ma:fieldsID="6ebbef3e224e1959cb2b7465536bb54f" ns2:_="">
    <xsd:import namespace="cd1ae0ba-11a9-4f60-a5d5-21c2bc86378d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ae0ba-11a9-4f60-a5d5-21c2bc86378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47C4A-4E37-4CAC-97EB-882678C6BA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B1C27F-0152-4AF9-9348-EE5129245122}">
  <ds:schemaRefs>
    <ds:schemaRef ds:uri="http://purl.org/dc/dcmitype/"/>
    <ds:schemaRef ds:uri="http://www.w3.org/XML/1998/namespace"/>
    <ds:schemaRef ds:uri="http://schemas.microsoft.com/office/2006/metadata/properties"/>
    <ds:schemaRef ds:uri="cd1ae0ba-11a9-4f60-a5d5-21c2bc86378d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purl.org/dc/elements/1.1/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E07EA9C2-EC79-4B4E-B048-876CD8E4B6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1ae0ba-11a9-4f60-a5d5-21c2bc8637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EC76693-23FB-4291-80D1-EC4EAADBF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1070</Words>
  <Characters>6100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Коммерческое предложение</vt:lpstr>
      <vt:lpstr>Коммерческое предложение</vt:lpstr>
    </vt:vector>
  </TitlesOfParts>
  <Company>Интеллект-Партнер</Company>
  <LinksUpToDate>false</LinksUpToDate>
  <CharactersWithSpaces>7156</CharactersWithSpaces>
  <SharedDoc>false</SharedDoc>
  <HLinks>
    <vt:vector size="48" baseType="variant"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_Toc49856842</vt:lpwstr>
      </vt:variant>
      <vt:variant>
        <vt:i4>1179710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_Toc49856841</vt:lpwstr>
      </vt:variant>
      <vt:variant>
        <vt:i4>1245246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_Toc49856840</vt:lpwstr>
      </vt:variant>
      <vt:variant>
        <vt:i4>1703993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_Toc49856839</vt:lpwstr>
      </vt:variant>
      <vt:variant>
        <vt:i4>1769529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_Toc49856838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_Toc49856837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_Toc49856836</vt:lpwstr>
      </vt:variant>
      <vt:variant>
        <vt:i4>1441849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_Toc49856835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Коммерческое предложение</dc:title>
  <dc:subject/>
  <dc:creator>Огуречникова Виктория Анатольевна</dc:creator>
  <cp:keywords/>
  <cp:lastModifiedBy>Шишкина Анна Вячеславовна</cp:lastModifiedBy>
  <cp:revision>2</cp:revision>
  <cp:lastPrinted>2019-03-05T10:53:00Z</cp:lastPrinted>
  <dcterms:created xsi:type="dcterms:W3CDTF">2024-04-03T10:16:00Z</dcterms:created>
  <dcterms:modified xsi:type="dcterms:W3CDTF">2024-04-03T10:16:00Z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0x0101002CF6E3229F1C044B83919201E237D866</vt:lpwstr>
  </property>
</Properties>
</file>