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681FD9">
        <w:rPr>
          <w:b/>
          <w:u w:val="single"/>
        </w:rPr>
        <w:t>5.1</w:t>
      </w:r>
      <w:r w:rsidRPr="00D851E5">
        <w:rPr>
          <w:b/>
          <w:u w:val="single"/>
        </w:rPr>
        <w:t xml:space="preserve"> – </w:t>
      </w:r>
      <w:r w:rsidR="00681FD9">
        <w:rPr>
          <w:b/>
          <w:u w:val="single"/>
        </w:rPr>
        <w:t>Web Hosting</w:t>
      </w:r>
    </w:p>
    <w:p w:rsidR="00D851E5" w:rsidRDefault="00D851E5" w:rsidP="00D851E5">
      <w:pPr>
        <w:pStyle w:val="NoSpacing"/>
        <w:rPr>
          <w:sz w:val="22"/>
        </w:rPr>
      </w:pPr>
    </w:p>
    <w:p w:rsidR="00681FD9" w:rsidRDefault="00681FD9" w:rsidP="00D851E5">
      <w:pPr>
        <w:pStyle w:val="NoSpacing"/>
        <w:rPr>
          <w:sz w:val="22"/>
        </w:rPr>
      </w:pPr>
      <w:r>
        <w:rPr>
          <w:sz w:val="22"/>
        </w:rPr>
        <w:t>Two common web hosting service providers are “GoDaddy” and “SquareSpace”. Complete the table below to compare these services and to learn more about web hosting.</w:t>
      </w:r>
    </w:p>
    <w:p w:rsidR="0077413C" w:rsidRPr="00D851E5" w:rsidRDefault="0077413C" w:rsidP="00D851E5">
      <w:pPr>
        <w:pStyle w:val="NoSpacing"/>
        <w:rPr>
          <w:sz w:val="22"/>
        </w:rPr>
      </w:pPr>
    </w:p>
    <w:p w:rsidR="00681FD9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Resources to learn about web hosting providers are as follows:</w:t>
      </w:r>
    </w:p>
    <w:p w:rsidR="00681FD9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SquareSpace – </w:t>
      </w:r>
      <w:r w:rsidRPr="00681FD9">
        <w:rPr>
          <w:sz w:val="22"/>
        </w:rPr>
        <w:t>www.squarespace.com</w:t>
      </w:r>
    </w:p>
    <w:p w:rsidR="008B32E6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GoDaddy - </w:t>
      </w:r>
      <w:r w:rsidRPr="00681FD9">
        <w:rPr>
          <w:sz w:val="22"/>
        </w:rPr>
        <w:t>ca.godaddy.com</w:t>
      </w:r>
      <w:r w:rsidR="004057FB">
        <w:rPr>
          <w:sz w:val="22"/>
        </w:rPr>
        <w:br/>
      </w:r>
    </w:p>
    <w:p w:rsidR="0077413C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table</w:t>
      </w:r>
      <w:r w:rsidR="0077413C">
        <w:rPr>
          <w:sz w:val="22"/>
        </w:rPr>
        <w:t>.</w:t>
      </w:r>
    </w:p>
    <w:p w:rsidR="00681FD9" w:rsidRDefault="00681FD9" w:rsidP="00681FD9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SquareSpace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GoDaddy</w:t>
            </w:r>
          </w:p>
        </w:tc>
      </w:tr>
      <w:tr w:rsidR="00681FD9" w:rsidTr="00681FD9">
        <w:tc>
          <w:tcPr>
            <w:tcW w:w="3116" w:type="dxa"/>
          </w:tcPr>
          <w:p w:rsidR="00681FD9" w:rsidRPr="00E541D1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Website Hosting</w:t>
            </w:r>
          </w:p>
          <w:p w:rsidR="00681FD9" w:rsidRDefault="00681FD9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 w:rsidRPr="00E541D1">
              <w:rPr>
                <w:sz w:val="20"/>
              </w:rPr>
              <w:t xml:space="preserve">Template </w:t>
            </w:r>
            <w:r w:rsidR="00E541D1">
              <w:rPr>
                <w:sz w:val="20"/>
              </w:rPr>
              <w:t>Based Web Design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Survey tools and other applications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Internationalization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Professional Design Service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Website Analytics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Backup &amp; Restore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4856B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Squarespace hosts multiple different templates based off your initial web design and intention</w:t>
            </w:r>
            <w:r w:rsidR="004057FB">
              <w:rPr>
                <w:sz w:val="22"/>
              </w:rPr>
              <w:t xml:space="preserve">, along with this, multiple tools are suggested with added applications. The website is also internationalized and along with a membership, website analytics can be seen. </w:t>
            </w:r>
            <w:r w:rsidR="007F4112">
              <w:rPr>
                <w:sz w:val="22"/>
              </w:rPr>
              <w:t>Their backups are in tier III data centers in CDNs.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E-Comme</w:t>
            </w:r>
            <w:r w:rsidR="004856BA">
              <w:rPr>
                <w:sz w:val="20"/>
              </w:rPr>
              <w:t>r</w:t>
            </w:r>
            <w:r w:rsidRPr="00E541D1">
              <w:rPr>
                <w:sz w:val="20"/>
              </w:rPr>
              <w:t>ce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Check-Out Cart Management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SSL Certificates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7F4112" w:rsidP="0073066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In order to E-Commerce, you must have the Commerce Advanced plan which allows processing </w:t>
            </w:r>
            <w:r w:rsidR="0073066E">
              <w:rPr>
                <w:sz w:val="22"/>
              </w:rPr>
              <w:t>of billings. All websites that are created under Squarespace are SSL covered.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Professional Email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Registration</w:t>
            </w:r>
          </w:p>
          <w:p w:rsidR="00156DE3" w:rsidRDefault="00156DE3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Transfer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DNS (Name Service)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 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IMAP / POP3 Support</w:t>
            </w:r>
          </w:p>
          <w:p w:rsidR="00E541D1" w:rsidRPr="00E541D1" w:rsidRDefault="00E541D1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73066E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There is a 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  <w:tr w:rsidR="00681FD9" w:rsidTr="00681FD9">
        <w:tc>
          <w:tcPr>
            <w:tcW w:w="3116" w:type="dxa"/>
          </w:tcPr>
          <w:p w:rsidR="00E541D1" w:rsidRDefault="00FB0F14" w:rsidP="00E541D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Other Services</w:t>
            </w:r>
          </w:p>
          <w:p w:rsidR="00E541D1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Blogging 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Cloud File Storage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Media Streaming</w:t>
            </w:r>
          </w:p>
          <w:p w:rsidR="00681FD9" w:rsidRPr="00E541D1" w:rsidRDefault="00681FD9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</w:tr>
    </w:tbl>
    <w:p w:rsidR="00681FD9" w:rsidRDefault="00681FD9" w:rsidP="00681FD9">
      <w:pPr>
        <w:pStyle w:val="NoSpacing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44E4B" w:rsidRDefault="00744E4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81FD9" w:rsidRPr="00D851E5" w:rsidRDefault="00681FD9" w:rsidP="00681FD9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5.</w:t>
      </w:r>
      <w:r w:rsidR="00E541D1"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E541D1">
        <w:rPr>
          <w:b/>
          <w:u w:val="single"/>
        </w:rPr>
        <w:t>Internet Service Provider (ISP)</w:t>
      </w:r>
    </w:p>
    <w:p w:rsidR="00681FD9" w:rsidRDefault="00681FD9" w:rsidP="00681FD9">
      <w:pPr>
        <w:pStyle w:val="NoSpacing"/>
        <w:rPr>
          <w:sz w:val="22"/>
        </w:rPr>
      </w:pPr>
    </w:p>
    <w:p w:rsidR="00681FD9" w:rsidRDefault="00744E4B" w:rsidP="00681FD9">
      <w:pPr>
        <w:pStyle w:val="NoSpacing"/>
        <w:rPr>
          <w:sz w:val="22"/>
        </w:rPr>
      </w:pPr>
      <w:r>
        <w:rPr>
          <w:sz w:val="22"/>
        </w:rPr>
        <w:t>Internet Service Providers (ISPs) provide hardware and software services to connect your LAN (in your house or your business) to the Internet.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Two most popular ISPs in Ontario are Bell and Rogers, but there are other choices.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Select an alternative ISP that operates in Southern Ontario to answer the following questions. Suggestions are:</w:t>
      </w:r>
    </w:p>
    <w:p w:rsidR="002B6DA3" w:rsidRDefault="002B6DA3" w:rsidP="002B6DA3">
      <w:pPr>
        <w:pStyle w:val="NoSpacing"/>
        <w:numPr>
          <w:ilvl w:val="0"/>
          <w:numId w:val="10"/>
        </w:numPr>
      </w:pPr>
      <w:r>
        <w:rPr>
          <w:sz w:val="22"/>
        </w:rPr>
        <w:t xml:space="preserve">Primus - </w:t>
      </w:r>
      <w:hyperlink r:id="rId7" w:history="1">
        <w:r>
          <w:rPr>
            <w:rStyle w:val="Hyperlink"/>
          </w:rPr>
          <w:t>https://primus.ca/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r>
        <w:t xml:space="preserve">ExecuLink - </w:t>
      </w:r>
      <w:hyperlink r:id="rId8" w:history="1">
        <w:r>
          <w:rPr>
            <w:rStyle w:val="Hyperlink"/>
          </w:rPr>
          <w:t>https://www.execulink.ca/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r>
        <w:t>Xplorenet -</w:t>
      </w:r>
      <w:r w:rsidRPr="002B6DA3">
        <w:t xml:space="preserve"> </w:t>
      </w:r>
      <w:hyperlink r:id="rId9" w:history="1">
        <w:r>
          <w:rPr>
            <w:rStyle w:val="Hyperlink"/>
          </w:rPr>
          <w:t>https://get.xplornet.com/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Start.ca - </w:t>
      </w:r>
      <w:hyperlink r:id="rId10" w:history="1">
        <w:r>
          <w:rPr>
            <w:rStyle w:val="Hyperlink"/>
          </w:rPr>
          <w:t>https://www.start.ca/</w:t>
        </w:r>
      </w:hyperlink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residential (i.e. home) service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744E4B" w:rsidRP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 xml:space="preserve">ection Technologies (e.g. cable, </w:t>
      </w:r>
      <w:r>
        <w:rPr>
          <w:sz w:val="22"/>
          <w:lang w:val="fr-CA"/>
        </w:rPr>
        <w:t>WiFi</w:t>
      </w:r>
      <w:r w:rsidRPr="00744E4B">
        <w:rPr>
          <w:sz w:val="22"/>
          <w:lang w:val="fr-CA"/>
        </w:rPr>
        <w:t>, DSL, etc.)</w:t>
      </w:r>
    </w:p>
    <w:p w:rsidR="00744E4B" w:rsidRDefault="00744E4B" w:rsidP="009A0B71">
      <w:pPr>
        <w:pStyle w:val="NoSpacing"/>
        <w:ind w:left="360"/>
        <w:rPr>
          <w:sz w:val="22"/>
          <w:lang w:val="fr-CA"/>
        </w:rPr>
      </w:pPr>
    </w:p>
    <w:p w:rsidR="009A0B71" w:rsidRPr="00744E4B" w:rsidRDefault="009A0B71" w:rsidP="009A0B71">
      <w:pPr>
        <w:pStyle w:val="NoSpacing"/>
        <w:ind w:left="360"/>
        <w:rPr>
          <w:sz w:val="22"/>
          <w:lang w:val="fr-CA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business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 xml:space="preserve">ection Technologies (e.g. cable, </w:t>
      </w:r>
      <w:r>
        <w:rPr>
          <w:sz w:val="22"/>
          <w:lang w:val="fr-CA"/>
        </w:rPr>
        <w:t>WiFi</w:t>
      </w:r>
      <w:r w:rsidRPr="00744E4B">
        <w:rPr>
          <w:sz w:val="22"/>
          <w:lang w:val="fr-CA"/>
        </w:rPr>
        <w:t>, DSL, etc.)</w:t>
      </w:r>
    </w:p>
    <w:p w:rsidR="00744E4B" w:rsidRDefault="00744E4B" w:rsidP="009A0B71">
      <w:pPr>
        <w:pStyle w:val="NoSpacing"/>
        <w:ind w:left="360"/>
        <w:rPr>
          <w:sz w:val="22"/>
          <w:lang w:val="fr-CA"/>
        </w:rPr>
      </w:pPr>
    </w:p>
    <w:p w:rsidR="009A0B71" w:rsidRDefault="009A0B71" w:rsidP="009A0B71">
      <w:pPr>
        <w:pStyle w:val="NoSpacing"/>
        <w:ind w:left="360"/>
        <w:rPr>
          <w:sz w:val="22"/>
          <w:lang w:val="fr-CA"/>
        </w:rPr>
      </w:pPr>
    </w:p>
    <w:p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9A0B71">
        <w:rPr>
          <w:sz w:val="22"/>
        </w:rPr>
        <w:t>What extra s</w:t>
      </w:r>
      <w:r w:rsidR="00744E4B" w:rsidRPr="009A0B71">
        <w:rPr>
          <w:sz w:val="22"/>
        </w:rPr>
        <w:t xml:space="preserve">ecurity </w:t>
      </w:r>
      <w:r w:rsidRPr="009A0B71">
        <w:rPr>
          <w:sz w:val="22"/>
        </w:rPr>
        <w:t>services do they provide?</w:t>
      </w:r>
      <w:r>
        <w:rPr>
          <w:sz w:val="22"/>
        </w:rPr>
        <w:t xml:space="preserve"> (e.g. Anti-Spam &amp; Virus scanning, Firewall Protection)</w:t>
      </w: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P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other services do they provide? (e.g. </w:t>
      </w:r>
      <w:r w:rsidR="002B6DA3">
        <w:rPr>
          <w:sz w:val="22"/>
        </w:rPr>
        <w:t xml:space="preserve">Digital Phone, </w:t>
      </w:r>
      <w:r>
        <w:rPr>
          <w:sz w:val="22"/>
        </w:rPr>
        <w:t>Voice over IP (VoIP)</w:t>
      </w:r>
      <w:r w:rsidR="002B6DA3">
        <w:rPr>
          <w:sz w:val="22"/>
        </w:rPr>
        <w:t>, Television</w:t>
      </w:r>
      <w:r>
        <w:rPr>
          <w:sz w:val="22"/>
        </w:rPr>
        <w:t>)</w:t>
      </w:r>
    </w:p>
    <w:p w:rsidR="00681FD9" w:rsidRPr="009A0B71" w:rsidRDefault="00681FD9" w:rsidP="00681FD9">
      <w:pPr>
        <w:pStyle w:val="NoSpacing"/>
        <w:rPr>
          <w:sz w:val="22"/>
        </w:rPr>
      </w:pPr>
    </w:p>
    <w:p w:rsidR="0077413C" w:rsidRPr="009A0B71" w:rsidRDefault="0077413C" w:rsidP="0077413C">
      <w:pPr>
        <w:pStyle w:val="NoSpacing"/>
        <w:ind w:left="360"/>
        <w:rPr>
          <w:sz w:val="22"/>
        </w:rPr>
      </w:pPr>
    </w:p>
    <w:p w:rsidR="00707D9A" w:rsidRPr="009A0B71" w:rsidRDefault="00707D9A" w:rsidP="006215E9">
      <w:pPr>
        <w:pStyle w:val="NoSpacing"/>
        <w:ind w:left="360"/>
        <w:rPr>
          <w:sz w:val="22"/>
        </w:rPr>
      </w:pPr>
    </w:p>
    <w:sectPr w:rsidR="00707D9A" w:rsidRPr="009A0B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681FD9">
      <w:rPr>
        <w:sz w:val="32"/>
        <w:lang w:val="en-CA"/>
      </w:rPr>
      <w:t>Internet Hosting</w:t>
    </w:r>
    <w:r>
      <w:rPr>
        <w:lang w:val="en-CA"/>
      </w:rPr>
      <w:tab/>
    </w:r>
    <w:r w:rsidR="00E80DA4">
      <w:rPr>
        <w:lang w:val="en-CA"/>
      </w:rPr>
      <w:t>Name: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4E9"/>
    <w:multiLevelType w:val="hybridMultilevel"/>
    <w:tmpl w:val="3F5C3054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61C1"/>
    <w:multiLevelType w:val="hybridMultilevel"/>
    <w:tmpl w:val="05EEE6D6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18F9"/>
    <w:multiLevelType w:val="hybridMultilevel"/>
    <w:tmpl w:val="6092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121E"/>
    <w:multiLevelType w:val="hybridMultilevel"/>
    <w:tmpl w:val="635AC7A2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56DE3"/>
    <w:rsid w:val="0017228F"/>
    <w:rsid w:val="001A128C"/>
    <w:rsid w:val="00216C50"/>
    <w:rsid w:val="002B6DA3"/>
    <w:rsid w:val="00302F21"/>
    <w:rsid w:val="00355972"/>
    <w:rsid w:val="003701B8"/>
    <w:rsid w:val="003A0217"/>
    <w:rsid w:val="003A612D"/>
    <w:rsid w:val="004057FB"/>
    <w:rsid w:val="00421A12"/>
    <w:rsid w:val="0042395F"/>
    <w:rsid w:val="00460DE8"/>
    <w:rsid w:val="004856BA"/>
    <w:rsid w:val="004923DE"/>
    <w:rsid w:val="00505E02"/>
    <w:rsid w:val="006215E9"/>
    <w:rsid w:val="00681FD9"/>
    <w:rsid w:val="006C3656"/>
    <w:rsid w:val="00707D9A"/>
    <w:rsid w:val="0073066E"/>
    <w:rsid w:val="0074398C"/>
    <w:rsid w:val="00744E4B"/>
    <w:rsid w:val="0077413C"/>
    <w:rsid w:val="00782DED"/>
    <w:rsid w:val="007906FA"/>
    <w:rsid w:val="007F4112"/>
    <w:rsid w:val="00842C9C"/>
    <w:rsid w:val="008B32E6"/>
    <w:rsid w:val="00947A53"/>
    <w:rsid w:val="009620F4"/>
    <w:rsid w:val="00983F6E"/>
    <w:rsid w:val="00991DB1"/>
    <w:rsid w:val="009A0B71"/>
    <w:rsid w:val="009A6FE0"/>
    <w:rsid w:val="009B3E55"/>
    <w:rsid w:val="00AB0A93"/>
    <w:rsid w:val="00AD2BAA"/>
    <w:rsid w:val="00D851E5"/>
    <w:rsid w:val="00E078F0"/>
    <w:rsid w:val="00E541D1"/>
    <w:rsid w:val="00E714A6"/>
    <w:rsid w:val="00E80DA4"/>
    <w:rsid w:val="00F86A59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355F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culink.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mus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ar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xplorn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11</cp:revision>
  <dcterms:created xsi:type="dcterms:W3CDTF">2020-01-14T12:55:00Z</dcterms:created>
  <dcterms:modified xsi:type="dcterms:W3CDTF">2020-01-14T16:14:00Z</dcterms:modified>
</cp:coreProperties>
</file>