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69B64E" w14:textId="4601F923" w:rsidR="00BD5181" w:rsidRDefault="00BD5181" w:rsidP="00BD518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Below are two blocks of tables.  In the top block, we start with t</w:t>
      </w:r>
      <w:r w:rsidR="003971F3" w:rsidRPr="00BD5181">
        <w:rPr>
          <w:rFonts w:ascii="Arial" w:hAnsi="Arial" w:cs="Arial"/>
        </w:rPr>
        <w:t xml:space="preserve">he “Max Needed” table </w:t>
      </w:r>
      <w:r>
        <w:rPr>
          <w:rFonts w:ascii="Arial" w:hAnsi="Arial" w:cs="Arial"/>
        </w:rPr>
        <w:t xml:space="preserve">that </w:t>
      </w:r>
      <w:r w:rsidRPr="00BD5181">
        <w:rPr>
          <w:rFonts w:ascii="Arial" w:hAnsi="Arial" w:cs="Arial"/>
        </w:rPr>
        <w:t>defines</w:t>
      </w:r>
      <w:r w:rsidR="003971F3" w:rsidRPr="00BD5181">
        <w:rPr>
          <w:rFonts w:ascii="Arial" w:hAnsi="Arial" w:cs="Arial"/>
        </w:rPr>
        <w:t xml:space="preserve"> the maximum need for each process. The second table </w:t>
      </w:r>
      <w:r w:rsidR="003971F3" w:rsidRPr="00BD5181">
        <w:rPr>
          <w:rFonts w:ascii="Arial" w:hAnsi="Arial" w:cs="Arial"/>
        </w:rPr>
        <w:t>“A</w:t>
      </w:r>
      <w:r w:rsidR="003971F3" w:rsidRPr="00BD5181">
        <w:rPr>
          <w:rFonts w:ascii="Arial" w:hAnsi="Arial" w:cs="Arial"/>
        </w:rPr>
        <w:t>llocated</w:t>
      </w:r>
      <w:r w:rsidR="003971F3" w:rsidRPr="00BD5181">
        <w:rPr>
          <w:rFonts w:ascii="Arial" w:hAnsi="Arial" w:cs="Arial"/>
        </w:rPr>
        <w:t>”</w:t>
      </w:r>
      <w:r w:rsidR="003971F3" w:rsidRPr="00BD518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shows</w:t>
      </w:r>
      <w:r w:rsidR="003971F3" w:rsidRPr="00BD5181">
        <w:rPr>
          <w:rFonts w:ascii="Arial" w:hAnsi="Arial" w:cs="Arial"/>
        </w:rPr>
        <w:t xml:space="preserve"> the currently allocated resources for each process.</w:t>
      </w:r>
      <w:r w:rsidR="003971F3" w:rsidRPr="00BD5181">
        <w:rPr>
          <w:rFonts w:ascii="Arial" w:hAnsi="Arial" w:cs="Arial"/>
        </w:rPr>
        <w:t xml:space="preserve"> The third table “N</w:t>
      </w:r>
      <w:r w:rsidR="003971F3" w:rsidRPr="00BD5181">
        <w:rPr>
          <w:rFonts w:ascii="Arial" w:hAnsi="Arial" w:cs="Arial"/>
        </w:rPr>
        <w:t>eed</w:t>
      </w:r>
      <w:r w:rsidR="003971F3" w:rsidRPr="00BD5181">
        <w:rPr>
          <w:rFonts w:ascii="Arial" w:hAnsi="Arial" w:cs="Arial"/>
        </w:rPr>
        <w:t xml:space="preserve">”, </w:t>
      </w:r>
      <w:r>
        <w:rPr>
          <w:rFonts w:ascii="Arial" w:hAnsi="Arial" w:cs="Arial"/>
        </w:rPr>
        <w:t>delineates</w:t>
      </w:r>
      <w:r w:rsidRPr="00BD5181">
        <w:rPr>
          <w:rFonts w:ascii="Arial" w:hAnsi="Arial" w:cs="Arial"/>
        </w:rPr>
        <w:t xml:space="preserve"> </w:t>
      </w:r>
      <w:r w:rsidR="003971F3" w:rsidRPr="00BD5181">
        <w:rPr>
          <w:rFonts w:ascii="Arial" w:hAnsi="Arial" w:cs="Arial"/>
        </w:rPr>
        <w:t xml:space="preserve">the number of resources needed for each process to complete. We find this by subtracting the number of currently allocated resources from the maximum need resources. The </w:t>
      </w:r>
      <w:r>
        <w:rPr>
          <w:rFonts w:ascii="Arial" w:hAnsi="Arial" w:cs="Arial"/>
        </w:rPr>
        <w:t>“M</w:t>
      </w:r>
      <w:r w:rsidR="003971F3" w:rsidRPr="00BD5181">
        <w:rPr>
          <w:rFonts w:ascii="Arial" w:hAnsi="Arial" w:cs="Arial"/>
        </w:rPr>
        <w:t xml:space="preserve">ax </w:t>
      </w:r>
      <w:r>
        <w:rPr>
          <w:rFonts w:ascii="Arial" w:hAnsi="Arial" w:cs="Arial"/>
        </w:rPr>
        <w:t>A</w:t>
      </w:r>
      <w:r w:rsidR="003971F3" w:rsidRPr="00BD5181">
        <w:rPr>
          <w:rFonts w:ascii="Arial" w:hAnsi="Arial" w:cs="Arial"/>
        </w:rPr>
        <w:t>vailable</w:t>
      </w:r>
      <w:r>
        <w:rPr>
          <w:rFonts w:ascii="Arial" w:hAnsi="Arial" w:cs="Arial"/>
        </w:rPr>
        <w:t>”</w:t>
      </w:r>
      <w:r w:rsidR="003971F3" w:rsidRPr="00BD5181">
        <w:rPr>
          <w:rFonts w:ascii="Arial" w:hAnsi="Arial" w:cs="Arial"/>
        </w:rPr>
        <w:t xml:space="preserve"> table tells us what the maximum </w:t>
      </w:r>
      <w:r>
        <w:rPr>
          <w:rFonts w:ascii="Arial" w:hAnsi="Arial" w:cs="Arial"/>
        </w:rPr>
        <w:t>number</w:t>
      </w:r>
      <w:r w:rsidR="003971F3" w:rsidRPr="00BD5181">
        <w:rPr>
          <w:rFonts w:ascii="Arial" w:hAnsi="Arial" w:cs="Arial"/>
        </w:rPr>
        <w:t xml:space="preserve"> of each resource is. The </w:t>
      </w:r>
      <w:r>
        <w:rPr>
          <w:rFonts w:ascii="Arial" w:hAnsi="Arial" w:cs="Arial"/>
        </w:rPr>
        <w:t>“I</w:t>
      </w:r>
      <w:r w:rsidR="003971F3" w:rsidRPr="00BD5181">
        <w:rPr>
          <w:rFonts w:ascii="Arial" w:hAnsi="Arial" w:cs="Arial"/>
        </w:rPr>
        <w:t xml:space="preserve">mmediately </w:t>
      </w:r>
      <w:r>
        <w:rPr>
          <w:rFonts w:ascii="Arial" w:hAnsi="Arial" w:cs="Arial"/>
        </w:rPr>
        <w:t>A</w:t>
      </w:r>
      <w:r w:rsidR="003971F3" w:rsidRPr="00BD5181">
        <w:rPr>
          <w:rFonts w:ascii="Arial" w:hAnsi="Arial" w:cs="Arial"/>
        </w:rPr>
        <w:t>vailable</w:t>
      </w:r>
      <w:r>
        <w:rPr>
          <w:rFonts w:ascii="Arial" w:hAnsi="Arial" w:cs="Arial"/>
        </w:rPr>
        <w:t>”</w:t>
      </w:r>
      <w:r w:rsidR="003971F3" w:rsidRPr="00BD5181">
        <w:rPr>
          <w:rFonts w:ascii="Arial" w:hAnsi="Arial" w:cs="Arial"/>
        </w:rPr>
        <w:t xml:space="preserve"> table tells us how much of each resource is immediately available. We find this by subtracting the total allocation of all resources in the allocated table, </w:t>
      </w:r>
      <w:r>
        <w:rPr>
          <w:rFonts w:ascii="Arial" w:hAnsi="Arial" w:cs="Arial"/>
        </w:rPr>
        <w:t>from the max available table. T</w:t>
      </w:r>
      <w:r w:rsidR="003971F3" w:rsidRPr="00BD5181">
        <w:rPr>
          <w:rFonts w:ascii="Arial" w:hAnsi="Arial" w:cs="Arial"/>
        </w:rPr>
        <w:t xml:space="preserve">he </w:t>
      </w:r>
      <w:r>
        <w:rPr>
          <w:rFonts w:ascii="Arial" w:hAnsi="Arial" w:cs="Arial"/>
        </w:rPr>
        <w:t>“E</w:t>
      </w:r>
      <w:r w:rsidR="003971F3" w:rsidRPr="00BD5181">
        <w:rPr>
          <w:rFonts w:ascii="Arial" w:hAnsi="Arial" w:cs="Arial"/>
        </w:rPr>
        <w:t xml:space="preserve">xecutable </w:t>
      </w:r>
      <w:r>
        <w:rPr>
          <w:rFonts w:ascii="Arial" w:hAnsi="Arial" w:cs="Arial"/>
        </w:rPr>
        <w:t>1”</w:t>
      </w:r>
      <w:r w:rsidR="003971F3" w:rsidRPr="00BD5181">
        <w:rPr>
          <w:rFonts w:ascii="Arial" w:hAnsi="Arial" w:cs="Arial"/>
        </w:rPr>
        <w:t xml:space="preserve"> table compares the needed resources versus the immediately available resources and tells us if the process is safe to run or not. In the first executable table we find that </w:t>
      </w:r>
      <w:r>
        <w:rPr>
          <w:rFonts w:ascii="Arial" w:hAnsi="Arial" w:cs="Arial"/>
        </w:rPr>
        <w:t>P1,</w:t>
      </w:r>
      <w:r w:rsidR="003971F3" w:rsidRPr="00BD518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P3,</w:t>
      </w:r>
      <w:r w:rsidR="003971F3" w:rsidRPr="00BD5181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>P6</w:t>
      </w:r>
      <w:r w:rsidR="003971F3" w:rsidRPr="00BD5181">
        <w:rPr>
          <w:rFonts w:ascii="Arial" w:hAnsi="Arial" w:cs="Arial"/>
        </w:rPr>
        <w:t xml:space="preserve"> are safe to run. </w:t>
      </w:r>
    </w:p>
    <w:p w14:paraId="3E432375" w14:textId="0A484EE6" w:rsidR="009D2341" w:rsidRDefault="003971F3" w:rsidP="00BD5181">
      <w:pPr>
        <w:spacing w:after="0" w:line="240" w:lineRule="auto"/>
        <w:rPr>
          <w:rFonts w:ascii="Arial" w:hAnsi="Arial" w:cs="Arial"/>
        </w:rPr>
      </w:pPr>
      <w:r w:rsidRPr="00BD5181">
        <w:rPr>
          <w:rFonts w:ascii="Arial" w:hAnsi="Arial" w:cs="Arial"/>
        </w:rPr>
        <w:t xml:space="preserve">As we moved to the </w:t>
      </w:r>
      <w:r w:rsidR="00BD5181">
        <w:rPr>
          <w:rFonts w:ascii="Arial" w:hAnsi="Arial" w:cs="Arial"/>
        </w:rPr>
        <w:t>bottom</w:t>
      </w:r>
      <w:r w:rsidRPr="00BD5181">
        <w:rPr>
          <w:rFonts w:ascii="Arial" w:hAnsi="Arial" w:cs="Arial"/>
        </w:rPr>
        <w:t xml:space="preserve"> block</w:t>
      </w:r>
      <w:r w:rsidR="00BD5181">
        <w:rPr>
          <w:rFonts w:ascii="Arial" w:hAnsi="Arial" w:cs="Arial"/>
        </w:rPr>
        <w:t>,</w:t>
      </w:r>
      <w:r w:rsidRPr="00BD5181">
        <w:rPr>
          <w:rFonts w:ascii="Arial" w:hAnsi="Arial" w:cs="Arial"/>
        </w:rPr>
        <w:t xml:space="preserve"> the tables remain basically the same. The difference is the number of processes </w:t>
      </w:r>
      <w:r w:rsidR="00BD5181">
        <w:rPr>
          <w:rFonts w:ascii="Arial" w:hAnsi="Arial" w:cs="Arial"/>
        </w:rPr>
        <w:t>we must</w:t>
      </w:r>
      <w:r w:rsidRPr="00BD5181">
        <w:rPr>
          <w:rFonts w:ascii="Arial" w:hAnsi="Arial" w:cs="Arial"/>
        </w:rPr>
        <w:t xml:space="preserve"> complete. In </w:t>
      </w:r>
      <w:r w:rsidR="00BD5181">
        <w:rPr>
          <w:rFonts w:ascii="Arial" w:hAnsi="Arial" w:cs="Arial"/>
        </w:rPr>
        <w:t>the top block</w:t>
      </w:r>
      <w:r w:rsidRPr="00BD5181">
        <w:rPr>
          <w:rFonts w:ascii="Arial" w:hAnsi="Arial" w:cs="Arial"/>
        </w:rPr>
        <w:t xml:space="preserve"> we completed three processes and we have four left in </w:t>
      </w:r>
      <w:r w:rsidR="00BD5181">
        <w:rPr>
          <w:rFonts w:ascii="Arial" w:hAnsi="Arial" w:cs="Arial"/>
        </w:rPr>
        <w:t>the bottom block</w:t>
      </w:r>
      <w:r w:rsidRPr="00BD5181">
        <w:rPr>
          <w:rFonts w:ascii="Arial" w:hAnsi="Arial" w:cs="Arial"/>
        </w:rPr>
        <w:t xml:space="preserve">. </w:t>
      </w:r>
      <w:r w:rsidR="00BD5181" w:rsidRPr="00BD5181">
        <w:rPr>
          <w:rFonts w:ascii="Arial" w:hAnsi="Arial" w:cs="Arial"/>
        </w:rPr>
        <w:t>Again,</w:t>
      </w:r>
      <w:r w:rsidRPr="00BD5181">
        <w:rPr>
          <w:rFonts w:ascii="Arial" w:hAnsi="Arial" w:cs="Arial"/>
        </w:rPr>
        <w:t xml:space="preserve"> the executable to table compares the </w:t>
      </w:r>
      <w:r w:rsidR="00BD5181" w:rsidRPr="00BD5181">
        <w:rPr>
          <w:rFonts w:ascii="Arial" w:hAnsi="Arial" w:cs="Arial"/>
        </w:rPr>
        <w:t>number</w:t>
      </w:r>
      <w:r w:rsidRPr="00BD5181">
        <w:rPr>
          <w:rFonts w:ascii="Arial" w:hAnsi="Arial" w:cs="Arial"/>
        </w:rPr>
        <w:t xml:space="preserve"> of resources needed to complete a process versus the </w:t>
      </w:r>
      <w:r w:rsidR="00BD5181" w:rsidRPr="00BD5181">
        <w:rPr>
          <w:rFonts w:ascii="Arial" w:hAnsi="Arial" w:cs="Arial"/>
        </w:rPr>
        <w:t>number</w:t>
      </w:r>
      <w:r w:rsidRPr="00BD5181">
        <w:rPr>
          <w:rFonts w:ascii="Arial" w:hAnsi="Arial" w:cs="Arial"/>
        </w:rPr>
        <w:t xml:space="preserve"> of resources immediately available. We find that in round two we can complete </w:t>
      </w:r>
      <w:r w:rsidR="00BD5181">
        <w:rPr>
          <w:rFonts w:ascii="Arial" w:hAnsi="Arial" w:cs="Arial"/>
        </w:rPr>
        <w:t>P2</w:t>
      </w:r>
      <w:r w:rsidRPr="00BD5181">
        <w:rPr>
          <w:rFonts w:ascii="Arial" w:hAnsi="Arial" w:cs="Arial"/>
        </w:rPr>
        <w:t xml:space="preserve">, </w:t>
      </w:r>
      <w:r w:rsidR="00BD5181">
        <w:rPr>
          <w:rFonts w:ascii="Arial" w:hAnsi="Arial" w:cs="Arial"/>
        </w:rPr>
        <w:t>P4</w:t>
      </w:r>
      <w:r w:rsidRPr="00BD5181">
        <w:rPr>
          <w:rFonts w:ascii="Arial" w:hAnsi="Arial" w:cs="Arial"/>
        </w:rPr>
        <w:t xml:space="preserve">, </w:t>
      </w:r>
      <w:r w:rsidR="00BD5181">
        <w:rPr>
          <w:rFonts w:ascii="Arial" w:hAnsi="Arial" w:cs="Arial"/>
        </w:rPr>
        <w:t>P5</w:t>
      </w:r>
      <w:r w:rsidRPr="00BD5181">
        <w:rPr>
          <w:rFonts w:ascii="Arial" w:hAnsi="Arial" w:cs="Arial"/>
        </w:rPr>
        <w:t xml:space="preserve">, and </w:t>
      </w:r>
      <w:r w:rsidR="00BD5181">
        <w:rPr>
          <w:rFonts w:ascii="Arial" w:hAnsi="Arial" w:cs="Arial"/>
        </w:rPr>
        <w:t>P7 safely</w:t>
      </w:r>
      <w:r w:rsidRPr="00BD5181">
        <w:rPr>
          <w:rFonts w:ascii="Arial" w:hAnsi="Arial" w:cs="Arial"/>
        </w:rPr>
        <w:t xml:space="preserve">. At the </w:t>
      </w:r>
      <w:r w:rsidR="00BD5181" w:rsidRPr="00BD5181">
        <w:rPr>
          <w:rFonts w:ascii="Arial" w:hAnsi="Arial" w:cs="Arial"/>
        </w:rPr>
        <w:t>bottom,</w:t>
      </w:r>
      <w:r w:rsidRPr="00BD5181">
        <w:rPr>
          <w:rFonts w:ascii="Arial" w:hAnsi="Arial" w:cs="Arial"/>
        </w:rPr>
        <w:t xml:space="preserve"> the execution order for all processes could be </w:t>
      </w:r>
      <w:r w:rsidR="00BD5181">
        <w:rPr>
          <w:rFonts w:ascii="Arial" w:hAnsi="Arial" w:cs="Arial"/>
        </w:rPr>
        <w:t>P1</w:t>
      </w:r>
      <w:r w:rsidR="00BD5181" w:rsidRPr="00BD5181">
        <w:rPr>
          <w:rFonts w:ascii="Arial" w:hAnsi="Arial" w:cs="Arial"/>
        </w:rPr>
        <w:sym w:font="Wingdings" w:char="F0E0"/>
      </w:r>
      <w:r w:rsidRPr="00BD5181">
        <w:rPr>
          <w:rFonts w:ascii="Arial" w:hAnsi="Arial" w:cs="Arial"/>
        </w:rPr>
        <w:t xml:space="preserve"> </w:t>
      </w:r>
      <w:r w:rsidR="00BD5181">
        <w:rPr>
          <w:rFonts w:ascii="Arial" w:hAnsi="Arial" w:cs="Arial"/>
        </w:rPr>
        <w:t>P</w:t>
      </w:r>
      <w:r w:rsidR="00BD5181">
        <w:rPr>
          <w:rFonts w:ascii="Arial" w:hAnsi="Arial" w:cs="Arial"/>
        </w:rPr>
        <w:t>3</w:t>
      </w:r>
      <w:r w:rsidR="00BD5181" w:rsidRPr="00BD5181">
        <w:rPr>
          <w:rFonts w:ascii="Arial" w:hAnsi="Arial" w:cs="Arial"/>
        </w:rPr>
        <w:sym w:font="Wingdings" w:char="F0E0"/>
      </w:r>
      <w:r w:rsidR="00BD5181" w:rsidRPr="00BD5181">
        <w:rPr>
          <w:rFonts w:ascii="Arial" w:hAnsi="Arial" w:cs="Arial"/>
        </w:rPr>
        <w:t xml:space="preserve"> </w:t>
      </w:r>
      <w:r w:rsidR="00BD5181">
        <w:rPr>
          <w:rFonts w:ascii="Arial" w:hAnsi="Arial" w:cs="Arial"/>
        </w:rPr>
        <w:t>P</w:t>
      </w:r>
      <w:r w:rsidR="00BD5181">
        <w:rPr>
          <w:rFonts w:ascii="Arial" w:hAnsi="Arial" w:cs="Arial"/>
        </w:rPr>
        <w:t>6</w:t>
      </w:r>
      <w:r w:rsidR="00BD5181" w:rsidRPr="00BD5181">
        <w:rPr>
          <w:rFonts w:ascii="Arial" w:hAnsi="Arial" w:cs="Arial"/>
        </w:rPr>
        <w:sym w:font="Wingdings" w:char="F0E0"/>
      </w:r>
      <w:r w:rsidR="00BD5181" w:rsidRPr="00BD5181">
        <w:rPr>
          <w:rFonts w:ascii="Arial" w:hAnsi="Arial" w:cs="Arial"/>
        </w:rPr>
        <w:t xml:space="preserve"> </w:t>
      </w:r>
      <w:r w:rsidR="00BD5181">
        <w:rPr>
          <w:rFonts w:ascii="Arial" w:hAnsi="Arial" w:cs="Arial"/>
        </w:rPr>
        <w:t>P</w:t>
      </w:r>
      <w:r w:rsidR="00BD5181">
        <w:rPr>
          <w:rFonts w:ascii="Arial" w:hAnsi="Arial" w:cs="Arial"/>
        </w:rPr>
        <w:t>2</w:t>
      </w:r>
      <w:r w:rsidR="00BD5181" w:rsidRPr="00BD5181">
        <w:rPr>
          <w:rFonts w:ascii="Arial" w:hAnsi="Arial" w:cs="Arial"/>
        </w:rPr>
        <w:sym w:font="Wingdings" w:char="F0E0"/>
      </w:r>
      <w:r w:rsidR="00BD5181" w:rsidRPr="00BD5181">
        <w:rPr>
          <w:rFonts w:ascii="Arial" w:hAnsi="Arial" w:cs="Arial"/>
        </w:rPr>
        <w:t xml:space="preserve"> </w:t>
      </w:r>
      <w:r w:rsidR="00BD5181">
        <w:rPr>
          <w:rFonts w:ascii="Arial" w:hAnsi="Arial" w:cs="Arial"/>
        </w:rPr>
        <w:t>P</w:t>
      </w:r>
      <w:r w:rsidR="00BD5181">
        <w:rPr>
          <w:rFonts w:ascii="Arial" w:hAnsi="Arial" w:cs="Arial"/>
        </w:rPr>
        <w:t>4</w:t>
      </w:r>
      <w:r w:rsidR="00BD5181" w:rsidRPr="00BD5181">
        <w:rPr>
          <w:rFonts w:ascii="Arial" w:hAnsi="Arial" w:cs="Arial"/>
        </w:rPr>
        <w:sym w:font="Wingdings" w:char="F0E0"/>
      </w:r>
      <w:r w:rsidR="00BD5181" w:rsidRPr="00BD5181">
        <w:rPr>
          <w:rFonts w:ascii="Arial" w:hAnsi="Arial" w:cs="Arial"/>
        </w:rPr>
        <w:t xml:space="preserve"> </w:t>
      </w:r>
      <w:r w:rsidR="00BD5181">
        <w:rPr>
          <w:rFonts w:ascii="Arial" w:hAnsi="Arial" w:cs="Arial"/>
        </w:rPr>
        <w:t>P</w:t>
      </w:r>
      <w:r w:rsidR="00BD5181">
        <w:rPr>
          <w:rFonts w:ascii="Arial" w:hAnsi="Arial" w:cs="Arial"/>
        </w:rPr>
        <w:t>5</w:t>
      </w:r>
      <w:r w:rsidR="00BD5181" w:rsidRPr="00BD5181">
        <w:rPr>
          <w:rFonts w:ascii="Arial" w:hAnsi="Arial" w:cs="Arial"/>
        </w:rPr>
        <w:sym w:font="Wingdings" w:char="F0E0"/>
      </w:r>
      <w:r w:rsidR="00BD5181" w:rsidRPr="00BD5181">
        <w:rPr>
          <w:rFonts w:ascii="Arial" w:hAnsi="Arial" w:cs="Arial"/>
        </w:rPr>
        <w:t xml:space="preserve"> </w:t>
      </w:r>
      <w:r w:rsidR="00BD5181">
        <w:rPr>
          <w:rFonts w:ascii="Arial" w:hAnsi="Arial" w:cs="Arial"/>
        </w:rPr>
        <w:t>P</w:t>
      </w:r>
      <w:r w:rsidR="00BD5181">
        <w:rPr>
          <w:rFonts w:ascii="Arial" w:hAnsi="Arial" w:cs="Arial"/>
        </w:rPr>
        <w:t>7.</w:t>
      </w:r>
    </w:p>
    <w:p w14:paraId="13077F3C" w14:textId="21A8E4AF" w:rsidR="00BD5181" w:rsidRDefault="00BD5181" w:rsidP="00BD5181">
      <w:pPr>
        <w:spacing w:after="0" w:line="240" w:lineRule="auto"/>
        <w:rPr>
          <w:rFonts w:ascii="Arial" w:hAnsi="Arial" w:cs="Arial"/>
        </w:rPr>
      </w:pPr>
    </w:p>
    <w:p w14:paraId="6759D6C7" w14:textId="448C866A" w:rsidR="00BD5181" w:rsidRPr="00BD5181" w:rsidRDefault="00BD5181" w:rsidP="00BD5181">
      <w:pPr>
        <w:spacing w:after="0" w:line="240" w:lineRule="auto"/>
        <w:rPr>
          <w:rFonts w:ascii="Arial" w:hAnsi="Arial" w:cs="Arial"/>
        </w:rPr>
      </w:pPr>
      <w:r w:rsidRPr="00BD5181">
        <w:rPr>
          <w:rFonts w:ascii="Arial" w:hAnsi="Arial" w:cs="Arial"/>
          <w:noProof/>
        </w:rPr>
        <w:lastRenderedPageBreak/>
        <w:drawing>
          <wp:inline distT="0" distB="0" distL="0" distR="0" wp14:anchorId="6FEA03BB" wp14:editId="50447AB7">
            <wp:extent cx="5943600" cy="6090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5181" w:rsidRPr="00BD5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818208E8-2600-45AC-8A32-B8CFDCF281C1}"/>
    <w:docVar w:name="dgnword-drafile" w:val="C:\Users\jamer\AppData\Local\Temp\dra8727.tmp"/>
    <w:docVar w:name="dgnword-eventsink" w:val="2663120421280"/>
  </w:docVars>
  <w:rsids>
    <w:rsidRoot w:val="003971F3"/>
    <w:rsid w:val="003971F3"/>
    <w:rsid w:val="009D2341"/>
    <w:rsid w:val="00BD5181"/>
    <w:rsid w:val="00D7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69036"/>
  <w15:chartTrackingRefBased/>
  <w15:docId w15:val="{1FD60739-9FE6-4C0D-A655-FDF5A1A8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1</cp:revision>
  <dcterms:created xsi:type="dcterms:W3CDTF">2021-02-08T11:55:00Z</dcterms:created>
  <dcterms:modified xsi:type="dcterms:W3CDTF">2021-02-08T12:35:00Z</dcterms:modified>
</cp:coreProperties>
</file>