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83" w:rsidRPr="00387A83" w:rsidRDefault="00387A83" w:rsidP="00387A83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vi-VN"/>
        </w:rPr>
        <w:t xml:space="preserve">1. </w:t>
      </w:r>
      <w:r w:rsidRPr="00387A8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CÂY NHỊ PHÂN CÂN BẰNG (AVL Tree)</w:t>
      </w:r>
    </w:p>
    <w:p w:rsidR="00387A83" w:rsidRPr="00387A83" w:rsidRDefault="00387A83" w:rsidP="00387A83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  <w:lang w:val="vi-VN"/>
        </w:rPr>
        <w:t>1</w:t>
      </w:r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.1.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Định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nghĩa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: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nhị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kiếm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nút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chênh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lệch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quá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Dưới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ví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dụ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nhị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:</w:t>
      </w:r>
      <w:r w:rsidRPr="00387A83">
        <w:rPr>
          <w:noProof/>
        </w:rPr>
        <w:t xml:space="preserve"> </w:t>
      </w: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drawing>
          <wp:inline distT="0" distB="0" distL="0" distR="0" wp14:anchorId="566888DD" wp14:editId="4AAD962F">
            <wp:extent cx="3551228" cy="2446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387A83" w:rsidRPr="00387A83" w:rsidRDefault="00387A83" w:rsidP="00387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Dễ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dàng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thấy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CCBHT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Điều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ngược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đúng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đúng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387A83" w:rsidRPr="00387A83" w:rsidRDefault="00387A83" w:rsidP="00387A83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  <w:lang w:val="vi-VN"/>
        </w:rPr>
        <w:t>1</w:t>
      </w:r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.2.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Lịch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sử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(AVL Tree)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AVL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tên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viết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tắt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giả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Nga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đưa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Adelson-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Velskii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Landis (1962).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gọi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nhị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băng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AVL.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AVL,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CTDL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hữu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đỏ-đen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(Red-Black Tree), B-Tree, …</w:t>
      </w:r>
    </w:p>
    <w:p w:rsidR="00387A83" w:rsidRPr="00387A83" w:rsidRDefault="00387A83" w:rsidP="00387A83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  <w:lang w:val="vi-VN"/>
        </w:rPr>
        <w:t>1</w:t>
      </w:r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.3.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Chiều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của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AVL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vấn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đề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trọng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đề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cập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trước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khẳng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AVL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nút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khoảng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log2(n).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đánh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xác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AVL, ta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xét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toán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AVL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tối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thiểu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nhiêu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nút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?</w:t>
      </w:r>
      <w:proofErr w:type="gramEnd"/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Gọi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N(h)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nút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tối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thiểu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AVL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h.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Ta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N(</w:t>
      </w:r>
      <w:proofErr w:type="gram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0) = 0, N(1) = 1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N(2) = 2.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AVL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AVL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h-1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AVL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h-2.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vậy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N(h) = 1 + N(h-1) + N(h-2) (1)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Ta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: N(h-1) &gt; N(h-2)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Nên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(1)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suy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N(h) &gt; 2N(h-2)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N(h) &gt; 2</w:t>
      </w: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  <w:vertAlign w:val="superscript"/>
        </w:rPr>
        <w:t>2</w:t>
      </w: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N(h-4)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…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N(h) &gt; 2</w:t>
      </w: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  <w:vertAlign w:val="superscript"/>
        </w:rPr>
        <w:t>i</w:t>
      </w: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N(h-2i)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=h/2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N(h)&gt;2</w:t>
      </w: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  <w:vertAlign w:val="superscript"/>
        </w:rPr>
        <w:t>h/2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 &lt; 2log</w:t>
      </w: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  <w:vertAlign w:val="subscript"/>
        </w:rPr>
        <w:t>2</w:t>
      </w: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(N(h))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vậy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AVL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O(log</w:t>
      </w: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  <w:vertAlign w:val="subscript"/>
        </w:rPr>
        <w:t>2</w:t>
      </w: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(n)).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Ví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dụ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AVL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tối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thiểu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h=4</w:t>
      </w: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drawing>
          <wp:inline distT="0" distB="0" distL="0" distR="0" wp14:anchorId="238FE0DA" wp14:editId="0060FE53">
            <wp:extent cx="3475021" cy="294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83" w:rsidRPr="00387A83" w:rsidRDefault="00387A83" w:rsidP="00387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387A83" w:rsidRDefault="00387A83" w:rsidP="00387A83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  <w:lang w:val="vi-VN"/>
        </w:rPr>
      </w:pPr>
    </w:p>
    <w:p w:rsidR="00387A83" w:rsidRDefault="00387A83" w:rsidP="00387A83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  <w:lang w:val="vi-VN"/>
        </w:rPr>
      </w:pPr>
    </w:p>
    <w:p w:rsidR="00387A83" w:rsidRPr="00387A83" w:rsidRDefault="00387A83" w:rsidP="00387A83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  <w:lang w:val="vi-VN"/>
        </w:rPr>
        <w:lastRenderedPageBreak/>
        <w:t>1</w:t>
      </w:r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.4.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Cấu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trúc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dữ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liệu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cho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AVL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nút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nút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Đối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(CSCB)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nút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nhận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CSCB(p) = 0 &lt;=&gt;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(p) =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(p)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CSCB(p) = 1 &lt;=&gt;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(p) &lt;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(p)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CSCB(p) =-1 &lt;=&gt;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(p) &gt;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(p)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Xét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nút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P, ta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ký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P-&gt;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balFactor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CSCB(P);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ký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</w:t>
      </w: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  <w:vertAlign w:val="subscript"/>
        </w:rPr>
        <w:t>left</w:t>
      </w:r>
      <w:proofErr w:type="spellEnd"/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ký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</w:t>
      </w: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  <w:vertAlign w:val="subscript"/>
        </w:rPr>
        <w:t>right</w:t>
      </w:r>
      <w:proofErr w:type="spellEnd"/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khảo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sát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ta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lưu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tin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nút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Lúc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:rsidR="00387A83" w:rsidRDefault="00387A83" w:rsidP="0038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shd w:val="clear" w:color="auto" w:fill="F0F0F0"/>
        </w:rPr>
      </w:pPr>
    </w:p>
    <w:p w:rsidR="00387A83" w:rsidRPr="00387A83" w:rsidRDefault="00387A83" w:rsidP="0038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</w:pP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shd w:val="clear" w:color="auto" w:fill="F0F0F0"/>
        </w:rPr>
        <w:t>typedef</w:t>
      </w:r>
      <w:proofErr w:type="spellEnd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shd w:val="clear" w:color="auto" w:fill="F0F0F0"/>
        </w:rPr>
        <w:t>struct</w:t>
      </w:r>
      <w:proofErr w:type="spellEnd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880000"/>
          <w:sz w:val="26"/>
          <w:szCs w:val="26"/>
          <w:shd w:val="clear" w:color="auto" w:fill="F0F0F0"/>
        </w:rPr>
        <w:t>tagAVLNode</w:t>
      </w:r>
      <w:proofErr w:type="spellEnd"/>
    </w:p>
    <w:p w:rsidR="00387A83" w:rsidRPr="00387A83" w:rsidRDefault="00387A83" w:rsidP="0038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</w:pPr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>{</w:t>
      </w:r>
    </w:p>
    <w:p w:rsidR="00387A83" w:rsidRPr="00387A83" w:rsidRDefault="00387A83" w:rsidP="0038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</w:pPr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 xml:space="preserve">  </w:t>
      </w:r>
      <w:r w:rsidRPr="00387A83">
        <w:rPr>
          <w:rFonts w:ascii="Times New Roman" w:eastAsia="Times New Roman" w:hAnsi="Times New Roman" w:cs="Times New Roman"/>
          <w:color w:val="FF0000"/>
          <w:sz w:val="26"/>
          <w:szCs w:val="26"/>
          <w:shd w:val="clear" w:color="auto" w:fill="F0F0F0"/>
        </w:rPr>
        <w:t>char</w:t>
      </w:r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>balFactor</w:t>
      </w:r>
      <w:proofErr w:type="spellEnd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 xml:space="preserve">; </w:t>
      </w:r>
      <w:r w:rsidRPr="00387A83">
        <w:rPr>
          <w:rFonts w:ascii="Times New Roman" w:eastAsia="Times New Roman" w:hAnsi="Times New Roman" w:cs="Times New Roman"/>
          <w:color w:val="008000"/>
          <w:sz w:val="26"/>
          <w:szCs w:val="26"/>
          <w:shd w:val="clear" w:color="auto" w:fill="F0F0F0"/>
        </w:rPr>
        <w:t>//</w:t>
      </w:r>
      <w:proofErr w:type="spellStart"/>
      <w:r w:rsidRPr="00387A83">
        <w:rPr>
          <w:rFonts w:ascii="Times New Roman" w:eastAsia="Times New Roman" w:hAnsi="Times New Roman" w:cs="Times New Roman"/>
          <w:color w:val="008000"/>
          <w:sz w:val="26"/>
          <w:szCs w:val="26"/>
          <w:shd w:val="clear" w:color="auto" w:fill="F0F0F0"/>
        </w:rPr>
        <w:t>Chỉ</w:t>
      </w:r>
      <w:proofErr w:type="spellEnd"/>
      <w:r w:rsidRPr="00387A83">
        <w:rPr>
          <w:rFonts w:ascii="Times New Roman" w:eastAsia="Times New Roman" w:hAnsi="Times New Roman" w:cs="Times New Roman"/>
          <w:color w:val="008000"/>
          <w:sz w:val="26"/>
          <w:szCs w:val="26"/>
          <w:shd w:val="clear" w:color="auto" w:fill="F0F0F0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008000"/>
          <w:sz w:val="26"/>
          <w:szCs w:val="26"/>
          <w:shd w:val="clear" w:color="auto" w:fill="F0F0F0"/>
        </w:rPr>
        <w:t>số</w:t>
      </w:r>
      <w:proofErr w:type="spellEnd"/>
      <w:r w:rsidRPr="00387A83">
        <w:rPr>
          <w:rFonts w:ascii="Times New Roman" w:eastAsia="Times New Roman" w:hAnsi="Times New Roman" w:cs="Times New Roman"/>
          <w:color w:val="008000"/>
          <w:sz w:val="26"/>
          <w:szCs w:val="26"/>
          <w:shd w:val="clear" w:color="auto" w:fill="F0F0F0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008000"/>
          <w:sz w:val="26"/>
          <w:szCs w:val="26"/>
          <w:shd w:val="clear" w:color="auto" w:fill="F0F0F0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008000"/>
          <w:sz w:val="26"/>
          <w:szCs w:val="26"/>
          <w:shd w:val="clear" w:color="auto" w:fill="F0F0F0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008000"/>
          <w:sz w:val="26"/>
          <w:szCs w:val="26"/>
          <w:shd w:val="clear" w:color="auto" w:fill="F0F0F0"/>
        </w:rPr>
        <w:t>bằng</w:t>
      </w:r>
      <w:proofErr w:type="spellEnd"/>
    </w:p>
    <w:p w:rsidR="00387A83" w:rsidRPr="00387A83" w:rsidRDefault="00387A83" w:rsidP="0038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</w:pPr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 xml:space="preserve">  Data key;</w:t>
      </w:r>
    </w:p>
    <w:p w:rsidR="00387A83" w:rsidRPr="00387A83" w:rsidRDefault="00387A83" w:rsidP="0038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</w:pPr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 xml:space="preserve"> 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shd w:val="clear" w:color="auto" w:fill="F0F0F0"/>
        </w:rPr>
        <w:t>struct</w:t>
      </w:r>
      <w:proofErr w:type="spellEnd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880000"/>
          <w:sz w:val="26"/>
          <w:szCs w:val="26"/>
          <w:shd w:val="clear" w:color="auto" w:fill="F0F0F0"/>
        </w:rPr>
        <w:t>tagAVLNode</w:t>
      </w:r>
      <w:proofErr w:type="spellEnd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 xml:space="preserve"> * </w:t>
      </w:r>
      <w:proofErr w:type="spellStart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>pLeft</w:t>
      </w:r>
      <w:proofErr w:type="spellEnd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>;</w:t>
      </w:r>
    </w:p>
    <w:p w:rsidR="00387A83" w:rsidRPr="00387A83" w:rsidRDefault="00387A83" w:rsidP="0038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</w:pPr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 xml:space="preserve"> 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shd w:val="clear" w:color="auto" w:fill="F0F0F0"/>
        </w:rPr>
        <w:t>struct</w:t>
      </w:r>
      <w:proofErr w:type="spellEnd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880000"/>
          <w:sz w:val="26"/>
          <w:szCs w:val="26"/>
          <w:shd w:val="clear" w:color="auto" w:fill="F0F0F0"/>
        </w:rPr>
        <w:t>tagAVLNode</w:t>
      </w:r>
      <w:proofErr w:type="spellEnd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 xml:space="preserve"> * </w:t>
      </w:r>
      <w:proofErr w:type="spellStart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>pRight</w:t>
      </w:r>
      <w:proofErr w:type="spellEnd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>;</w:t>
      </w:r>
    </w:p>
    <w:p w:rsidR="00387A83" w:rsidRPr="00387A83" w:rsidRDefault="00387A83" w:rsidP="0038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</w:pPr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>}</w:t>
      </w:r>
    </w:p>
    <w:p w:rsidR="00387A83" w:rsidRPr="00387A83" w:rsidRDefault="00387A83" w:rsidP="0038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</w:pPr>
      <w:proofErr w:type="spellStart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>AVLNode</w:t>
      </w:r>
      <w:proofErr w:type="spellEnd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>;</w:t>
      </w:r>
    </w:p>
    <w:p w:rsidR="00387A83" w:rsidRPr="00387A83" w:rsidRDefault="00387A83" w:rsidP="0038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shd w:val="clear" w:color="auto" w:fill="F0F0F0"/>
        </w:rPr>
        <w:t>typedef</w:t>
      </w:r>
      <w:proofErr w:type="spellEnd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>AVLNode</w:t>
      </w:r>
      <w:proofErr w:type="spellEnd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 xml:space="preserve"> * </w:t>
      </w:r>
      <w:proofErr w:type="spellStart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>AVLTree</w:t>
      </w:r>
      <w:proofErr w:type="spellEnd"/>
      <w:r w:rsidRPr="00387A83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0F0F0"/>
        </w:rPr>
        <w:t>;</w:t>
      </w:r>
    </w:p>
    <w:p w:rsid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bookmarkStart w:id="0" w:name="_GoBack"/>
      <w:bookmarkEnd w:id="0"/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tiện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bày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ta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hăng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#define LH -1 //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#define EH -0 //Hai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#define RH  1 //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  <w:lang w:val="vi-VN"/>
        </w:rPr>
        <w:t>1</w:t>
      </w:r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.5.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Đánh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giá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b/>
          <w:bCs/>
          <w:color w:val="E03E2D"/>
          <w:sz w:val="26"/>
          <w:szCs w:val="26"/>
        </w:rPr>
        <w:t xml:space="preserve"> AVL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CTDL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ổn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CCBHT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hủy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mất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mới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khả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xảy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ra.</w:t>
      </w:r>
      <w:proofErr w:type="spellEnd"/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AVL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khống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chế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phép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hủy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chi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phí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O (log</w:t>
      </w: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  <w:vertAlign w:val="subscript"/>
        </w:rPr>
        <w:t>2</w:t>
      </w: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(n))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bảo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đảm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suy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O(n).</w:t>
      </w:r>
    </w:p>
    <w:p w:rsidR="00387A83" w:rsidRPr="00387A83" w:rsidRDefault="00387A83" w:rsidP="00387A83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vi-VN"/>
        </w:rPr>
        <w:t>2</w:t>
      </w:r>
      <w:r w:rsidRPr="00387A8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. CÁC THAO TÁC CƠ BẢN TRÊN CÂY AVL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Ta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nhận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thấy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hay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hủy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tử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tăng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hay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sao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ảnh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hưởng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tối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thiểu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nhằm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thiểu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chi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phí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nói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phép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xảy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hạn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cục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nên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mục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tiêu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vừa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nêu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vậy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ngoài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bình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thường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CNPTK,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thao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đặc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trưng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AVL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gồm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tử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AVL.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Hủy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tử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AVL.</w:t>
      </w:r>
    </w:p>
    <w:p w:rsidR="00387A83" w:rsidRPr="00387A83" w:rsidRDefault="00387A83" w:rsidP="00387A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vừa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bị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mất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387A83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244CD9" w:rsidRPr="00387A83" w:rsidRDefault="00244CD9">
      <w:pPr>
        <w:rPr>
          <w:rFonts w:ascii="Times New Roman" w:hAnsi="Times New Roman" w:cs="Times New Roman"/>
          <w:sz w:val="26"/>
          <w:szCs w:val="26"/>
        </w:rPr>
      </w:pPr>
    </w:p>
    <w:sectPr w:rsidR="00244CD9" w:rsidRPr="0038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83"/>
    <w:rsid w:val="00244CD9"/>
    <w:rsid w:val="0038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AFCF"/>
  <w15:chartTrackingRefBased/>
  <w15:docId w15:val="{9677F398-78C1-427D-A68B-F34E013A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7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7A8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estern">
    <w:name w:val="western"/>
    <w:basedOn w:val="Normal"/>
    <w:rsid w:val="00387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A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7A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87A83"/>
  </w:style>
  <w:style w:type="character" w:customStyle="1" w:styleId="hljs-title">
    <w:name w:val="hljs-title"/>
    <w:basedOn w:val="DefaultParagraphFont"/>
    <w:rsid w:val="00387A83"/>
  </w:style>
  <w:style w:type="character" w:customStyle="1" w:styleId="hljs-type">
    <w:name w:val="hljs-type"/>
    <w:basedOn w:val="DefaultParagraphFont"/>
    <w:rsid w:val="00387A83"/>
  </w:style>
  <w:style w:type="character" w:customStyle="1" w:styleId="hljs-comment">
    <w:name w:val="hljs-comment"/>
    <w:basedOn w:val="DefaultParagraphFont"/>
    <w:rsid w:val="0038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LaptopAZ.vn</dc:creator>
  <cp:keywords/>
  <dc:description/>
  <cp:lastModifiedBy>LaptopAZ.vn</cp:lastModifiedBy>
  <cp:revision>2</cp:revision>
  <dcterms:created xsi:type="dcterms:W3CDTF">2022-04-13T06:16:00Z</dcterms:created>
  <dcterms:modified xsi:type="dcterms:W3CDTF">2022-04-13T06:23:00Z</dcterms:modified>
</cp:coreProperties>
</file>