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72" w:type="dxa"/>
        <w:tblInd w:w="142" w:type="dxa"/>
        <w:tblCellMar>
          <w:top w:w="69" w:type="dxa"/>
          <w:left w:w="107" w:type="dxa"/>
          <w:right w:w="38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2A2C36" w:rsidRPr="002A2C36" w:rsidTr="00E510F5">
        <w:trPr>
          <w:trHeight w:val="33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Вариант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5 </w:t>
            </w:r>
          </w:p>
        </w:tc>
      </w:tr>
      <w:tr w:rsidR="002A2C36" w:rsidRPr="002A2C36" w:rsidTr="00E510F5">
        <w:trPr>
          <w:trHeight w:val="65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Сфера деятельности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2A2C36">
            <w:pPr>
              <w:spacing w:line="259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Научно-исследовательская организация (медицина). </w:t>
            </w:r>
          </w:p>
        </w:tc>
      </w:tr>
      <w:tr w:rsidR="002A2C36" w:rsidRPr="002A2C36" w:rsidTr="00E510F5">
        <w:trPr>
          <w:trHeight w:val="387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Помещения и пользователи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2A2C36">
            <w:pPr>
              <w:spacing w:after="49" w:line="238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В двух удаленных друг от друга </w:t>
            </w:r>
            <w:r w:rsidR="00576FB9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 </w:t>
            </w:r>
            <w:proofErr w:type="gramStart"/>
            <w:r w:rsidR="00576FB9" w:rsidRPr="00576FB9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  </w:t>
            </w:r>
            <w:bookmarkStart w:id="0" w:name="_GoBack"/>
            <w:bookmarkEnd w:id="0"/>
            <w:r w:rsidR="00576FB9" w:rsidRPr="00576FB9">
              <w:rPr>
                <w:rFonts w:ascii="Times New Roman" w:eastAsia="Times New Roman" w:hAnsi="Times New Roman" w:cs="Times New Roman"/>
                <w:color w:val="000000"/>
                <w:sz w:val="28"/>
              </w:rPr>
              <w:t>(</w:t>
            </w:r>
            <w:proofErr w:type="gramEnd"/>
            <w:r w:rsidR="00576FB9" w:rsidRPr="00576FB9">
              <w:rPr>
                <w:rFonts w:ascii="Times New Roman" w:eastAsia="Times New Roman" w:hAnsi="Times New Roman" w:cs="Times New Roman"/>
                <w:color w:val="000000"/>
                <w:sz w:val="28"/>
              </w:rPr>
              <w:t>11</w:t>
            </w: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км) одноэтажных зданиях. </w:t>
            </w:r>
          </w:p>
          <w:p w:rsidR="002A2C36" w:rsidRPr="002A2C36" w:rsidRDefault="002A2C36" w:rsidP="002A2C36">
            <w:pPr>
              <w:spacing w:after="57" w:line="259" w:lineRule="auto"/>
              <w:ind w:left="1" w:right="6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Первое здание: лаборатория (22 м2) -- 4 </w:t>
            </w:r>
            <w:proofErr w:type="spellStart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>стац</w:t>
            </w:r>
            <w:proofErr w:type="spellEnd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. и 8 моб. </w:t>
            </w:r>
            <w:proofErr w:type="spellStart"/>
            <w:proofErr w:type="gramStart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>подкл</w:t>
            </w:r>
            <w:proofErr w:type="spellEnd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>.,</w:t>
            </w:r>
            <w:proofErr w:type="gramEnd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кабинет директора (10 м2) -- 1 </w:t>
            </w:r>
            <w:proofErr w:type="spellStart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>стац</w:t>
            </w:r>
            <w:proofErr w:type="spellEnd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. и 1 моб. </w:t>
            </w:r>
            <w:proofErr w:type="spellStart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>подкл</w:t>
            </w:r>
            <w:proofErr w:type="spellEnd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., 2 служебных помещения (5, 10 м2). </w:t>
            </w:r>
          </w:p>
          <w:p w:rsidR="002A2C36" w:rsidRPr="002A2C36" w:rsidRDefault="002A2C36" w:rsidP="002A2C36">
            <w:pPr>
              <w:spacing w:line="259" w:lineRule="auto"/>
              <w:ind w:left="1" w:right="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Второе здание: лаборатория (42 м2) -- 8 </w:t>
            </w:r>
            <w:proofErr w:type="spellStart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>стац</w:t>
            </w:r>
            <w:proofErr w:type="spellEnd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. и 10 моб. </w:t>
            </w:r>
            <w:proofErr w:type="spellStart"/>
            <w:proofErr w:type="gramStart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>подкл</w:t>
            </w:r>
            <w:proofErr w:type="spellEnd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>.,</w:t>
            </w:r>
            <w:proofErr w:type="gramEnd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бухгалтерия (10 м2) -- 1 </w:t>
            </w:r>
            <w:proofErr w:type="spellStart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>стац</w:t>
            </w:r>
            <w:proofErr w:type="spellEnd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. и 1 моб. </w:t>
            </w:r>
            <w:proofErr w:type="spellStart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>подкл</w:t>
            </w:r>
            <w:proofErr w:type="spellEnd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., 1 служебное помещение (3 м2). </w:t>
            </w:r>
          </w:p>
        </w:tc>
      </w:tr>
      <w:tr w:rsidR="002A2C36" w:rsidRPr="002A2C36" w:rsidTr="00E510F5">
        <w:trPr>
          <w:trHeight w:val="162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Оборудование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2A2C36">
            <w:pPr>
              <w:spacing w:line="259" w:lineRule="auto"/>
              <w:ind w:left="1" w:right="6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14 ПК, личные ноутбуки, смартфоны, файловый сервер (для обмена файлами и хранения персональных файлов), 2 цветных принтера. </w:t>
            </w:r>
          </w:p>
        </w:tc>
      </w:tr>
      <w:tr w:rsidR="002A2C36" w:rsidRPr="002A2C36" w:rsidTr="00E510F5">
        <w:trPr>
          <w:trHeight w:val="65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Подключение к </w:t>
            </w:r>
            <w:proofErr w:type="spellStart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>Internet</w:t>
            </w:r>
            <w:proofErr w:type="spellEnd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2A2C36">
            <w:pPr>
              <w:spacing w:line="259" w:lineRule="auto"/>
              <w:ind w:left="1" w:hanging="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ADSL2+ (оба здания). 4 </w:t>
            </w:r>
            <w:proofErr w:type="spellStart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>Mbit</w:t>
            </w:r>
            <w:proofErr w:type="spellEnd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/s (оба здания). </w:t>
            </w:r>
          </w:p>
        </w:tc>
      </w:tr>
      <w:tr w:rsidR="002A2C36" w:rsidRPr="002A2C36" w:rsidTr="00E510F5">
        <w:trPr>
          <w:trHeight w:val="976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Адресация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2A2C36">
            <w:pPr>
              <w:spacing w:line="259" w:lineRule="auto"/>
              <w:ind w:left="1" w:right="7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IPv4 (динамические адреса от провайдера), IPv6 (публичные подсети от провайдера). </w:t>
            </w:r>
          </w:p>
        </w:tc>
      </w:tr>
      <w:tr w:rsidR="002A2C36" w:rsidRPr="002A2C36" w:rsidTr="00E510F5">
        <w:trPr>
          <w:trHeight w:val="194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Безопасность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2A2C36">
            <w:pPr>
              <w:spacing w:line="259" w:lineRule="auto"/>
              <w:ind w:left="1" w:right="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Подключение к сети только сотрудников компании. Все сотрудники имеют право выхода в </w:t>
            </w:r>
            <w:proofErr w:type="spellStart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>Internet</w:t>
            </w:r>
            <w:proofErr w:type="spellEnd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только по протоколу HTTP. Защищенное персистентное соединение между зданиями. </w:t>
            </w:r>
          </w:p>
        </w:tc>
      </w:tr>
      <w:tr w:rsidR="002A2C36" w:rsidRPr="002A2C36" w:rsidTr="00E510F5">
        <w:trPr>
          <w:trHeight w:val="65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Финансы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2A2C36">
            <w:pPr>
              <w:spacing w:line="259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Полноценная коммерческая сеть с покупкой оборудования в лизинг. </w:t>
            </w:r>
          </w:p>
        </w:tc>
      </w:tr>
      <w:tr w:rsidR="002A2C36" w:rsidRPr="002A2C36" w:rsidTr="00E510F5">
        <w:trPr>
          <w:trHeight w:val="655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Дополнительные </w:t>
            </w: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ab/>
              <w:t xml:space="preserve">требования заказчика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2A2C36">
            <w:pPr>
              <w:spacing w:line="259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Нет. </w:t>
            </w:r>
          </w:p>
        </w:tc>
      </w:tr>
    </w:tbl>
    <w:p w:rsidR="002C3997" w:rsidRPr="002A2C36" w:rsidRDefault="002C3997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sectPr w:rsidR="002C3997" w:rsidRPr="002A2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88"/>
    <w:rsid w:val="002A2C36"/>
    <w:rsid w:val="002C3997"/>
    <w:rsid w:val="00576FB9"/>
    <w:rsid w:val="00D77E88"/>
    <w:rsid w:val="00F7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7AB0B-D2EA-4178-8BD2-34C4F532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A2C3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V Burak</dc:creator>
  <cp:keywords/>
  <dc:description/>
  <cp:lastModifiedBy>Evgeniy V Burak</cp:lastModifiedBy>
  <cp:revision>3</cp:revision>
  <dcterms:created xsi:type="dcterms:W3CDTF">2018-11-04T11:44:00Z</dcterms:created>
  <dcterms:modified xsi:type="dcterms:W3CDTF">2018-11-04T12:10:00Z</dcterms:modified>
</cp:coreProperties>
</file>