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DF4866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DF4866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DF4866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DF4866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DF4866" w:rsidP="00FD13F6">
      <w:pPr>
        <w:pStyle w:val="Paragraphedeliste"/>
        <w:numPr>
          <w:ilvl w:val="2"/>
          <w:numId w:val="2"/>
        </w:numPr>
      </w:pPr>
      <w:r>
        <w:rPr>
          <w:highlight w:val="green"/>
        </w:rPr>
        <w:t>OK-S-</w:t>
      </w:r>
      <w:r w:rsidR="00CE3187" w:rsidRPr="00BC21C5">
        <w:rPr>
          <w:highlight w:val="green"/>
        </w:rPr>
        <w:t>Interface</w:t>
      </w:r>
      <w:r w:rsidR="00CE3187">
        <w:t xml:space="preserve"> : </w:t>
      </w:r>
      <w:r w:rsidR="00FD13F6">
        <w:t xml:space="preserve">L’utilisateur pourra choisir </w:t>
      </w:r>
      <w:r w:rsidR="00CE3187"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Evènements</w:t>
      </w:r>
      <w:r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Initialisation interface</w:t>
      </w:r>
      <w:r>
        <w:t>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Interface</w:t>
      </w:r>
      <w:r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D27D89" w:rsidP="00902464">
      <w:pPr>
        <w:pStyle w:val="Paragraphedeliste"/>
        <w:numPr>
          <w:ilvl w:val="2"/>
          <w:numId w:val="2"/>
        </w:numPr>
      </w:pPr>
      <w:proofErr w:type="spellStart"/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902464" w:rsidRPr="00BC21C5">
        <w:rPr>
          <w:highlight w:val="green"/>
        </w:rPr>
        <w:t>L’interface</w:t>
      </w:r>
      <w:proofErr w:type="spellEnd"/>
      <w:r w:rsidR="00902464"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yellow"/>
        </w:rPr>
        <w:t>Le clique gauche de la souris sur l’interface permet d’ajouter le module sélectionné</w:t>
      </w:r>
      <w:r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</w:p>
    <w:p w:rsidR="005316CE" w:rsidRDefault="00F839EE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OK </w:t>
      </w:r>
      <w:r w:rsidR="00DF4866">
        <w:rPr>
          <w:highlight w:val="green"/>
        </w:rPr>
        <w:t>-A</w:t>
      </w:r>
      <w:r>
        <w:rPr>
          <w:highlight w:val="green"/>
        </w:rPr>
        <w:t xml:space="preserve">- </w:t>
      </w:r>
      <w:r w:rsidR="00F31707"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="00F31707"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red"/>
        </w:rPr>
        <w:t>Le scrolling de la souris</w:t>
      </w:r>
      <w:r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Chargement</w:t>
      </w:r>
      <w:r>
        <w:t>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 w:rsidRPr="006B3186">
        <w:t>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 w:rsidRPr="00BC21C5">
        <w:rPr>
          <w:highlight w:val="red"/>
        </w:rPr>
        <w:t>Avancement</w:t>
      </w:r>
      <w:r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Fin</w:t>
      </w:r>
      <w:r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 w:rsidRPr="00BC21C5">
        <w:rPr>
          <w:highlight w:val="yellow"/>
        </w:rPr>
        <w:t>Initialisation</w:t>
      </w:r>
      <w:r>
        <w:t>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Fonction</w:t>
      </w:r>
      <w:r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D27D89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lastRenderedPageBreak/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7735B6" w:rsidRPr="00BC21C5">
        <w:rPr>
          <w:highlight w:val="green"/>
        </w:rPr>
        <w:t>Initialisation</w:t>
      </w:r>
      <w:r w:rsidR="007735B6">
        <w:t>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t>Nouveau circuit</w:t>
      </w:r>
      <w:r>
        <w:t>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Exporter en fichier image</w:t>
      </w:r>
      <w:r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 de création</w:t>
      </w:r>
      <w:r>
        <w:t xml:space="preserve">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E3B14" w:rsidP="00BC21C5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Modulaire</w:t>
      </w:r>
      <w:r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D27D89" w:rsidRDefault="00D27D89" w:rsidP="00D27D89">
      <w:r>
        <w:t xml:space="preserve">Total applicatif : 40 </w:t>
      </w:r>
      <w:r>
        <w:tab/>
        <w:t xml:space="preserve">en heure : 120 h </w:t>
      </w:r>
      <w:r w:rsidR="00611BA3">
        <w:tab/>
      </w:r>
      <w:r>
        <w:t>donc 60 h par personne</w:t>
      </w:r>
    </w:p>
    <w:p w:rsidR="00D27D89" w:rsidRDefault="00D27D89" w:rsidP="00D27D89">
      <w:r>
        <w:t xml:space="preserve">Total réalisée : </w:t>
      </w:r>
      <w:r w:rsidR="00DF4866">
        <w:t>12</w:t>
      </w:r>
      <w:r>
        <w:t>h (programmation de fond exclue)</w:t>
      </w:r>
    </w:p>
    <w:p w:rsidR="00DF4866" w:rsidRDefault="00DF4866" w:rsidP="00D27D89">
      <w:r>
        <w:t>Fonctionnalités : 4 / 23</w:t>
      </w:r>
      <w:bookmarkStart w:id="4" w:name="_GoBack"/>
      <w:bookmarkEnd w:id="4"/>
    </w:p>
    <w:p w:rsidR="00D27D89" w:rsidRDefault="00D27D89" w:rsidP="00D27D89"/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94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831"/>
        <w:gridCol w:w="1678"/>
        <w:gridCol w:w="1678"/>
        <w:gridCol w:w="1678"/>
        <w:gridCol w:w="1678"/>
      </w:tblGrid>
      <w:tr w:rsidR="00996EA0" w:rsidRPr="009E5631" w:rsidTr="00996EA0">
        <w:trPr>
          <w:trHeight w:val="317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Interface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Modules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4537E5">
              <w:rPr>
                <w:rFonts w:ascii="Calibri" w:eastAsia="Times New Roman" w:hAnsi="Calibri" w:cs="Calibri"/>
                <w:color w:val="000000"/>
              </w:rPr>
              <w:t>Config Week</w:t>
            </w:r>
          </w:p>
        </w:tc>
      </w:tr>
      <w:tr w:rsidR="00996EA0" w:rsidRPr="009E5631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 de l’appli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1.a.i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1.b.i</w:t>
            </w:r>
          </w:p>
          <w:p w:rsidR="005A225D" w:rsidRPr="00963189" w:rsidRDefault="005A225D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2.b.ii.(1)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96EA0" w:rsidRPr="0094025E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 : OK</w:t>
            </w:r>
          </w:p>
          <w:p w:rsidR="00963189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</w:t>
            </w:r>
          </w:p>
          <w:p w:rsidR="00963189" w:rsidRPr="00963189" w:rsidRDefault="00963189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2.a.i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</w:rPr>
            </w:pPr>
            <w:r w:rsidRPr="00963189">
              <w:rPr>
                <w:rFonts w:ascii="Times New Roman" w:eastAsia="Times New Roman" w:hAnsi="Times New Roman" w:cs="Times New Roman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3.a.i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4.a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93A" w:rsidRPr="005A225D" w:rsidRDefault="0036093A" w:rsidP="009E5631"/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1733"/>
        <w:gridCol w:w="1827"/>
        <w:gridCol w:w="1739"/>
        <w:gridCol w:w="1699"/>
        <w:gridCol w:w="1699"/>
      </w:tblGrid>
      <w:tr w:rsidR="0094025E" w:rsidRPr="009E5631" w:rsidTr="00996EA0">
        <w:trPr>
          <w:trHeight w:val="24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5A225D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5A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9E5631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7-déc</w:t>
            </w: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vert indique une fonctionnalité réalisée à temps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025E">
        <w:rPr>
          <w:i/>
        </w:rPr>
        <w:t xml:space="preserve"> </w: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j</w:t>
      </w:r>
      <w:r w:rsidR="005E569D" w:rsidRPr="0094025E">
        <w:rPr>
          <w:i/>
        </w:rPr>
        <w:t>aune indique un retard</w:t>
      </w:r>
      <w:r w:rsidRPr="0094025E">
        <w:rPr>
          <w:i/>
        </w:rPr>
        <w:t xml:space="preserve"> d’une semaine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CF30DD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rouge</w:t>
      </w:r>
      <w:r w:rsidR="005E569D" w:rsidRPr="0094025E">
        <w:rPr>
          <w:i/>
        </w:rPr>
        <w:t xml:space="preserve"> </w:t>
      </w:r>
      <w:r w:rsidRPr="0094025E">
        <w:rPr>
          <w:i/>
        </w:rPr>
        <w:t>indique un retard de 2 semaines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Surlignage en bleu signifie que le retard peu compliquer la suite de l’avancement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476DC" w:rsidRP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11168F"/>
    <w:rsid w:val="001C49F9"/>
    <w:rsid w:val="002476DC"/>
    <w:rsid w:val="00256A64"/>
    <w:rsid w:val="002902A9"/>
    <w:rsid w:val="002A466E"/>
    <w:rsid w:val="002E706F"/>
    <w:rsid w:val="00303581"/>
    <w:rsid w:val="00304A56"/>
    <w:rsid w:val="0036093A"/>
    <w:rsid w:val="003A09F0"/>
    <w:rsid w:val="003D44CC"/>
    <w:rsid w:val="00413678"/>
    <w:rsid w:val="00433B3B"/>
    <w:rsid w:val="004419A9"/>
    <w:rsid w:val="004537E5"/>
    <w:rsid w:val="00493604"/>
    <w:rsid w:val="005316CE"/>
    <w:rsid w:val="005A225D"/>
    <w:rsid w:val="005B7F4A"/>
    <w:rsid w:val="005C3F49"/>
    <w:rsid w:val="005E569D"/>
    <w:rsid w:val="00611BA3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8F0AFC"/>
    <w:rsid w:val="00902464"/>
    <w:rsid w:val="0094025E"/>
    <w:rsid w:val="00963189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3ACC"/>
    <w:rsid w:val="00CE3187"/>
    <w:rsid w:val="00CE3B14"/>
    <w:rsid w:val="00CF30DD"/>
    <w:rsid w:val="00D27D89"/>
    <w:rsid w:val="00D36977"/>
    <w:rsid w:val="00D81FD1"/>
    <w:rsid w:val="00D83010"/>
    <w:rsid w:val="00DF4866"/>
    <w:rsid w:val="00E87F18"/>
    <w:rsid w:val="00EC1D46"/>
    <w:rsid w:val="00ED438B"/>
    <w:rsid w:val="00F31707"/>
    <w:rsid w:val="00F420E8"/>
    <w:rsid w:val="00F47690"/>
    <w:rsid w:val="00F839EE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54D4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5D02-4594-437E-A09D-791BE034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14</cp:revision>
  <dcterms:created xsi:type="dcterms:W3CDTF">2018-11-13T14:13:00Z</dcterms:created>
  <dcterms:modified xsi:type="dcterms:W3CDTF">2018-11-22T15:51:00Z</dcterms:modified>
</cp:coreProperties>
</file>