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</w:t>
      </w:r>
      <w:r w:rsidR="003D44CC">
        <w:t>projet -</w:t>
      </w:r>
      <w:r>
        <w:t xml:space="preserve">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3D44CC" w:rsidRDefault="005B7F4A" w:rsidP="00741E0D">
      <w:pPr>
        <w:pStyle w:val="Sous-titre"/>
      </w:pPr>
      <w:r w:rsidRPr="00EC1D46">
        <w:t>Version </w:t>
      </w:r>
      <w:r w:rsidR="003D44CC">
        <w:t xml:space="preserve">de la fiche </w:t>
      </w:r>
      <w:r w:rsidRPr="00EC1D46">
        <w:t xml:space="preserve">: </w:t>
      </w:r>
      <w:r w:rsidR="003D44CC">
        <w:t>3</w:t>
      </w:r>
    </w:p>
    <w:p w:rsidR="00741E0D" w:rsidRDefault="003D44CC" w:rsidP="00741E0D">
      <w:pPr>
        <w:pStyle w:val="Sous-titre"/>
      </w:pPr>
      <w:r>
        <w:t>Version du projet en cours : in-dev-4</w:t>
      </w:r>
      <w:r w:rsidR="001C49F9">
        <w:t>.2</w:t>
      </w:r>
      <w:r>
        <w:t xml:space="preserve"> 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8F0AFC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</w:t>
        </w:r>
        <w:r w:rsidR="0074755D">
          <w:rPr>
            <w:rStyle w:val="Lienhypertexte"/>
          </w:rPr>
          <w:t>m</w:t>
        </w:r>
        <w:r w:rsidR="0074755D">
          <w:rPr>
            <w:rStyle w:val="Lienhypertexte"/>
          </w:rPr>
          <w:t>é</w:t>
        </w:r>
      </w:hyperlink>
    </w:p>
    <w:p w:rsidR="0074755D" w:rsidRDefault="008F0AFC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8F0AFC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8F0AFC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</w:t>
        </w:r>
        <w:r w:rsidR="0074755D" w:rsidRPr="0074755D">
          <w:rPr>
            <w:rStyle w:val="Lienhypertexte"/>
          </w:rPr>
          <w:t>n</w:t>
        </w:r>
        <w:r w:rsidR="0074755D" w:rsidRPr="0074755D">
          <w:rPr>
            <w:rStyle w:val="Lienhypertexte"/>
          </w:rPr>
          <w:t>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B97A5C" w:rsidP="005B7F4A">
      <w:pPr>
        <w:pStyle w:val="Titre1"/>
      </w:pPr>
      <w:bookmarkStart w:id="1" w:name="_Bibliothèques_utilisés_:"/>
      <w:bookmarkEnd w:id="1"/>
      <w:r>
        <w:t>Bibliothèques utilisées</w:t>
      </w:r>
      <w:r w:rsidR="0099751B">
        <w:t> :</w:t>
      </w:r>
    </w:p>
    <w:p w:rsidR="005B7F4A" w:rsidRDefault="0099751B" w:rsidP="005B7F4A">
      <w:pPr>
        <w:pStyle w:val="Titre1"/>
      </w:pPr>
      <w:r>
        <w:t xml:space="preserve"> </w:t>
      </w:r>
    </w:p>
    <w:p w:rsidR="005B7F4A" w:rsidRPr="00B97A5C" w:rsidRDefault="0099751B" w:rsidP="0099751B">
      <w:pPr>
        <w:rPr>
          <w:lang w:val="en-US"/>
        </w:rPr>
      </w:pPr>
      <w:r w:rsidRPr="00B97A5C">
        <w:rPr>
          <w:lang w:val="en-US"/>
        </w:rPr>
        <w:t>SDL</w:t>
      </w:r>
      <w:r w:rsidR="00D36977" w:rsidRPr="00B97A5C">
        <w:rPr>
          <w:lang w:val="en-US"/>
        </w:rPr>
        <w:t xml:space="preserve"> 2 , SDL image, </w:t>
      </w:r>
      <w:proofErr w:type="spellStart"/>
      <w:r w:rsidR="00B97A5C" w:rsidRPr="00B97A5C">
        <w:rPr>
          <w:lang w:val="en-US"/>
        </w:rPr>
        <w:t>SDL_ttf</w:t>
      </w:r>
      <w:proofErr w:type="spellEnd"/>
      <w:r w:rsidR="00B97A5C">
        <w:rPr>
          <w:lang w:val="en-US"/>
        </w:rPr>
        <w:t>, JSMN ?</w:t>
      </w:r>
    </w:p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CE3187" w:rsidP="00FD13F6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Interface</w:t>
      </w:r>
      <w:r>
        <w:t xml:space="preserve"> : </w:t>
      </w:r>
      <w:r w:rsidR="00FD13F6">
        <w:t xml:space="preserve">L’utilisateur pourra choisir </w:t>
      </w:r>
      <w:r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CE3187" w:rsidP="0099751B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Evènements</w:t>
      </w:r>
      <w:r>
        <w:t xml:space="preserve"> : </w:t>
      </w:r>
      <w:proofErr w:type="gramStart"/>
      <w:r w:rsidR="002902A9">
        <w:t>Lor</w:t>
      </w:r>
      <w:r w:rsidR="0099751B">
        <w:t>s du clique</w:t>
      </w:r>
      <w:proofErr w:type="gramEnd"/>
      <w:r w:rsidR="0099751B">
        <w:t xml:space="preserve">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Initialisation interface</w:t>
      </w:r>
      <w:r>
        <w:t> : Les signatures des fichiers niveaux seront chargés depuis un fichier. Il contienne des informations utiles sur la nature de chaque niveau :</w:t>
      </w:r>
      <w:r w:rsidR="005B7F4A">
        <w:t xml:space="preserve"> le</w:t>
      </w:r>
      <w:r>
        <w:t xml:space="preserve"> nom, </w:t>
      </w:r>
      <w:r w:rsidR="005B7F4A">
        <w:t xml:space="preserve">le </w:t>
      </w:r>
      <w:r>
        <w:t xml:space="preserve">chemin, </w:t>
      </w:r>
      <w:r w:rsidR="005B7F4A">
        <w:t xml:space="preserve">la </w:t>
      </w:r>
      <w:r>
        <w:t xml:space="preserve">date de création, </w:t>
      </w:r>
      <w:r w:rsidR="005B7F4A">
        <w:t xml:space="preserve">la </w:t>
      </w:r>
      <w:r>
        <w:t xml:space="preserve">description, </w:t>
      </w:r>
      <w:r w:rsidR="005B7F4A">
        <w:t xml:space="preserve">la </w:t>
      </w:r>
      <w:r>
        <w:t>difficulté</w:t>
      </w:r>
      <w:r w:rsidR="005B7F4A">
        <w:t xml:space="preserve"> et l’auteur.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Interface</w:t>
      </w:r>
      <w:r>
        <w:t>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E87F18" w:rsidP="009024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Evènement</w:t>
      </w:r>
      <w:r w:rsidR="00C9232D">
        <w:t xml:space="preserve"> : </w:t>
      </w:r>
      <w:proofErr w:type="gramStart"/>
      <w:r w:rsidR="00C9232D">
        <w:t>Lors du clique</w:t>
      </w:r>
      <w:proofErr w:type="gramEnd"/>
      <w:r w:rsidR="00C9232D">
        <w:t xml:space="preserve">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902464" w:rsidP="009024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L’interface</w:t>
      </w:r>
      <w:r>
        <w:t>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EC1D46" w:rsidP="00EC1D46">
      <w:pPr>
        <w:pStyle w:val="Paragraphedeliste"/>
        <w:numPr>
          <w:ilvl w:val="3"/>
          <w:numId w:val="2"/>
        </w:numPr>
      </w:pPr>
      <w:proofErr w:type="gramStart"/>
      <w:r w:rsidRPr="00BC21C5">
        <w:rPr>
          <w:highlight w:val="yellow"/>
        </w:rPr>
        <w:t>Le clique gauche</w:t>
      </w:r>
      <w:proofErr w:type="gramEnd"/>
      <w:r w:rsidRPr="00BC21C5">
        <w:rPr>
          <w:highlight w:val="yellow"/>
        </w:rPr>
        <w:t xml:space="preserve"> de la souris sur l’interface permet d’ajouter le module sélectionné</w:t>
      </w:r>
      <w:r>
        <w:t xml:space="preserve"> dans la liste des composants électriques à la position du curseur de la souris. Si un module existe déjà à l’emplacement du curseur, alors </w:t>
      </w:r>
      <w:proofErr w:type="gramStart"/>
      <w:r>
        <w:t>le menu propriété</w:t>
      </w:r>
      <w:proofErr w:type="gramEnd"/>
      <w:r>
        <w:t xml:space="preserve"> s’ouvrira en bas de l’écran (</w:t>
      </w:r>
      <w:proofErr w:type="spellStart"/>
      <w:r>
        <w:t>cf</w:t>
      </w:r>
      <w:proofErr w:type="spellEnd"/>
      <w:r>
        <w:t xml:space="preserve"> 5. Propriétés)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droite</w:t>
      </w:r>
      <w:r w:rsidR="00EC1D46" w:rsidRPr="00BC21C5">
        <w:rPr>
          <w:highlight w:val="green"/>
        </w:rPr>
        <w:t xml:space="preserve"> de la souris sur l’interface permet de supprimer</w:t>
      </w:r>
      <w:r w:rsidR="00EC1D46">
        <w:t xml:space="preserve"> le composant sous le curseur de la souris.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gauche</w:t>
      </w:r>
      <w:r w:rsidR="00EC1D46" w:rsidRPr="00BC21C5">
        <w:rPr>
          <w:highlight w:val="green"/>
        </w:rPr>
        <w:t xml:space="preserve"> sur un module de la liste des composants</w:t>
      </w:r>
      <w:r w:rsidR="00EC1D46">
        <w:t xml:space="preserve"> permet de le sélectionner</w:t>
      </w:r>
    </w:p>
    <w:p w:rsidR="005316CE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gauche</w:t>
      </w:r>
      <w:r w:rsidR="005316CE" w:rsidRPr="00BC21C5">
        <w:rPr>
          <w:highlight w:val="green"/>
        </w:rPr>
        <w:t xml:space="preserve"> sur un élément de la barre </w:t>
      </w:r>
      <w:r w:rsidRPr="00BC21C5">
        <w:rPr>
          <w:highlight w:val="green"/>
        </w:rPr>
        <w:t>d’outils</w:t>
      </w:r>
      <w:r w:rsidR="005316CE">
        <w:t xml:space="preserve"> permet de réaliser des actions (</w:t>
      </w:r>
      <w:proofErr w:type="spellStart"/>
      <w:r w:rsidR="005316CE">
        <w:t>cf</w:t>
      </w:r>
      <w:proofErr w:type="spellEnd"/>
      <w:r w:rsidR="005316CE">
        <w:t xml:space="preserve"> 4. Barre d’outils/Evènement)</w:t>
      </w:r>
    </w:p>
    <w:p w:rsidR="00EC1D46" w:rsidRDefault="00EC1D46" w:rsidP="00EC1D46">
      <w:pPr>
        <w:pStyle w:val="Paragraphedeliste"/>
        <w:numPr>
          <w:ilvl w:val="3"/>
          <w:numId w:val="2"/>
        </w:numPr>
      </w:pPr>
      <w:r w:rsidRPr="00BC21C5">
        <w:rPr>
          <w:highlight w:val="red"/>
        </w:rPr>
        <w:t>Le scrolling de la souris</w:t>
      </w:r>
      <w:r>
        <w:t xml:space="preserve">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Chargement</w:t>
      </w:r>
      <w:r>
        <w:t> : Le fichier niveau (.</w:t>
      </w:r>
      <w:proofErr w:type="spellStart"/>
      <w:r>
        <w:t>lvl</w:t>
      </w:r>
      <w:proofErr w:type="spellEnd"/>
      <w:r>
        <w:t>) ser</w:t>
      </w:r>
      <w:r w:rsidR="006B3186">
        <w:t>a</w:t>
      </w:r>
      <w:r>
        <w:t xml:space="preserve"> chargé depuis </w:t>
      </w:r>
      <w:r w:rsidR="006B3186">
        <w:t xml:space="preserve">le paramètre envoyé </w:t>
      </w:r>
      <w:r>
        <w:t xml:space="preserve">selon </w:t>
      </w:r>
      <w:r w:rsidR="006B3186">
        <w:t xml:space="preserve">un </w:t>
      </w:r>
      <w:r>
        <w:t>certain format afin de pouvoir détailler les instructions du niveau, les textes affichés, les schémas et toutes informations nécessaires. Les fichiers niveau</w:t>
      </w:r>
      <w:r w:rsidR="00E87F18">
        <w:t>x</w:t>
      </w:r>
      <w:r>
        <w:t xml:space="preserve"> seront ainsi facilement manipulable</w:t>
      </w:r>
      <w:r w:rsidR="00E87F18">
        <w:t>s</w:t>
      </w:r>
      <w:r>
        <w:t xml:space="preserve"> car extérieur au code C.</w:t>
      </w:r>
    </w:p>
    <w:p w:rsidR="006B3186" w:rsidRPr="006B3186" w:rsidRDefault="006B3186" w:rsidP="008D250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Interface</w:t>
      </w:r>
      <w:r w:rsidRPr="006B3186">
        <w:t> : Un score en haut</w:t>
      </w:r>
      <w:r>
        <w:t xml:space="preserve"> à droite sera affiché et indiquera à l’utilisateur son pourcentage d’avancement au sein du niveau. </w:t>
      </w:r>
    </w:p>
    <w:p w:rsidR="006B3186" w:rsidRDefault="006B3186" w:rsidP="006B3186">
      <w:pPr>
        <w:pStyle w:val="Paragraphedeliste"/>
        <w:numPr>
          <w:ilvl w:val="2"/>
          <w:numId w:val="2"/>
        </w:numPr>
      </w:pPr>
      <w:r w:rsidRPr="00BC21C5">
        <w:rPr>
          <w:highlight w:val="red"/>
        </w:rPr>
        <w:t>Avancement</w:t>
      </w:r>
      <w:r>
        <w:t xml:space="preserve"> : Le niveau est décomposé en étape(instructions ou informations). Pour passer chaque étape, l’utilisateur devra suivre </w:t>
      </w:r>
      <w:r w:rsidR="00F31707">
        <w:t>les instructions demandées</w:t>
      </w:r>
      <w:r>
        <w:t xml:space="preserve"> et les réaliser : cela peut-être un module à placer ou bien appuyer sur la touche espace après une information ou remarque. Le score augmentera.</w:t>
      </w:r>
    </w:p>
    <w:p w:rsidR="005316CE" w:rsidRDefault="005316CE" w:rsidP="006B318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Fin</w:t>
      </w:r>
      <w:r>
        <w:t>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256A64" w:rsidP="00256A64">
      <w:pPr>
        <w:pStyle w:val="Paragraphedeliste"/>
        <w:numPr>
          <w:ilvl w:val="1"/>
          <w:numId w:val="2"/>
        </w:numPr>
      </w:pPr>
      <w:r w:rsidRPr="00BC21C5">
        <w:rPr>
          <w:highlight w:val="yellow"/>
        </w:rPr>
        <w:t>Initialisation</w:t>
      </w:r>
      <w:r>
        <w:t> : Liste des modules : Pile, résistance, DEL, diode, transistor (NPN &amp; PNP), condensateur et inductance.</w:t>
      </w:r>
    </w:p>
    <w:p w:rsidR="00256A64" w:rsidRDefault="00256A64" w:rsidP="00256A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Icones et texte</w:t>
      </w:r>
      <w:r w:rsidR="007735B6" w:rsidRPr="00BC21C5">
        <w:rPr>
          <w:highlight w:val="green"/>
        </w:rPr>
        <w:t>s</w:t>
      </w:r>
      <w:r>
        <w:t> : Les icones de chaque module sera chargé depuis le dossier image et afficher sur l’interface des modules avec le nom du module.</w:t>
      </w:r>
    </w:p>
    <w:p w:rsidR="007735B6" w:rsidRDefault="00D81FD1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Fonction</w:t>
      </w:r>
      <w:r>
        <w:t xml:space="preserve"> : une fois placée sur la grille, le composant </w:t>
      </w:r>
      <w:r w:rsidR="00D83010">
        <w:t xml:space="preserve">sera associé à une fonction qui calculera la tension et le courant de sortie selon la tension et le courant d’entrée ainsi que </w:t>
      </w:r>
      <w:r w:rsidR="00F31707">
        <w:t>les propriétés associées</w:t>
      </w:r>
      <w:r w:rsidR="00D83010">
        <w:t xml:space="preserve">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Barre d’outils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 w:rsidRPr="00BC21C5">
        <w:rPr>
          <w:highlight w:val="green"/>
        </w:rPr>
        <w:lastRenderedPageBreak/>
        <w:t>Initialisation</w:t>
      </w:r>
      <w:r>
        <w:t> : Liste des outils : Nouveau circuit, tester le circuit, exporter en fichier image et quitter</w:t>
      </w:r>
    </w:p>
    <w:p w:rsidR="002A466E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green"/>
        </w:rPr>
        <w:t>Nouveau circuit</w:t>
      </w:r>
      <w:r>
        <w:t> : supprime le circuit actuel pour en créer un nouveau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Tester le circuit : active le circuit et calcule les tensions et courant dans chaque partie du circuit. Sur le schéma, la couleur vert-rouge représentera la tension et les points en violet, le courant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Exporter en fichier image</w:t>
      </w:r>
      <w:r>
        <w:t>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7735B6" w:rsidP="007735B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 de création</w:t>
      </w:r>
      <w:r>
        <w:t xml:space="preserve"> : Le panneau </w:t>
      </w:r>
      <w:r w:rsidR="00F31707">
        <w:t>des propriétés</w:t>
      </w:r>
      <w:r>
        <w:t xml:space="preserve"> sera affiché quand l’utilisateur cliquera sur un module placé sur la grille. A ce moment-là, </w:t>
      </w:r>
      <w:r w:rsidR="00702E14">
        <w:t xml:space="preserve">on charge </w:t>
      </w:r>
      <w:r w:rsidR="00F31707">
        <w:t>les différentes propriétés modifiables</w:t>
      </w:r>
      <w:r w:rsidR="00702E14">
        <w:t xml:space="preserve"> de l’objet. Par exemple, on pourra changer la résistance (en ohm) d’une résistance ou bien la capacité d’un transistor.</w:t>
      </w:r>
    </w:p>
    <w:p w:rsidR="00BC21C5" w:rsidRDefault="00CE3B14" w:rsidP="00BC21C5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Modulaire</w:t>
      </w:r>
      <w:r>
        <w:t> : Chaque propriété affichée sera modulable selon la nature du composant.</w:t>
      </w:r>
      <w:bookmarkStart w:id="3" w:name="_Organigramme_simplifié"/>
      <w:bookmarkEnd w:id="3"/>
    </w:p>
    <w:p w:rsidR="00BC21C5" w:rsidRPr="0094025E" w:rsidRDefault="00BC21C5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4025E">
        <w:rPr>
          <w:i/>
        </w:rPr>
        <w:t xml:space="preserve">Les éléments </w:t>
      </w:r>
      <w:r w:rsidR="002E706F" w:rsidRPr="0094025E">
        <w:rPr>
          <w:i/>
        </w:rPr>
        <w:t>en vert sont considérés comme simple et rapide à réaliser (&lt;5h), en jaune moyen (&gt;5h et &lt;10h) et en rouge difficile (&gt;10h) !</w:t>
      </w:r>
    </w:p>
    <w:p w:rsidR="00FD13F6" w:rsidRDefault="00634BB0" w:rsidP="00634BB0">
      <w:pPr>
        <w:pStyle w:val="Titre1"/>
      </w:pPr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7F1B86" w:rsidRDefault="009E5631" w:rsidP="007F1B86">
      <w:pPr>
        <w:pStyle w:val="Titre1"/>
      </w:pPr>
      <w:r>
        <w:t>Suivi :</w:t>
      </w:r>
    </w:p>
    <w:p w:rsidR="009E5631" w:rsidRDefault="009E5631" w:rsidP="009E5631"/>
    <w:tbl>
      <w:tblPr>
        <w:tblW w:w="94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1831"/>
        <w:gridCol w:w="1678"/>
        <w:gridCol w:w="1678"/>
        <w:gridCol w:w="1678"/>
        <w:gridCol w:w="1678"/>
      </w:tblGrid>
      <w:tr w:rsidR="00996EA0" w:rsidRPr="009E5631" w:rsidTr="00996EA0">
        <w:trPr>
          <w:trHeight w:val="317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05-nov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Kernel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12-nov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Interface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19-nov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Event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26-nov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Modules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03-déc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r w:rsidR="004537E5">
              <w:rPr>
                <w:rFonts w:ascii="Calibri" w:eastAsia="Times New Roman" w:hAnsi="Calibri" w:cs="Calibri"/>
                <w:color w:val="000000"/>
              </w:rPr>
              <w:t>Config Week</w:t>
            </w:r>
          </w:p>
        </w:tc>
      </w:tr>
      <w:tr w:rsidR="00996EA0" w:rsidRPr="009E5631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11168F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FFC000" w:themeColor="accent4"/>
              </w:rPr>
            </w:pPr>
            <w:r w:rsidRPr="0011168F">
              <w:rPr>
                <w:rFonts w:ascii="Calibri" w:eastAsia="Times New Roman" w:hAnsi="Calibri" w:cs="Calibri"/>
                <w:color w:val="FFC000" w:themeColor="accent4"/>
              </w:rPr>
              <w:t>Etude de SDL</w:t>
            </w:r>
          </w:p>
          <w:p w:rsidR="00996EA0" w:rsidRPr="0011168F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FFC000" w:themeColor="accent4"/>
              </w:rPr>
            </w:pPr>
            <w:r w:rsidRPr="0011168F">
              <w:rPr>
                <w:rFonts w:ascii="Calibri" w:eastAsia="Times New Roman" w:hAnsi="Calibri" w:cs="Calibri"/>
                <w:color w:val="FFC000" w:themeColor="accent4"/>
              </w:rPr>
              <w:t>Développement partie SDL de l’appli</w:t>
            </w:r>
          </w:p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6DC">
              <w:rPr>
                <w:rFonts w:ascii="Calibri" w:eastAsia="Times New Roman" w:hAnsi="Calibri" w:cs="Calibri"/>
                <w:color w:val="FFC000"/>
                <w:highlight w:val="blue"/>
              </w:rPr>
              <w:t>Fonctionnalité 1.a.i ( ?)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1.b.i</w:t>
            </w:r>
          </w:p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2.a.ii.(5)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2.b.ii.(1)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" w:name="_GoBack"/>
            <w:bookmarkEnd w:id="4"/>
          </w:p>
        </w:tc>
      </w:tr>
      <w:tr w:rsidR="00996EA0" w:rsidRPr="0094025E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11168F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11168F">
              <w:rPr>
                <w:rFonts w:ascii="Calibri" w:eastAsia="Times New Roman" w:hAnsi="Calibri" w:cs="Calibri"/>
                <w:color w:val="70AD47" w:themeColor="accent6"/>
              </w:rPr>
              <w:t>Etude de SDL : OK</w:t>
            </w:r>
          </w:p>
          <w:p w:rsidR="00996EA0" w:rsidRPr="0011168F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11168F">
              <w:rPr>
                <w:rFonts w:ascii="Calibri" w:eastAsia="Times New Roman" w:hAnsi="Calibri" w:cs="Calibri"/>
                <w:color w:val="70AD47" w:themeColor="accent6"/>
              </w:rPr>
              <w:t>Développement partie SDL : OK</w:t>
            </w:r>
          </w:p>
          <w:p w:rsidR="00996EA0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68F">
              <w:rPr>
                <w:rFonts w:ascii="Calibri" w:eastAsia="Times New Roman" w:hAnsi="Calibri" w:cs="Calibri"/>
                <w:color w:val="70AD47" w:themeColor="accent6"/>
              </w:rPr>
              <w:t>Fonctionnalité 2.a.i : OK</w:t>
            </w:r>
          </w:p>
          <w:p w:rsidR="00996EA0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4025E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0"/>
                <w:szCs w:val="20"/>
                <w:lang w:val="en-US"/>
              </w:rPr>
            </w:pPr>
            <w:r w:rsidRPr="0094025E">
              <w:rPr>
                <w:rFonts w:ascii="Times New Roman" w:eastAsia="Times New Roman" w:hAnsi="Times New Roman" w:cs="Times New Roman"/>
                <w:color w:val="70AD47" w:themeColor="accent6"/>
                <w:sz w:val="20"/>
                <w:szCs w:val="20"/>
                <w:lang w:val="en-US"/>
              </w:rPr>
              <w:t xml:space="preserve">Kernel du </w:t>
            </w:r>
            <w:proofErr w:type="spellStart"/>
            <w:r w:rsidRPr="0094025E">
              <w:rPr>
                <w:rFonts w:ascii="Times New Roman" w:eastAsia="Times New Roman" w:hAnsi="Times New Roman" w:cs="Times New Roman"/>
                <w:color w:val="70AD47" w:themeColor="accent6"/>
                <w:sz w:val="20"/>
                <w:szCs w:val="20"/>
                <w:lang w:val="en-US"/>
              </w:rPr>
              <w:t>programme</w:t>
            </w:r>
            <w:proofErr w:type="spellEnd"/>
          </w:p>
          <w:p w:rsidR="00996EA0" w:rsidRPr="0094025E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402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3.a.i</w:t>
            </w:r>
          </w:p>
          <w:p w:rsidR="00996EA0" w:rsidRPr="0094025E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402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4025E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4025E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4025E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6093A" w:rsidRPr="0094025E" w:rsidRDefault="0036093A" w:rsidP="009E5631">
      <w:pPr>
        <w:rPr>
          <w:lang w:val="en-US"/>
        </w:rPr>
      </w:pPr>
    </w:p>
    <w:tbl>
      <w:tblPr>
        <w:tblW w:w="9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1733"/>
        <w:gridCol w:w="1827"/>
        <w:gridCol w:w="1739"/>
        <w:gridCol w:w="1699"/>
        <w:gridCol w:w="1699"/>
      </w:tblGrid>
      <w:tr w:rsidR="0094025E" w:rsidRPr="009E5631" w:rsidTr="00996EA0">
        <w:trPr>
          <w:trHeight w:val="24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4025E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995D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C750D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9E563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Pr="009E5631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7-déc</w:t>
            </w: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25E" w:rsidRPr="009E5631" w:rsidRDefault="0094025E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Default="0094025E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5066" w:rsidRDefault="009C5066" w:rsidP="009E5631"/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vert indique une fonctionnalité réalisée à temps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4025E">
        <w:rPr>
          <w:i/>
        </w:rPr>
        <w:t xml:space="preserve"> </w: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j</w:t>
      </w:r>
      <w:r w:rsidR="005E569D" w:rsidRPr="0094025E">
        <w:rPr>
          <w:i/>
        </w:rPr>
        <w:t>aune indique un retard</w:t>
      </w:r>
      <w:r w:rsidRPr="0094025E">
        <w:rPr>
          <w:i/>
        </w:rPr>
        <w:t xml:space="preserve"> d’une semaine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:rsidR="00CF30DD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rouge</w:t>
      </w:r>
      <w:r w:rsidR="005E569D" w:rsidRPr="0094025E">
        <w:rPr>
          <w:i/>
        </w:rPr>
        <w:t xml:space="preserve"> </w:t>
      </w:r>
      <w:r w:rsidRPr="0094025E">
        <w:rPr>
          <w:i/>
        </w:rPr>
        <w:t>indique un retard de 2 semaines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 xml:space="preserve">Surlignage en </w:t>
      </w:r>
      <w:r w:rsidRPr="0094025E">
        <w:rPr>
          <w:i/>
        </w:rPr>
        <w:t>bleu</w:t>
      </w:r>
      <w:r w:rsidRPr="0094025E">
        <w:rPr>
          <w:i/>
        </w:rPr>
        <w:t xml:space="preserve"> signifie </w:t>
      </w:r>
      <w:r w:rsidRPr="0094025E">
        <w:rPr>
          <w:i/>
        </w:rPr>
        <w:t>que le retard peu compliquer la suite de l’avancement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2476DC" w:rsidRPr="0094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F2D6A"/>
    <w:rsid w:val="0011168F"/>
    <w:rsid w:val="001C49F9"/>
    <w:rsid w:val="002476DC"/>
    <w:rsid w:val="00256A64"/>
    <w:rsid w:val="002902A9"/>
    <w:rsid w:val="002A466E"/>
    <w:rsid w:val="002E706F"/>
    <w:rsid w:val="00304A56"/>
    <w:rsid w:val="0036093A"/>
    <w:rsid w:val="003A09F0"/>
    <w:rsid w:val="003D44CC"/>
    <w:rsid w:val="00413678"/>
    <w:rsid w:val="00433B3B"/>
    <w:rsid w:val="004419A9"/>
    <w:rsid w:val="004537E5"/>
    <w:rsid w:val="00493604"/>
    <w:rsid w:val="005316CE"/>
    <w:rsid w:val="005B7F4A"/>
    <w:rsid w:val="005C3F49"/>
    <w:rsid w:val="005E569D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7275"/>
    <w:rsid w:val="008F0AFC"/>
    <w:rsid w:val="00902464"/>
    <w:rsid w:val="0094025E"/>
    <w:rsid w:val="00996EA0"/>
    <w:rsid w:val="0099751B"/>
    <w:rsid w:val="009C5066"/>
    <w:rsid w:val="009E5631"/>
    <w:rsid w:val="00A32707"/>
    <w:rsid w:val="00B97A5C"/>
    <w:rsid w:val="00BC21C5"/>
    <w:rsid w:val="00C750D5"/>
    <w:rsid w:val="00C9232D"/>
    <w:rsid w:val="00CE3187"/>
    <w:rsid w:val="00CE3B14"/>
    <w:rsid w:val="00CF30DD"/>
    <w:rsid w:val="00D36977"/>
    <w:rsid w:val="00D81FD1"/>
    <w:rsid w:val="00D83010"/>
    <w:rsid w:val="00E87F18"/>
    <w:rsid w:val="00EC1D46"/>
    <w:rsid w:val="00F31707"/>
    <w:rsid w:val="00F420E8"/>
    <w:rsid w:val="00F47690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CDAC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A55B-0F92-435E-B310-F2394F9B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8</cp:revision>
  <dcterms:created xsi:type="dcterms:W3CDTF">2018-11-13T14:13:00Z</dcterms:created>
  <dcterms:modified xsi:type="dcterms:W3CDTF">2018-11-13T15:23:00Z</dcterms:modified>
</cp:coreProperties>
</file>