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pStyle w:val="Heading1"/>
        <w:spacing w:before="0" w:line="240" w:lineRule="auto"/>
        <w:ind w:left="-1020" w:right="-139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Шпаргалка — Импорт </w:t>
      </w:r>
      <w:r>
        <w:rPr>
          <w:color w:val="000000" w:themeColor="text1"/>
        </w:rPr>
        <w:t>JSON</w:t>
      </w:r>
      <w:r>
        <w:rPr>
          <w:color w:val="000000" w:themeColor="text1"/>
          <w:lang w:val="ru-RU"/>
        </w:rPr>
        <w:t xml:space="preserve"> в </w:t>
      </w:r>
      <w:r>
        <w:rPr>
          <w:color w:val="000000" w:themeColor="text1"/>
        </w:rPr>
        <w:t>SQL</w:t>
      </w:r>
      <w:r>
        <w:rPr>
          <w:color w:val="000000" w:themeColor="text1"/>
          <w:lang w:val="ru-RU"/>
        </w:rPr>
        <w:t xml:space="preserve"> </w:t>
      </w:r>
      <w:r>
        <w:rPr>
          <w:color w:val="000000" w:themeColor="text1"/>
        </w:rPr>
        <w:t>Server</w:t>
      </w:r>
    </w:p>
    <w:p w14:paraId="00000002">
      <w:pPr>
        <w:pStyle w:val="Heading2"/>
        <w:ind w:left="-1020" w:right="-1395"/>
        <w:rPr>
          <w:color w:val="000000" w:themeColor="text1"/>
        </w:rPr>
      </w:pPr>
      <w:r>
        <w:rPr>
          <w:color w:val="000000" w:themeColor="text1"/>
          <w:lang w:val="ru-RU"/>
        </w:rPr>
        <w:t>1</w:t>
      </w:r>
      <w:r>
        <w:rPr>
          <w:color w:val="000000" w:themeColor="text1"/>
        </w:rPr>
        <w:t xml:space="preserve">. </w:t>
      </w:r>
      <w:r>
        <w:rPr>
          <w:color w:val="000000" w:themeColor="text1"/>
        </w:rPr>
        <w:t>Создание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таблицы</w:t>
      </w:r>
    </w:p>
    <w:p w14:paraId="00000003">
      <w:pPr>
        <w:pStyle w:val="ListBullet"/>
        <w:ind w:left="-1020" w:right="-1395"/>
        <w:rPr>
          <w:color w:val="000000" w:themeColor="text1"/>
        </w:rPr>
      </w:pPr>
      <w:r>
        <w:rPr>
          <w:b/>
          <w:color w:val="000000" w:themeColor="text1"/>
        </w:rPr>
        <w:t>E</w:t>
      </w:r>
      <w:r>
        <w:rPr>
          <w:b/>
          <w:color w:val="000000" w:themeColor="text1"/>
        </w:rPr>
        <w:t>xternalID</w:t>
      </w:r>
      <w:r>
        <w:rPr>
          <w:b/>
          <w:color w:val="000000" w:themeColor="text1"/>
        </w:rPr>
        <w:t xml:space="preserve">: </w:t>
      </w:r>
      <w:r>
        <w:rPr>
          <w:color w:val="000000" w:themeColor="text1"/>
        </w:rPr>
        <w:t>Хранит</w:t>
      </w:r>
      <w:r>
        <w:rPr>
          <w:color w:val="000000" w:themeColor="text1"/>
        </w:rPr>
        <w:t xml:space="preserve"> ID </w:t>
      </w:r>
      <w:r>
        <w:rPr>
          <w:color w:val="000000" w:themeColor="text1"/>
        </w:rPr>
        <w:t>из</w:t>
      </w:r>
      <w:r>
        <w:rPr>
          <w:color w:val="000000" w:themeColor="text1"/>
        </w:rPr>
        <w:t xml:space="preserve"> JSON </w:t>
      </w:r>
      <w:r>
        <w:rPr>
          <w:color w:val="000000" w:themeColor="text1"/>
          <w:lang w:val="ru-RU"/>
        </w:rPr>
        <w:t xml:space="preserve">может быть как и отдельно так и являться </w:t>
      </w:r>
      <w:r>
        <w:rPr>
          <w:color w:val="000000" w:themeColor="text1"/>
          <w:lang w:val="en-US"/>
        </w:rPr>
        <w:t xml:space="preserve">ID </w:t>
      </w:r>
      <w:r>
        <w:rPr>
          <w:color w:val="000000" w:themeColor="text1"/>
          <w:lang w:val="ru-RU"/>
        </w:rPr>
        <w:t>таблицы</w:t>
      </w:r>
      <w:r>
        <w:rPr>
          <w:color w:val="000000" w:themeColor="text1"/>
        </w:rPr>
        <w:t>.</w:t>
      </w:r>
    </w:p>
    <w:p w14:paraId="00000004">
      <w:pPr>
        <w:pStyle w:val="ListBullet"/>
        <w:numPr>
          <w:ilvl w:val="0"/>
          <w:numId w:val="0"/>
        </w:numPr>
        <w:ind w:left="-1020" w:right="-1395" w:firstLine="0"/>
        <w:rPr>
          <w:color w:val="000000" w:themeColor="text1"/>
        </w:rPr>
      </w:pPr>
      <w:r>
        <w:rPr>
          <w:color w:val="000000" w:themeColor="text1"/>
        </w:rPr>
        <w:drawing xmlns:mc="http://schemas.openxmlformats.org/markup-compatibility/2006">
          <wp:inline distT="0" distB="0" distL="0" distR="0">
            <wp:extent cx="1193165" cy="93853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4"/>
                    <a:srcRect l="3725" t="3903" r="2982"/>
                    <a:stretch/>
                  </pic:blipFill>
                  <pic:spPr>
                    <a:xfrm>
                      <a:off x="0" y="0"/>
                      <a:ext cx="119316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 </w:t>
      </w:r>
      <w:r>
        <w:rPr>
          <w:color w:val="000000" w:themeColor="text1"/>
        </w:rPr>
        <w:drawing xmlns:mc="http://schemas.openxmlformats.org/markup-compatibility/2006">
          <wp:inline distT="0" distB="0" distL="0" distR="0">
            <wp:extent cx="1111250" cy="95313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Grp="0" noSelect="0" noChangeAspect="1" noMove="0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>
      <w:pPr>
        <w:pStyle w:val="Heading2"/>
        <w:ind w:left="-1020" w:right="-1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2</w:t>
      </w:r>
      <w:r>
        <w:rPr>
          <w:color w:val="000000" w:themeColor="text1"/>
          <w:lang w:val="ru-RU"/>
        </w:rPr>
        <w:t>. Создание переменной</w:t>
      </w:r>
    </w:p>
    <w:p w14:paraId="00000006">
      <w:pPr>
        <w:spacing w:before="200" w:line="360"/>
        <w:ind w:left="-1020" w:right="-1395"/>
        <w:jc w:val="center"/>
        <w:rPr>
          <w:color w:val="000000" w:themeColor="text1"/>
          <w:sz w:val="30"/>
          <w:szCs w:val="30"/>
          <w:lang w:val="ru-RU"/>
        </w:rPr>
      </w:pPr>
      <w:r>
        <w:rPr>
          <w:rFonts w:ascii="Consolas" w:hAnsi="Consolas"/>
          <w:color w:val="000000" w:themeColor="text1"/>
          <w:sz w:val="28"/>
          <w:szCs w:val="30"/>
        </w:rPr>
        <w:t>DECLARE</w:t>
      </w:r>
      <w:r>
        <w:rPr>
          <w:rFonts w:ascii="Consolas" w:hAnsi="Consolas"/>
          <w:color w:val="000000" w:themeColor="text1"/>
          <w:sz w:val="28"/>
          <w:szCs w:val="30"/>
          <w:lang w:val="ru-RU"/>
        </w:rPr>
        <w:t xml:space="preserve"> @</w:t>
      </w:r>
      <w:r>
        <w:rPr>
          <w:rFonts w:ascii="Consolas" w:hAnsi="Consolas"/>
          <w:color w:val="000000" w:themeColor="text1"/>
          <w:sz w:val="28"/>
          <w:szCs w:val="30"/>
        </w:rPr>
        <w:t>json</w:t>
      </w:r>
      <w:r>
        <w:rPr>
          <w:rFonts w:ascii="Consolas" w:hAnsi="Consolas"/>
          <w:color w:val="000000" w:themeColor="text1"/>
          <w:sz w:val="28"/>
          <w:szCs w:val="30"/>
          <w:lang w:val="ru-RU"/>
        </w:rPr>
        <w:t xml:space="preserve"> </w:t>
      </w:r>
      <w:r>
        <w:rPr>
          <w:rFonts w:ascii="Consolas" w:hAnsi="Consolas"/>
          <w:color w:val="000000" w:themeColor="text1"/>
          <w:sz w:val="28"/>
          <w:szCs w:val="30"/>
        </w:rPr>
        <w:t>NVARCHAR</w:t>
      </w:r>
      <w:r>
        <w:rPr>
          <w:rFonts w:ascii="Consolas" w:hAnsi="Consolas"/>
          <w:color w:val="000000" w:themeColor="text1"/>
          <w:sz w:val="28"/>
          <w:szCs w:val="30"/>
          <w:lang w:val="ru-RU"/>
        </w:rPr>
        <w:t>(</w:t>
      </w:r>
      <w:r>
        <w:rPr>
          <w:rFonts w:ascii="Consolas" w:hAnsi="Consolas"/>
          <w:color w:val="000000" w:themeColor="text1"/>
          <w:sz w:val="28"/>
          <w:szCs w:val="30"/>
        </w:rPr>
        <w:t>MAX</w:t>
      </w:r>
      <w:r>
        <w:rPr>
          <w:rFonts w:ascii="Consolas" w:hAnsi="Consolas"/>
          <w:color w:val="000000" w:themeColor="text1"/>
          <w:sz w:val="28"/>
          <w:szCs w:val="30"/>
          <w:lang w:val="ru-RU"/>
        </w:rPr>
        <w:t>);</w:t>
      </w:r>
    </w:p>
    <w:p w14:paraId="00000007">
      <w:pPr>
        <w:pStyle w:val="ListBullet"/>
        <w:ind w:left="-1020" w:right="-1395"/>
        <w:rPr>
          <w:color w:val="000000" w:themeColor="text1"/>
        </w:rPr>
      </w:pPr>
      <w:r>
        <w:rPr>
          <w:b/>
          <w:color w:val="000000" w:themeColor="text1"/>
        </w:rPr>
        <w:t xml:space="preserve">DECLARE: </w:t>
      </w:r>
      <w:r>
        <w:rPr>
          <w:color w:val="000000" w:themeColor="text1"/>
        </w:rPr>
        <w:t>Создаёт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переменную</w:t>
      </w:r>
      <w:r>
        <w:rPr>
          <w:color w:val="000000" w:themeColor="text1"/>
        </w:rPr>
        <w:t>.</w:t>
      </w:r>
    </w:p>
    <w:p w14:paraId="00000008">
      <w:pPr>
        <w:pStyle w:val="ListBullet"/>
        <w:ind w:left="-1020" w:right="-1395"/>
        <w:rPr>
          <w:color w:val="000000" w:themeColor="text1"/>
        </w:rPr>
      </w:pPr>
      <w:r>
        <w:rPr>
          <w:b/>
          <w:color w:val="000000" w:themeColor="text1"/>
        </w:rPr>
        <w:t xml:space="preserve">@json: </w:t>
      </w:r>
      <w:r>
        <w:rPr>
          <w:color w:val="000000" w:themeColor="text1"/>
        </w:rPr>
        <w:t>Имя переменной.</w:t>
      </w:r>
    </w:p>
    <w:p w14:paraId="00000009">
      <w:pPr>
        <w:pStyle w:val="ListBullet"/>
        <w:ind w:left="-1020" w:right="-1395"/>
        <w:rPr>
          <w:color w:val="000000" w:themeColor="text1"/>
        </w:rPr>
      </w:pPr>
      <w:r>
        <w:rPr>
          <w:b/>
          <w:color w:val="000000" w:themeColor="text1"/>
        </w:rPr>
        <w:t xml:space="preserve">NVARCHAR(MAX): </w:t>
      </w:r>
      <w:r>
        <w:rPr>
          <w:color w:val="000000" w:themeColor="text1"/>
        </w:rPr>
        <w:t>Большой текст.</w:t>
      </w:r>
    </w:p>
    <w:p w14:paraId="0000000A">
      <w:pPr>
        <w:pStyle w:val="Heading2"/>
        <w:ind w:left="-1020" w:right="-1395"/>
        <w:rPr>
          <w:color w:val="000000" w:themeColor="text1"/>
        </w:rPr>
      </w:pPr>
      <w:r>
        <w:rPr>
          <w:color w:val="000000" w:themeColor="text1"/>
          <w:lang w:val="ru-RU"/>
        </w:rPr>
        <w:t>3</w:t>
      </w:r>
      <w:r>
        <w:rPr>
          <w:color w:val="000000" w:themeColor="text1"/>
        </w:rPr>
        <w:t>. Чтение JSON-файла</w:t>
      </w:r>
    </w:p>
    <w:p w14:paraId="0000000B">
      <w:pPr>
        <w:spacing w:before="200" w:line="360"/>
        <w:ind w:left="1185" w:right="-1395"/>
        <w:jc w:val="left"/>
        <w:rPr>
          <w:color w:val="000000" w:themeColor="text1"/>
          <w:sz w:val="30"/>
          <w:szCs w:val="30"/>
        </w:rPr>
      </w:pPr>
      <w:r>
        <w:rPr>
          <w:rFonts w:ascii="Consolas" w:hAnsi="Consolas"/>
          <w:color w:val="000000" w:themeColor="text1"/>
          <w:sz w:val="28"/>
          <w:szCs w:val="30"/>
        </w:rPr>
        <w:t>SELECT @json = BulkColumn</w:t>
      </w:r>
      <w:r>
        <w:rPr>
          <w:rFonts w:ascii="Consolas" w:hAnsi="Consolas"/>
          <w:color w:val="000000" w:themeColor="text1"/>
          <w:sz w:val="28"/>
          <w:szCs w:val="30"/>
        </w:rPr>
        <w:br w:type="textWrapping"/>
      </w:r>
      <w:r>
        <w:rPr>
          <w:rFonts w:ascii="Consolas" w:hAnsi="Consolas"/>
          <w:color w:val="000000" w:themeColor="text1"/>
          <w:sz w:val="28"/>
          <w:szCs w:val="30"/>
        </w:rPr>
        <w:t>FR</w:t>
      </w:r>
      <w:r>
        <w:rPr>
          <w:rFonts w:ascii="Consolas" w:hAnsi="Consolas"/>
          <w:color w:val="000000" w:themeColor="text1"/>
          <w:sz w:val="28"/>
          <w:szCs w:val="30"/>
        </w:rPr>
        <w:t>OM OPENROWSET(</w:t>
      </w:r>
      <w:r>
        <w:rPr>
          <w:rFonts w:ascii="Consolas" w:hAnsi="Consolas"/>
          <w:color w:val="000000" w:themeColor="text1"/>
          <w:sz w:val="28"/>
          <w:szCs w:val="30"/>
        </w:rPr>
        <w:br w:type="textWrapping"/>
      </w:r>
      <w:r>
        <w:rPr>
          <w:rFonts w:ascii="Consolas" w:hAnsi="Consolas"/>
          <w:color w:val="000000" w:themeColor="text1"/>
          <w:sz w:val="28"/>
          <w:szCs w:val="30"/>
        </w:rPr>
        <w:t xml:space="preserve">    BULK 'C:\Documents\students_import_2.json',</w:t>
      </w:r>
      <w:r>
        <w:rPr>
          <w:rFonts w:ascii="Consolas" w:hAnsi="Consolas"/>
          <w:color w:val="000000" w:themeColor="text1"/>
          <w:sz w:val="28"/>
          <w:szCs w:val="30"/>
        </w:rPr>
        <w:br w:type="textWrapping"/>
      </w:r>
      <w:r>
        <w:rPr>
          <w:rFonts w:ascii="Consolas" w:hAnsi="Consolas"/>
          <w:color w:val="000000" w:themeColor="text1"/>
          <w:sz w:val="28"/>
          <w:szCs w:val="30"/>
        </w:rPr>
        <w:t xml:space="preserve">    SINGLE_NCLOB</w:t>
      </w:r>
      <w:r>
        <w:rPr>
          <w:rFonts w:ascii="Consolas" w:hAnsi="Consolas"/>
          <w:color w:val="000000" w:themeColor="text1"/>
          <w:sz w:val="28"/>
          <w:szCs w:val="30"/>
        </w:rPr>
        <w:br w:type="textWrapping"/>
      </w:r>
      <w:r>
        <w:rPr>
          <w:rFonts w:ascii="Consolas" w:hAnsi="Consolas"/>
          <w:color w:val="000000" w:themeColor="text1"/>
          <w:sz w:val="28"/>
          <w:szCs w:val="30"/>
        </w:rPr>
        <w:t>) AS fileData;</w:t>
      </w:r>
    </w:p>
    <w:p w14:paraId="0000000C">
      <w:pPr>
        <w:pStyle w:val="ListBullet"/>
        <w:ind w:left="-1020" w:right="-1395"/>
        <w:rPr>
          <w:color w:val="000000" w:themeColor="text1"/>
          <w:lang w:val="ru-RU"/>
        </w:rPr>
      </w:pPr>
      <w:r>
        <w:rPr>
          <w:b/>
          <w:color w:val="000000" w:themeColor="text1"/>
        </w:rPr>
        <w:t>OPENROWSET</w:t>
      </w:r>
      <w:r>
        <w:rPr>
          <w:b/>
          <w:color w:val="000000" w:themeColor="text1"/>
          <w:lang w:val="ru-RU"/>
        </w:rPr>
        <w:t xml:space="preserve">: </w:t>
      </w:r>
      <w:r>
        <w:rPr>
          <w:color w:val="000000" w:themeColor="text1"/>
          <w:lang w:val="ru-RU"/>
        </w:rPr>
        <w:t>Читает файл с диска.</w:t>
      </w:r>
    </w:p>
    <w:p w14:paraId="0000000D">
      <w:pPr>
        <w:pStyle w:val="ListBullet"/>
        <w:ind w:left="-1020" w:right="-1395"/>
        <w:rPr>
          <w:color w:val="000000" w:themeColor="text1"/>
        </w:rPr>
      </w:pPr>
      <w:r>
        <w:rPr>
          <w:b/>
          <w:color w:val="000000" w:themeColor="text1"/>
        </w:rPr>
        <w:t xml:space="preserve">BULK: </w:t>
      </w:r>
      <w:r>
        <w:rPr>
          <w:color w:val="000000" w:themeColor="text1"/>
        </w:rPr>
        <w:t>Путь</w:t>
      </w:r>
      <w:r>
        <w:rPr>
          <w:color w:val="000000" w:themeColor="text1"/>
        </w:rPr>
        <w:t xml:space="preserve"> к </w:t>
      </w:r>
      <w:r>
        <w:rPr>
          <w:color w:val="000000" w:themeColor="text1"/>
        </w:rPr>
        <w:t xml:space="preserve">файлу, </w:t>
      </w:r>
      <w:r>
        <w:rPr>
          <w:color w:val="000000" w:themeColor="text1"/>
          <w:lang w:val="ru-RU"/>
        </w:rPr>
        <w:t>проверьте что нет русских букв, так как может не найти файл</w:t>
      </w:r>
      <w:r>
        <w:rPr>
          <w:color w:val="000000" w:themeColor="text1"/>
        </w:rPr>
        <w:t>.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-1020" w:right="-1395" w:firstLine="0"/>
        <w:jc w:val="left"/>
        <w:rPr>
          <w:color w:val="000000" w:themeColor="text1"/>
          <w:lang w:val="ru-RU"/>
        </w:rPr>
      </w:pPr>
      <w:r>
        <w:rPr>
          <w:b/>
          <w:color w:val="000000" w:themeColor="text1"/>
        </w:rPr>
        <w:t>SINGLE</w:t>
      </w:r>
      <w:r>
        <w:rPr>
          <w:b/>
          <w:color w:val="000000" w:themeColor="text1"/>
          <w:lang w:val="ru-RU"/>
        </w:rPr>
        <w:t>_</w:t>
      </w:r>
      <w:r>
        <w:rPr>
          <w:b/>
          <w:color w:val="000000" w:themeColor="text1"/>
        </w:rPr>
        <w:t>NCLOB</w:t>
      </w:r>
      <w:r>
        <w:rPr>
          <w:b/>
          <w:color w:val="000000" w:themeColor="text1"/>
          <w:lang w:val="ru-RU"/>
        </w:rPr>
        <w:t xml:space="preserve">: </w:t>
      </w:r>
      <w:r>
        <w:rPr>
          <w:color w:val="000000" w:themeColor="text1"/>
          <w:lang w:val="ru-RU"/>
        </w:rPr>
        <w:t xml:space="preserve">Читать файл как один большой текст, но работает только при кодировке </w:t>
      </w:r>
      <w:r>
        <w:rPr>
          <w:rFonts w:ascii="Segoe UI"/>
          <w:color w:val="000000"/>
          <w:sz w:val="18"/>
          <w:rtl w:val="off"/>
          <w:lang w:val="en-US"/>
        </w:rPr>
        <w:t>UTF</w:t>
      </w:r>
      <w:r>
        <w:rPr>
          <w:rFonts w:ascii="Segoe UI"/>
          <w:color w:val="000000"/>
          <w:sz w:val="18"/>
          <w:rtl w:val="off"/>
          <w:lang w:val="en-US"/>
        </w:rPr>
        <w:t xml:space="preserve">-16 </w:t>
      </w:r>
      <w:r>
        <w:rPr>
          <w:rFonts w:ascii="Segoe UI"/>
          <w:color w:val="000000"/>
          <w:sz w:val="18"/>
          <w:rtl w:val="off"/>
          <w:lang w:val="en-US"/>
        </w:rPr>
        <w:t>LE</w:t>
      </w:r>
      <w:r>
        <w:rPr>
          <w:color w:val="000000" w:themeColor="text1"/>
          <w:lang w:val="ru-RU"/>
        </w:rPr>
        <w:t>.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-1020" w:right="-1395" w:firstLine="0"/>
        <w:jc w:val="lef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</w:p>
    <w:tbl>
      <w:tblPr>
        <w:tblStyle w:val="TableGrid"/>
        <w:tblW w:w="10772" w:type="dxa"/>
        <w:tblInd w:w="-1020" w:type="dxa"/>
      </w:tblPr>
      <w:tblGrid>
        <w:gridCol w:w="6153"/>
        <w:gridCol w:w="4619"/>
      </w:tblGrid>
      <w:tr>
        <w:trPr/>
        <w:tc>
          <w:tcPr>
            <w:cnfStyle w:val="100010000000"/>
            <w:tcW w:w="615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10">
            <w:pPr>
              <w:framePr w:w="0" w:h="0" w:vAnchor="margin" w:hAnchor="text" w:x="0" w:y="0"/>
              <w:shd w:val="clear" w:fill="auto"/>
              <w:bidi w:val="off"/>
              <w:spacing w:before="0" w:after="0" w:line="240" w:lineRule="auto"/>
              <w:ind w:right="-1395"/>
              <w:jc w:val="left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drawing xmlns:mc="http://schemas.openxmlformats.org/markup-compatibility/2006">
                <wp:inline distT="0" distB="0" distL="0" distR="0">
                  <wp:extent cx="3784600" cy="2037715"/>
                  <wp:effectExtent l="0" t="0" r="0" b="0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Grp="0" noSelect="0" noChangeAspect="1" noMove="0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600" cy="203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100001000000"/>
            <w:tcW w:w="4619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11">
            <w:pPr>
              <w:framePr w:w="0" w:h="0" w:vAnchor="margin" w:hAnchor="text" w:x="0" w:y="0"/>
              <w:shd w:val="clear" w:fill="auto"/>
              <w:bidi w:val="off"/>
              <w:spacing w:before="0" w:after="60" w:line="240" w:lineRule="auto"/>
              <w:ind w:right="-1395"/>
              <w:jc w:val="left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drawing xmlns:mc="http://schemas.openxmlformats.org/markup-compatibility/2006">
                <wp:inline distT="0" distB="0" distL="0" distR="0">
                  <wp:extent cx="2701290" cy="426085"/>
                  <wp:effectExtent l="0" t="0" r="0" b="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Grp="0" noSelect="0" noChangeAspect="1" noMove="0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290" cy="42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12">
            <w:pPr>
              <w:framePr w:w="0" w:h="0" w:vAnchor="margin" w:hAnchor="text" w:x="0" w:y="0"/>
              <w:shd w:val="clear" w:fill="auto"/>
              <w:bidi w:val="off"/>
              <w:spacing w:before="0" w:after="60" w:line="240" w:lineRule="auto"/>
              <w:ind w:right="-1395"/>
              <w:jc w:val="left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drawing xmlns:mc="http://schemas.openxmlformats.org/markup-compatibility/2006">
                <wp:inline distT="0" distB="0" distL="0" distR="0">
                  <wp:extent cx="2700655" cy="718820"/>
                  <wp:effectExtent l="0" t="0" r="0" b="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Grp="0" noSelect="0" noChangeAspect="1" noMove="0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655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13">
            <w:pPr>
              <w:framePr w:w="0" w:h="0" w:vAnchor="margin" w:hAnchor="text" w:x="0" w:y="0"/>
              <w:shd w:val="clear" w:fill="auto"/>
              <w:bidi w:val="off"/>
              <w:spacing w:before="0" w:after="60" w:line="240" w:lineRule="auto"/>
              <w:ind w:right="-1395"/>
              <w:jc w:val="left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drawing xmlns:mc="http://schemas.openxmlformats.org/markup-compatibility/2006">
                <wp:inline distT="0" distB="0" distL="0" distR="0">
                  <wp:extent cx="2715895" cy="812165"/>
                  <wp:effectExtent l="0" t="0" r="0" b="0"/>
                  <wp:docPr id="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>
                            <a:picLocks noGrp="0" noSelect="0" noChangeAspect="1" noMove="0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895" cy="81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-1020" w:right="-1395" w:firstLine="0"/>
        <w:jc w:val="lef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>
        <w:rPr>
          <w:b/>
          <w:color w:val="000000" w:themeColor="text1"/>
        </w:rPr>
        <w:t>BulkColumn</w:t>
      </w:r>
      <w:r>
        <w:rPr>
          <w:b/>
          <w:color w:val="000000" w:themeColor="text1"/>
          <w:lang w:val="ru-RU"/>
        </w:rPr>
        <w:t xml:space="preserve">: </w:t>
      </w:r>
      <w:r>
        <w:rPr>
          <w:color w:val="000000" w:themeColor="text1"/>
          <w:lang w:val="ru-RU"/>
        </w:rPr>
        <w:t>Временный столбец с содержимым файла.</w:t>
      </w:r>
    </w:p>
    <w:p w14:paraId="00000015">
      <w:pPr>
        <w:pStyle w:val="ListBullet"/>
        <w:ind w:left="-1020" w:right="-1395"/>
        <w:rPr>
          <w:color w:val="000000" w:themeColor="text1"/>
          <w:lang w:val="ru-RU"/>
        </w:rPr>
      </w:pPr>
      <w:r>
        <w:rPr>
          <w:b/>
          <w:color w:val="000000" w:themeColor="text1"/>
          <w:lang w:val="ru-RU"/>
        </w:rPr>
        <w:t>Что прои</w:t>
      </w:r>
      <w:r>
        <w:rPr>
          <w:b/>
          <w:color w:val="000000" w:themeColor="text1"/>
          <w:lang w:val="ru-RU"/>
        </w:rPr>
        <w:t xml:space="preserve">сходит: </w:t>
      </w:r>
      <w:r>
        <w:rPr>
          <w:color w:val="000000" w:themeColor="text1"/>
        </w:rPr>
        <w:t>JSON</w:t>
      </w:r>
      <w:r>
        <w:rPr>
          <w:color w:val="000000" w:themeColor="text1"/>
          <w:lang w:val="ru-RU"/>
        </w:rPr>
        <w:t xml:space="preserve">-файл → </w:t>
      </w:r>
      <w:r>
        <w:rPr>
          <w:color w:val="000000" w:themeColor="text1"/>
        </w:rPr>
        <w:t>OPENROWSET</w:t>
      </w:r>
      <w:r>
        <w:rPr>
          <w:color w:val="000000" w:themeColor="text1"/>
          <w:lang w:val="ru-RU"/>
        </w:rPr>
        <w:t xml:space="preserve"> → </w:t>
      </w:r>
      <w:r>
        <w:rPr>
          <w:color w:val="000000" w:themeColor="text1"/>
        </w:rPr>
        <w:t>BulkColumn</w:t>
      </w:r>
      <w:r>
        <w:rPr>
          <w:color w:val="000000" w:themeColor="text1"/>
          <w:lang w:val="ru-RU"/>
        </w:rPr>
        <w:t xml:space="preserve"> → переменная @</w:t>
      </w:r>
      <w:r>
        <w:rPr>
          <w:color w:val="000000" w:themeColor="text1"/>
        </w:rPr>
        <w:t>json</w:t>
      </w:r>
    </w:p>
    <w:p w14:paraId="00000016">
      <w:pPr>
        <w:pStyle w:val="Heading2"/>
        <w:spacing w:after="200"/>
        <w:ind w:left="-1020" w:right="-1395"/>
        <w:rPr>
          <w:color w:val="000000" w:themeColor="text1"/>
        </w:rPr>
      </w:pPr>
      <w:r>
        <w:rPr>
          <w:color w:val="000000" w:themeColor="text1"/>
          <w:lang w:val="ru-RU"/>
        </w:rPr>
        <w:t>4</w:t>
      </w:r>
      <w:r>
        <w:rPr>
          <w:color w:val="000000" w:themeColor="text1"/>
        </w:rPr>
        <w:t xml:space="preserve">. </w:t>
      </w:r>
      <w:r>
        <w:rPr>
          <w:color w:val="000000" w:themeColor="text1"/>
        </w:rPr>
        <w:t>Импорт</w:t>
      </w:r>
      <w:r>
        <w:rPr>
          <w:color w:val="000000" w:themeColor="text1"/>
        </w:rPr>
        <w:t xml:space="preserve"> JSON в </w:t>
      </w:r>
      <w:r>
        <w:rPr>
          <w:color w:val="000000" w:themeColor="text1"/>
        </w:rPr>
        <w:t>таблицу</w:t>
      </w:r>
    </w:p>
    <w:p w14:paraId="00000017">
      <w:pPr>
        <w:spacing w:after="0"/>
        <w:ind w:left="-330" w:right="-1395"/>
        <w:rPr>
          <w:rFonts w:ascii="Consolas" w:hAnsi="Consolas"/>
          <w:color w:val="000000" w:themeColor="text1"/>
          <w:sz w:val="24"/>
          <w:szCs w:val="26"/>
          <w:lang w:val="ru-RU"/>
        </w:rPr>
      </w:pPr>
      <w:r>
        <w:rPr>
          <w:rFonts w:ascii="Consolas" w:hAnsi="Consolas"/>
          <w:color w:val="000000" w:themeColor="text1"/>
          <w:sz w:val="24"/>
          <w:szCs w:val="26"/>
        </w:rPr>
        <w:t xml:space="preserve">INSERT INTO </w:t>
      </w:r>
      <w:r>
        <w:rPr>
          <w:rFonts w:ascii="Consolas" w:hAnsi="Consolas"/>
          <w:color w:val="000000" w:themeColor="text1"/>
          <w:sz w:val="24"/>
          <w:szCs w:val="26"/>
          <w:lang w:val="ru-RU"/>
        </w:rPr>
        <w:t>Customer (Id, Name, INN, Addres, Phone, IsSalesman, IsBuyer)</w:t>
      </w:r>
      <w:r>
        <w:rPr>
          <w:rFonts w:ascii="Consolas" w:hAnsi="Consolas"/>
          <w:color w:val="000000" w:themeColor="text1"/>
          <w:sz w:val="24"/>
          <w:szCs w:val="26"/>
        </w:rPr>
        <w:br w:type="textWrapping"/>
      </w:r>
      <w:r>
        <w:rPr>
          <w:rFonts w:ascii="Consolas" w:hAnsi="Consolas"/>
          <w:color w:val="000000" w:themeColor="text1"/>
          <w:sz w:val="24"/>
          <w:szCs w:val="26"/>
        </w:rPr>
        <w:t xml:space="preserve">SELECT </w:t>
      </w:r>
      <w:r>
        <w:rPr>
          <w:rFonts w:ascii="Consolas" w:hAnsi="Consolas"/>
          <w:color w:val="000000" w:themeColor="text1"/>
          <w:sz w:val="24"/>
          <w:szCs w:val="26"/>
          <w:lang w:val="ru-RU"/>
        </w:rPr>
        <w:t>id, name, inn, addres, phone, salesman, buyer</w:t>
      </w:r>
    </w:p>
    <w:p w14:paraId="00000018">
      <w:pPr>
        <w:spacing w:after="0"/>
        <w:ind w:left="-330" w:right="-1395"/>
        <w:rPr>
          <w:rFonts w:ascii="Consolas" w:hAnsi="Consolas"/>
          <w:color w:val="000000" w:themeColor="text1"/>
          <w:sz w:val="24"/>
          <w:szCs w:val="26"/>
          <w:lang w:val="ru-RU"/>
        </w:rPr>
      </w:pPr>
      <w:r>
        <w:rPr>
          <w:rFonts w:ascii="Consolas" w:hAnsi="Consolas"/>
          <w:color w:val="000000" w:themeColor="text1"/>
          <w:sz w:val="24"/>
          <w:szCs w:val="26"/>
        </w:rPr>
        <w:t>FROM OPENJSON(@json)</w:t>
      </w:r>
      <w:r>
        <w:rPr>
          <w:rFonts w:ascii="Consolas" w:hAnsi="Consolas"/>
          <w:color w:val="000000" w:themeColor="text1"/>
          <w:sz w:val="24"/>
          <w:szCs w:val="26"/>
        </w:rPr>
        <w:br w:type="textWrapping"/>
      </w:r>
      <w:r>
        <w:rPr>
          <w:rFonts w:ascii="Consolas" w:hAnsi="Consolas"/>
          <w:color w:val="000000" w:themeColor="text1"/>
          <w:sz w:val="24"/>
          <w:szCs w:val="26"/>
        </w:rPr>
        <w:t>WITH (</w:t>
      </w:r>
      <w:r>
        <w:rPr>
          <w:rFonts w:ascii="Consolas" w:hAnsi="Consolas"/>
          <w:color w:val="000000" w:themeColor="text1"/>
          <w:sz w:val="24"/>
          <w:szCs w:val="26"/>
        </w:rPr>
        <w:br w:type="textWrapping"/>
      </w:r>
      <w:r>
        <w:rPr>
          <w:rFonts w:ascii="Consolas" w:hAnsi="Consolas"/>
          <w:color w:val="000000" w:themeColor="text1"/>
          <w:sz w:val="24"/>
          <w:szCs w:val="26"/>
        </w:rPr>
        <w:t xml:space="preserve">    </w:t>
      </w:r>
      <w:r>
        <w:rPr>
          <w:rFonts w:ascii="Consolas" w:hAnsi="Consolas"/>
          <w:color w:val="000000" w:themeColor="text1"/>
          <w:sz w:val="24"/>
          <w:szCs w:val="26"/>
          <w:lang w:val="ru-RU"/>
        </w:rPr>
        <w:t>id int '$.id',</w:t>
      </w:r>
    </w:p>
    <w:p w14:paraId="00000019">
      <w:pPr>
        <w:spacing w:after="0"/>
        <w:ind w:left="-330" w:right="-1395" w:firstLine="0"/>
        <w:rPr>
          <w:rFonts w:ascii="Consolas" w:hAnsi="Consolas"/>
          <w:color w:val="000000" w:themeColor="text1"/>
          <w:sz w:val="24"/>
          <w:szCs w:val="26"/>
          <w:lang w:val="ru-RU"/>
        </w:rPr>
      </w:pPr>
      <w:r>
        <w:rPr>
          <w:rFonts w:ascii="Consolas" w:hAnsi="Consolas"/>
          <w:color w:val="000000" w:themeColor="text1"/>
          <w:sz w:val="24"/>
          <w:szCs w:val="26"/>
          <w:lang w:val="ru-RU"/>
        </w:rPr>
        <w:t xml:space="preserve">    </w:t>
      </w:r>
      <w:r>
        <w:rPr>
          <w:rFonts w:ascii="Consolas" w:hAnsi="Consolas"/>
          <w:color w:val="000000" w:themeColor="text1"/>
          <w:sz w:val="24"/>
          <w:szCs w:val="26"/>
          <w:lang w:val="en-US"/>
        </w:rPr>
        <w:t>n</w:t>
      </w:r>
      <w:r>
        <w:rPr>
          <w:rFonts w:ascii="Consolas" w:hAnsi="Consolas"/>
          <w:color w:val="000000" w:themeColor="text1"/>
          <w:sz w:val="24"/>
          <w:szCs w:val="26"/>
          <w:lang w:val="ru-RU"/>
        </w:rPr>
        <w:t>ame nvarchar(100)</w:t>
        <w:tab/>
        <w:t>'$.name',</w:t>
      </w:r>
    </w:p>
    <w:p w14:paraId="0000001A">
      <w:pPr>
        <w:spacing w:after="0"/>
        <w:ind w:left="-330" w:right="-1395"/>
        <w:rPr>
          <w:rFonts w:ascii="Consolas" w:hAnsi="Consolas"/>
          <w:color w:val="000000" w:themeColor="text1"/>
          <w:sz w:val="24"/>
          <w:szCs w:val="26"/>
          <w:lang w:val="ru-RU"/>
        </w:rPr>
      </w:pPr>
      <w:r>
        <w:rPr>
          <w:rFonts w:ascii="Consolas" w:hAnsi="Consolas"/>
          <w:color w:val="000000" w:themeColor="text1"/>
          <w:sz w:val="24"/>
          <w:szCs w:val="26"/>
          <w:lang w:val="ru-RU"/>
        </w:rPr>
        <w:t xml:space="preserve">    </w:t>
      </w:r>
      <w:r>
        <w:rPr>
          <w:rFonts w:ascii="Consolas" w:hAnsi="Consolas"/>
          <w:color w:val="000000" w:themeColor="text1"/>
          <w:sz w:val="24"/>
          <w:szCs w:val="26"/>
          <w:lang w:val="en-US"/>
        </w:rPr>
        <w:t>i</w:t>
      </w:r>
      <w:r>
        <w:rPr>
          <w:rFonts w:ascii="Consolas" w:hAnsi="Consolas"/>
          <w:color w:val="000000" w:themeColor="text1"/>
          <w:sz w:val="24"/>
          <w:szCs w:val="26"/>
          <w:lang w:val="ru-RU"/>
        </w:rPr>
        <w:t>nn nchar(12) '$.inn',</w:t>
      </w:r>
    </w:p>
    <w:p w14:paraId="0000001B">
      <w:pPr>
        <w:spacing w:after="0"/>
        <w:ind w:left="-330" w:right="-1395"/>
        <w:rPr>
          <w:rFonts w:ascii="Consolas" w:hAnsi="Consolas"/>
          <w:color w:val="000000" w:themeColor="text1"/>
          <w:sz w:val="24"/>
          <w:szCs w:val="26"/>
          <w:lang w:val="ru-RU"/>
        </w:rPr>
      </w:pPr>
      <w:r>
        <w:rPr>
          <w:rFonts w:ascii="Consolas" w:hAnsi="Consolas"/>
          <w:color w:val="000000" w:themeColor="text1"/>
          <w:sz w:val="24"/>
          <w:szCs w:val="26"/>
          <w:lang w:val="ru-RU"/>
        </w:rPr>
        <w:t xml:space="preserve">    </w:t>
      </w:r>
      <w:r>
        <w:rPr>
          <w:rFonts w:ascii="Consolas" w:hAnsi="Consolas"/>
          <w:color w:val="000000" w:themeColor="text1"/>
          <w:sz w:val="24"/>
          <w:szCs w:val="26"/>
          <w:lang w:val="en-US"/>
        </w:rPr>
        <w:t>a</w:t>
      </w:r>
      <w:r>
        <w:rPr>
          <w:rFonts w:ascii="Consolas" w:hAnsi="Consolas"/>
          <w:color w:val="000000" w:themeColor="text1"/>
          <w:sz w:val="24"/>
          <w:szCs w:val="26"/>
          <w:lang w:val="ru-RU"/>
        </w:rPr>
        <w:t>ddres nvarchar(100) '$.addres',</w:t>
      </w:r>
    </w:p>
    <w:p w14:paraId="0000001C">
      <w:pPr>
        <w:spacing w:after="0"/>
        <w:ind w:left="-330" w:right="-1395"/>
        <w:rPr>
          <w:rFonts w:ascii="Consolas" w:hAnsi="Consolas"/>
          <w:color w:val="000000" w:themeColor="text1"/>
          <w:sz w:val="24"/>
          <w:szCs w:val="26"/>
          <w:lang w:val="ru-RU"/>
        </w:rPr>
      </w:pPr>
      <w:r>
        <w:rPr>
          <w:rFonts w:ascii="Consolas" w:hAnsi="Consolas"/>
          <w:color w:val="000000" w:themeColor="text1"/>
          <w:sz w:val="24"/>
          <w:szCs w:val="26"/>
          <w:lang w:val="ru-RU"/>
        </w:rPr>
        <w:t xml:space="preserve">    </w:t>
      </w:r>
      <w:r>
        <w:rPr>
          <w:rFonts w:ascii="Consolas" w:hAnsi="Consolas"/>
          <w:color w:val="000000" w:themeColor="text1"/>
          <w:sz w:val="24"/>
          <w:szCs w:val="26"/>
          <w:lang w:val="en-US"/>
        </w:rPr>
        <w:t>p</w:t>
      </w:r>
      <w:r>
        <w:rPr>
          <w:rFonts w:ascii="Consolas" w:hAnsi="Consolas"/>
          <w:color w:val="000000" w:themeColor="text1"/>
          <w:sz w:val="24"/>
          <w:szCs w:val="26"/>
          <w:lang w:val="ru-RU"/>
        </w:rPr>
        <w:t>hone nvarchar(11)</w:t>
        <w:tab/>
        <w:t>'$.phone',</w:t>
      </w:r>
    </w:p>
    <w:p w14:paraId="0000001D">
      <w:pPr>
        <w:spacing w:after="0"/>
        <w:ind w:left="-330" w:right="-1395"/>
        <w:rPr>
          <w:rFonts w:ascii="Consolas" w:hAnsi="Consolas"/>
          <w:color w:val="000000" w:themeColor="text1"/>
          <w:sz w:val="24"/>
          <w:szCs w:val="26"/>
          <w:lang w:val="ru-RU"/>
        </w:rPr>
      </w:pPr>
      <w:r>
        <w:rPr>
          <w:rFonts w:ascii="Consolas" w:hAnsi="Consolas"/>
          <w:color w:val="000000" w:themeColor="text1"/>
          <w:sz w:val="24"/>
          <w:szCs w:val="26"/>
          <w:lang w:val="ru-RU"/>
        </w:rPr>
        <w:t xml:space="preserve">    </w:t>
      </w:r>
      <w:r>
        <w:rPr>
          <w:rFonts w:ascii="Consolas" w:hAnsi="Consolas"/>
          <w:color w:val="000000" w:themeColor="text1"/>
          <w:sz w:val="24"/>
          <w:szCs w:val="26"/>
          <w:lang w:val="en-US"/>
        </w:rPr>
        <w:t>s</w:t>
      </w:r>
      <w:r>
        <w:rPr>
          <w:rFonts w:ascii="Consolas" w:hAnsi="Consolas"/>
          <w:color w:val="000000" w:themeColor="text1"/>
          <w:sz w:val="24"/>
          <w:szCs w:val="26"/>
          <w:lang w:val="ru-RU"/>
        </w:rPr>
        <w:t>alesman bit '$.salesman',</w:t>
      </w:r>
    </w:p>
    <w:p w14:paraId="0000001E">
      <w:pPr>
        <w:spacing w:after="0"/>
        <w:ind w:left="-330" w:right="-1395"/>
        <w:rPr>
          <w:rFonts w:ascii="Consolas" w:hAnsi="Consolas"/>
          <w:color w:val="000000" w:themeColor="text1"/>
          <w:sz w:val="24"/>
          <w:szCs w:val="26"/>
          <w:lang w:val="ru-RU"/>
        </w:rPr>
      </w:pPr>
      <w:r>
        <w:rPr>
          <w:rFonts w:ascii="Consolas" w:hAnsi="Consolas"/>
          <w:color w:val="000000" w:themeColor="text1"/>
          <w:sz w:val="24"/>
          <w:szCs w:val="26"/>
          <w:lang w:val="ru-RU"/>
        </w:rPr>
        <w:t xml:space="preserve">    </w:t>
      </w:r>
      <w:r>
        <w:rPr>
          <w:rFonts w:ascii="Consolas" w:hAnsi="Consolas"/>
          <w:color w:val="000000" w:themeColor="text1"/>
          <w:sz w:val="24"/>
          <w:szCs w:val="26"/>
          <w:lang w:val="en-US"/>
        </w:rPr>
        <w:t>b</w:t>
      </w:r>
      <w:r>
        <w:rPr>
          <w:rFonts w:ascii="Consolas" w:hAnsi="Consolas"/>
          <w:color w:val="000000" w:themeColor="text1"/>
          <w:sz w:val="24"/>
          <w:szCs w:val="26"/>
          <w:lang w:val="ru-RU"/>
        </w:rPr>
        <w:t>uyer bit '$.buyer'</w:t>
      </w:r>
    </w:p>
    <w:p w14:paraId="0000001F">
      <w:pPr>
        <w:spacing w:after="200"/>
        <w:ind w:left="-330" w:right="-1395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4"/>
          <w:szCs w:val="26"/>
        </w:rPr>
        <w:t>);</w:t>
      </w:r>
    </w:p>
    <w:p w14:paraId="00000020">
      <w:pPr>
        <w:pStyle w:val="ListBullet"/>
        <w:ind w:left="-1020" w:right="-1395"/>
        <w:rPr>
          <w:color w:val="000000" w:themeColor="text1"/>
          <w:lang w:val="ru-RU"/>
        </w:rPr>
      </w:pPr>
      <w:r>
        <w:rPr>
          <w:b/>
          <w:color w:val="000000" w:themeColor="text1"/>
        </w:rPr>
        <w:t>INSERT</w:t>
      </w:r>
      <w:r>
        <w:rPr>
          <w:b/>
          <w:color w:val="000000" w:themeColor="text1"/>
          <w:lang w:val="ru-RU"/>
        </w:rPr>
        <w:t xml:space="preserve"> </w:t>
      </w:r>
      <w:r>
        <w:rPr>
          <w:b/>
          <w:color w:val="000000" w:themeColor="text1"/>
        </w:rPr>
        <w:t>INTO</w:t>
      </w:r>
      <w:r>
        <w:rPr>
          <w:b/>
          <w:color w:val="000000" w:themeColor="text1"/>
          <w:lang w:val="ru-RU"/>
        </w:rPr>
        <w:t xml:space="preserve">: </w:t>
      </w:r>
      <w:r>
        <w:rPr>
          <w:color w:val="000000" w:themeColor="text1"/>
          <w:lang w:val="ru-RU"/>
        </w:rPr>
        <w:t>Добавляет данные в таблицу.</w:t>
      </w:r>
    </w:p>
    <w:p w14:paraId="00000021">
      <w:pPr>
        <w:pStyle w:val="ListBullet"/>
        <w:ind w:left="-1020" w:right="-1395"/>
        <w:rPr>
          <w:color w:val="000000" w:themeColor="text1"/>
          <w:lang w:val="ru-RU"/>
        </w:rPr>
      </w:pPr>
      <w:r>
        <w:rPr>
          <w:b/>
          <w:color w:val="000000" w:themeColor="text1"/>
        </w:rPr>
        <w:t>SELECT</w:t>
      </w:r>
      <w:r>
        <w:rPr>
          <w:b/>
          <w:color w:val="000000" w:themeColor="text1"/>
          <w:lang w:val="ru-RU"/>
        </w:rPr>
        <w:t xml:space="preserve">: </w:t>
      </w:r>
      <w:r>
        <w:rPr>
          <w:color w:val="000000" w:themeColor="text1"/>
          <w:lang w:val="ru-RU"/>
        </w:rPr>
        <w:t xml:space="preserve">Выбирает данные из </w:t>
      </w:r>
      <w:r>
        <w:rPr>
          <w:color w:val="000000" w:themeColor="text1"/>
        </w:rPr>
        <w:t>JSON</w:t>
      </w:r>
      <w:r>
        <w:rPr>
          <w:color w:val="000000" w:themeColor="text1"/>
          <w:lang w:val="ru-RU"/>
        </w:rPr>
        <w:t>.</w:t>
      </w:r>
    </w:p>
    <w:p w14:paraId="00000022">
      <w:pPr>
        <w:pStyle w:val="ListBullet"/>
        <w:ind w:left="-1020" w:right="-1395"/>
        <w:rPr>
          <w:color w:val="000000" w:themeColor="text1"/>
          <w:lang w:val="ru-RU"/>
        </w:rPr>
      </w:pPr>
      <w:r>
        <w:rPr>
          <w:b/>
          <w:color w:val="000000" w:themeColor="text1"/>
        </w:rPr>
        <w:t>OPENJSON</w:t>
      </w:r>
      <w:r>
        <w:rPr>
          <w:b/>
          <w:color w:val="000000" w:themeColor="text1"/>
          <w:lang w:val="ru-RU"/>
        </w:rPr>
        <w:t xml:space="preserve">: </w:t>
      </w:r>
      <w:r>
        <w:rPr>
          <w:color w:val="000000" w:themeColor="text1"/>
          <w:lang w:val="ru-RU"/>
        </w:rPr>
        <w:t xml:space="preserve">Преобразует </w:t>
      </w:r>
      <w:r>
        <w:rPr>
          <w:color w:val="000000" w:themeColor="text1"/>
        </w:rPr>
        <w:t>JSON</w:t>
      </w:r>
      <w:r>
        <w:rPr>
          <w:color w:val="000000" w:themeColor="text1"/>
          <w:lang w:val="ru-RU"/>
        </w:rPr>
        <w:t xml:space="preserve"> в таблицу.</w:t>
      </w:r>
    </w:p>
    <w:p w14:paraId="00000023">
      <w:pPr>
        <w:pStyle w:val="ListBullet"/>
        <w:ind w:left="-1020" w:right="-1395"/>
        <w:rPr>
          <w:color w:val="000000" w:themeColor="text1"/>
        </w:rPr>
      </w:pPr>
      <w:r>
        <w:rPr>
          <w:b/>
          <w:color w:val="000000" w:themeColor="text1"/>
        </w:rPr>
        <w:t xml:space="preserve">WITH: </w:t>
      </w:r>
      <w:r>
        <w:rPr>
          <w:color w:val="000000" w:themeColor="text1"/>
        </w:rPr>
        <w:t>Описывает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структуру</w:t>
      </w:r>
      <w:r>
        <w:rPr>
          <w:color w:val="000000" w:themeColor="text1"/>
        </w:rPr>
        <w:t xml:space="preserve"> JSON.</w:t>
      </w:r>
    </w:p>
    <w:p w14:paraId="00000024">
      <w:pPr>
        <w:pStyle w:val="ListBullet"/>
        <w:ind w:left="-1020" w:right="-1395"/>
        <w:rPr>
          <w:color w:val="000000" w:themeColor="text1"/>
          <w:lang w:val="ru-RU"/>
        </w:rPr>
      </w:pPr>
      <w:r>
        <w:rPr>
          <w:b/>
          <w:color w:val="000000" w:themeColor="text1"/>
          <w:lang w:val="ru-RU"/>
        </w:rPr>
        <w:t>'$.</w:t>
      </w:r>
      <w:r>
        <w:rPr>
          <w:b/>
          <w:color w:val="000000" w:themeColor="text1"/>
        </w:rPr>
        <w:t>id</w:t>
      </w:r>
      <w:r>
        <w:rPr>
          <w:b/>
          <w:color w:val="000000" w:themeColor="text1"/>
          <w:lang w:val="ru-RU"/>
        </w:rPr>
        <w:t xml:space="preserve">': </w:t>
      </w:r>
      <w:r>
        <w:rPr>
          <w:color w:val="000000" w:themeColor="text1"/>
          <w:lang w:val="ru-RU"/>
        </w:rPr>
        <w:t xml:space="preserve">Путь к полю </w:t>
      </w:r>
      <w:r>
        <w:rPr>
          <w:color w:val="000000" w:themeColor="text1"/>
        </w:rPr>
        <w:t>id</w:t>
      </w:r>
      <w:r>
        <w:rPr>
          <w:color w:val="000000" w:themeColor="text1"/>
          <w:lang w:val="ru-RU"/>
        </w:rPr>
        <w:t xml:space="preserve"> в </w:t>
      </w:r>
      <w:r>
        <w:rPr>
          <w:color w:val="000000" w:themeColor="text1"/>
        </w:rPr>
        <w:t>JSON</w:t>
      </w:r>
      <w:r>
        <w:rPr>
          <w:color w:val="000000" w:themeColor="text1"/>
          <w:lang w:val="ru-RU"/>
        </w:rPr>
        <w:t>.</w:t>
      </w:r>
    </w:p>
    <w:p w14:paraId="00000025">
      <w:pPr>
        <w:pStyle w:val="ListBullet"/>
        <w:ind w:left="-1020" w:right="-1395"/>
        <w:rPr>
          <w:color w:val="000000" w:themeColor="text1"/>
        </w:rPr>
      </w:pPr>
      <w:r>
        <w:rPr>
          <w:b/>
          <w:color w:val="000000" w:themeColor="text1"/>
        </w:rPr>
        <w:t xml:space="preserve">$: </w:t>
      </w:r>
      <w:r>
        <w:rPr>
          <w:color w:val="000000" w:themeColor="text1"/>
        </w:rPr>
        <w:t>Начало</w:t>
      </w:r>
      <w:r>
        <w:rPr>
          <w:color w:val="000000" w:themeColor="text1"/>
        </w:rPr>
        <w:t xml:space="preserve"> JSON.</w:t>
      </w:r>
    </w:p>
    <w:p w14:paraId="00000026">
      <w:pPr>
        <w:pStyle w:val="ListBullet"/>
        <w:ind w:left="-1020" w:right="-1395"/>
        <w:rPr>
          <w:color w:val="000000" w:themeColor="text1"/>
        </w:rPr>
      </w:pPr>
      <w:r>
        <w:rPr>
          <w:b/>
          <w:color w:val="000000" w:themeColor="text1"/>
        </w:rPr>
        <w:t xml:space="preserve">.id: </w:t>
      </w:r>
      <w:r>
        <w:rPr>
          <w:color w:val="000000" w:themeColor="text1"/>
        </w:rPr>
        <w:t>Поле id.</w:t>
      </w:r>
    </w:p>
    <w:p w14:paraId="00000027">
      <w:pPr>
        <w:ind w:left="-1020" w:right="-1395"/>
        <w:rPr>
          <w:color w:val="000000" w:themeColor="text1"/>
          <w:lang w:val="ru-RU"/>
        </w:rPr>
      </w:pPr>
    </w:p>
    <w:sectPr>
      <w:pgSz w:w="12240" w:h="15840"/>
      <w:pgMar w:top="30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0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246B1"/>
    <w:rsid w:val="00B47730"/>
    <w:rsid w:val="00B93D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B1A8AF"/>
  <w14:defaultImageDpi w14:val="300"/>
  <w15:docId w15:val="{99B2D465-187B-4E68-81F1-95FA404CA7BB}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f81bd" w:themeColor="accent1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Заголовок3Знак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ОсновнойтекстЗнак"/>
    <w:uiPriority w:val="99"/>
    <w:unhideWhenUsed w:val="on"/>
    <w:pPr>
      <w:spacing w:after="120"/>
    </w:pPr>
  </w:style>
  <w:style w:type="character" w:customStyle="1" w:styleId="ОсновнойтекстЗнак">
    <w:name w:val="Основной текст Знак"/>
    <w:basedOn w:val="DefaultParagraphFont"/>
    <w:link w:val="BodyText"/>
    <w:uiPriority w:val="99"/>
  </w:style>
  <w:style w:type="paragraph" w:styleId="BodyText2">
    <w:name w:val="Body Text 2"/>
    <w:basedOn w:val="Normal"/>
    <w:link w:val="Основнойтекст2Знак"/>
    <w:uiPriority w:val="99"/>
    <w:unhideWhenUsed w:val="on"/>
    <w:pPr>
      <w:spacing w:after="120" w:line="480" w:lineRule="auto"/>
    </w:pPr>
  </w:style>
  <w:style w:type="character" w:customStyle="1" w:styleId="Основнойтекст2Знак">
    <w:name w:val="Основной текст 2 Знак"/>
    <w:basedOn w:val="DefaultParagraphFont"/>
    <w:link w:val="BodyText2"/>
    <w:uiPriority w:val="99"/>
  </w:style>
  <w:style w:type="paragraph" w:styleId="BodyText3">
    <w:name w:val="Body Text 3"/>
    <w:basedOn w:val="Normal"/>
    <w:link w:val="Основнойтекст3Знак"/>
    <w:uiPriority w:val="99"/>
    <w:unhideWhenUsed w:val="on"/>
    <w:pPr>
      <w:spacing w:after="120"/>
    </w:pPr>
    <w:rPr>
      <w:sz w:val="16"/>
      <w:szCs w:val="16"/>
    </w:rPr>
  </w:style>
  <w:style w:type="character" w:customStyle="1" w:styleId="Основнойтекст3Знак">
    <w:name w:val="Основной текст 3 Знак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ТекстмакросаЗнак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ТекстмакросаЗнак">
    <w:name w:val="Текст макроса Знак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Цитата2Знак"/>
    <w:uiPriority w:val="29"/>
    <w:qFormat w:val="on"/>
    <w:rPr>
      <w:i/>
      <w:iCs/>
      <w:color w:val="000000" w:themeColor="text1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ATOMN BOOM</cp:lastModifiedBy>
</cp:coreProperties>
</file>