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b/>
          <w:bCs/>
          <w:color w:val="1C3F60"/>
          <w:sz w:val="52"/>
          <w:szCs w:val="52"/>
        </w:rPr>
        <w:t xml:space="preserve">IPD Admission</w:t>
      </w:r>
    </w:p>
    <w:p>
      <w:pPr>
        <w:spacing w:after="60"/>
        <w:jc w:val="center"/>
      </w:pPr>
      <w:r>
        <w:rPr>
          <w:color w:val="1C7293"/>
          <w:sz w:val="30"/>
          <w:szCs w:val="30"/>
        </w:rPr>
        <w:t xml:space="preserve">Feature Documentation</w:t>
      </w:r>
    </w:p>
    <w:p>
      <w:pPr>
        <w:spacing w:after="500"/>
        <w:jc w:val="center"/>
      </w:pPr>
      <w:r>
        <w:rPr>
          <w:i/>
          <w:iCs/>
          <w:color w:val="6B7280"/>
          <w:sz w:val="19"/>
          <w:szCs w:val="19"/>
        </w:rPr>
        <w:t xml:space="preserve">Story  ·  Entry Channels  ·  Scenario Diversity  ·  Reference Tables  ·  Data Flow Diagram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6FA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32C46"/>
                <w:sz w:val="20"/>
                <w:szCs w:val="20"/>
              </w:rPr>
              <w:t xml:space="preserve">Scope</w:t>
            </w:r>
          </w:p>
          <w:p>
            <w:r>
              <w:rPr>
                <w:color w:val="1F2937"/>
                <w:sz w:val="19"/>
                <w:szCs w:val="19"/>
              </w:rPr>
              <w:t xml:space="preserve">This document covers only the Admission phase — from a doctor deciding a patient needs inpatient care through to a registered Admission record awaiting bed assignment. Bed allocation and everything after it is out of scope here. Nothing described here is built yet — this is planning and specification only.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1. Story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One rule underneath everything below: only a doctor can order an admission. Front desk is who actually logs it and completes registration — never the other way around.</w:t>
      </w:r>
    </w:p>
    <w:p>
      <w:pPr>
        <w:pStyle w:val="Heading2"/>
        <w:spacing w:after="120" w:before="280"/>
      </w:pPr>
      <w:r>
        <w:t xml:space="preserve">1.1 The emergency admission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It's 11:40pm. A 58-year-old man walks into the ER doubled over with abdominal pain. The ER physician examines him, orders a bedside ultrasound and bloodwork, and diagnoses acute cholecystitis — the gallbladder needs to come out, and he needs to be admitted tonight.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The doctor orders the admission — type: emergency — and front desk logs it immediately, before any paperwork is done. That becomes an Admission record, status requested, with a provisional diagnosis attached. The investigation orders already placed stay linked to this Admission even though no bed exists for it yet.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While the patient is still being stabilized, front desk registers him in parallel: identity, next of kin, insurance details. A nurse explains what's happening to the family as soon as there's a moment to. When registration completes, the Admission moves to admitted (awaiting bed), and bed allocation — the next phase — picks up.</w:t>
      </w:r>
    </w:p>
    <w:p>
      <w:pPr>
        <w:pStyle w:val="Heading2"/>
        <w:spacing w:after="120" w:before="280"/>
      </w:pPr>
      <w:r>
        <w:t xml:space="preserve">1.2 The elective admission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 different patient has been seeing her doctor in OPD for two weeks about a hernia that isn't improving. At today's follow-up, the doctor decides it's time: she needs surgery, and that means an inpatient stay. He orders the admission — type: elective — from her existing appointment, and front desk logs the request against it, so this new episode stays linked to the visit that led to it.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Before front desk completes registration, a nurse sits with her and explains what the doctor has ordered and why — what the stay will involve, roughly how long, what happens next. Only once she's confirmed her identity and given consent does the Admission move to admitted (awaiting bed).</w:t>
      </w:r>
    </w:p>
    <w:p>
      <w:pPr>
        <w:pStyle w:val="Heading2"/>
        <w:spacing w:after="120" w:before="280"/>
      </w:pPr>
      <w:r>
        <w:t xml:space="preserve">1.3 The walk-in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 man walks into the hospital lobby and tells the front desk he wants to be admitted — he's been feeling unwell for days and has decided today is the day. Front desk can't admit him on the strength of that alone; they ask him to see a doctor first. Once a doctor has examined him and agrees admission is warranted, the doctor orders it — front desk logs the request exactly as they would for any other case. A nurse explains the plan to him before front desk captures his consent and completes registration.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Nobody at the front desk ever creates an Admission out of thin air, and no admission happens without a doctor's order sitting underneath it somewhere.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sz="4"/>
              <w:left w:val="single" w:sz="4"/>
              <w:bottom w:val="single" w:sz="4"/>
              <w:right w:val="single" w:sz="4"/>
            </w:tcBorders>
            <w:shd w:fill="F6FA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32C46"/>
                <w:sz w:val="20"/>
                <w:szCs w:val="20"/>
              </w:rPr>
              <w:t xml:space="preserve">The pattern underneath every story</w:t>
            </w:r>
          </w:p>
          <w:p>
            <w:r>
              <w:rPr>
                <w:color w:val="1F2937"/>
                <w:sz w:val="19"/>
                <w:szCs w:val="19"/>
              </w:rPr>
              <w:t xml:space="preserve">A doctor orders it. Front desk logs and registers it. A nurse explains it to the patient before consent is captured. However the patient got in front of that doctor — a scheduled visit, an ER exam, or a walk-in who had to be seen first — the record that comes out the other end is identical.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2. Entry Channels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What varies between admissions isn't the process — it's how the patient ended up in front of a doctor in the first place. All four paths below lead to the same doctor's order, logged by front desk the same way.</w:t>
      </w:r>
    </w:p>
    <w:tbl>
      <w:tblPr>
        <w:tblW w:type="dxa" w:w="1008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3226"/>
        <w:gridCol w:w="6854"/>
      </w:tblGrid>
      <w:tr>
        <w:trPr>
          <w:tblHeader/>
        </w:trPr>
        <w:tc>
          <w:tcPr>
            <w:tcW w:type="dxa" w:w="3226"/>
            <w:shd w:fill="1C3F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How it starts</w:t>
            </w:r>
          </w:p>
        </w:tc>
        <w:tc>
          <w:tcPr>
            <w:tcW w:type="dxa" w:w="6854"/>
            <w:shd w:fill="1C3F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happens before a doctor decides</w:t>
            </w:r>
          </w:p>
        </w:tc>
      </w:tr>
      <w:tr>
        <w:tc>
          <w:tcPr>
            <w:tcW w:type="dxa" w:w="32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Doctor already seeing the patient</w:t>
            </w:r>
          </w:p>
        </w:tc>
        <w:tc>
          <w:tcPr>
            <w:tcW w:type="dxa" w:w="6854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OPD consult, ward round, or an ER exam — the doctor is already the one making the call. Nothing has to happen first.</w:t>
            </w:r>
          </w:p>
        </w:tc>
      </w:tr>
      <w:tr>
        <w:tc>
          <w:tcPr>
            <w:tcW w:type="dxa" w:w="3226"/>
            <w:shd w:fill="F3F7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Walk-in patient requests admission</w:t>
            </w:r>
          </w:p>
        </w:tc>
        <w:tc>
          <w:tcPr>
            <w:tcW w:type="dxa" w:w="6854"/>
            <w:shd w:fill="F3F7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Front desk cannot admit on the patient's request alone. The patient is seen by a doctor first; only then can an order exist.</w:t>
            </w:r>
          </w:p>
        </w:tc>
      </w:tr>
      <w:tr>
        <w:tc>
          <w:tcPr>
            <w:tcW w:type="dxa" w:w="32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Patient app — planned procedure</w:t>
            </w:r>
          </w:p>
        </w:tc>
        <w:tc>
          <w:tcPr>
            <w:tcW w:type="dxa" w:w="6854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Usable only once a doctor has already recommended a procedure. The app lets the patient pick and confirm a date, the same way appointment booking already works — it doesn't let a patient originate an order a doctor hasn't made.</w:t>
            </w:r>
          </w:p>
        </w:tc>
      </w:tr>
      <w:tr>
        <w:tc>
          <w:tcPr>
            <w:tcW w:type="dxa" w:w="3226"/>
            <w:shd w:fill="F3F7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Patient app — emergency alert</w:t>
            </w:r>
          </w:p>
        </w:tc>
        <w:tc>
          <w:tcPr>
            <w:tcW w:type="dxa" w:w="6854"/>
            <w:shd w:fill="F3F7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Notifies the hospital that this patient is inbound with an emergency so staff can prepare. It is not an Admission record — the moment the patient arrives, an ER doctor examines them and makes the actual decision.</w:t>
            </w:r>
          </w:p>
        </w:tc>
      </w:tr>
    </w:tbl>
    <w:p>
      <w:pPr>
        <w:pStyle w:val="Heading2"/>
        <w:spacing w:after="120" w:before="280"/>
      </w:pPr>
      <w:r>
        <w:t xml:space="preserve">2.1 What a nurse does here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 nurse explains the doctor's admission order to the patient — what it means, what to expect — before front desk captures consent. A nurse does not order an admission and cannot escalate a patient toward one; that decision belongs to a doctor in every channel, without exception.</w:t>
      </w:r>
    </w:p>
    <w:p>
      <w:pPr>
        <w:pStyle w:val="Heading2"/>
        <w:spacing w:after="120" w:before="280"/>
      </w:pPr>
      <w:r>
        <w:t xml:space="preserve">2.2 Not yet decided</w:t>
      </w:r>
    </w:p>
    <w:p>
      <w:pPr>
        <w:spacing w:after="120" w:line="280"/>
      </w:pPr>
      <w:r>
        <w:rPr>
          <w:b/>
          <w:bCs/>
          <w:color w:val="B91C1C"/>
          <w:sz w:val="18"/>
          <w:szCs w:val="18"/>
        </w:rPr>
        <w:t xml:space="preserve">[OPEN QUESTION] </w:t>
      </w:r>
      <w:r>
        <w:rPr>
          <w:sz w:val="21"/>
          <w:szCs w:val="21"/>
        </w:rPr>
        <w:t xml:space="preserve">Minor / guardian admission — who signs consent, and how a guardian's identity is captured and verified, isn't defined yet.</w:t>
      </w:r>
    </w:p>
    <w:p>
      <w:pPr>
        <w:spacing w:after="120" w:line="280"/>
      </w:pPr>
      <w:r>
        <w:rPr>
          <w:b/>
          <w:bCs/>
          <w:color w:val="B91C1C"/>
          <w:sz w:val="18"/>
          <w:szCs w:val="18"/>
        </w:rPr>
        <w:t xml:space="preserve">[OPEN QUESTION] </w:t>
      </w:r>
      <w:r>
        <w:rPr>
          <w:sz w:val="21"/>
          <w:szCs w:val="21"/>
        </w:rPr>
        <w:t xml:space="preserve">Medico-legal cases (MLC) — assault, road traffic accidents, poisoning, and similar cases usually carry extra reporting obligations in most hospital settings. There's no MLC flag or workflow yet; an MLC currently just follows the Emergency path with nothing to mark it as one.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3. Diversity — Scenario Variations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How the admission record itself varies, once a doctor's order exists.</w:t>
      </w:r>
    </w:p>
    <w:tbl>
      <w:tblPr>
        <w:tblW w:type="dxa" w:w="1008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814"/>
        <w:gridCol w:w="2621"/>
        <w:gridCol w:w="5645"/>
      </w:tblGrid>
      <w:tr>
        <w:trPr>
          <w:tblHeader/>
        </w:trPr>
        <w:tc>
          <w:tcPr>
            <w:tcW w:type="dxa" w:w="1814"/>
            <w:shd w:fill="1C3F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2621"/>
            <w:shd w:fill="1C3F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Variations</w:t>
            </w:r>
          </w:p>
        </w:tc>
        <w:tc>
          <w:tcPr>
            <w:tcW w:type="dxa" w:w="5645"/>
            <w:shd w:fill="1C3F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actually differs</w:t>
            </w:r>
          </w:p>
        </w:tc>
      </w:tr>
      <w:tr>
        <w:tc>
          <w:tcPr>
            <w:tcW w:type="dxa" w:w="1814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Admission type</w:t>
            </w:r>
          </w:p>
        </w:tc>
        <w:tc>
          <w:tcPr>
            <w:tcW w:type="dxa" w:w="2621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emergency / elective / day_care / referral</w:t>
            </w:r>
          </w:p>
        </w:tc>
        <w:tc>
          <w:tcPr>
            <w:tcW w:type="dxa" w:w="5645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One field on the Admission record — not separate tables or workflows. Changes sequencing, not structure.</w:t>
            </w:r>
          </w:p>
        </w:tc>
      </w:tr>
      <w:tr>
        <w:tc>
          <w:tcPr>
            <w:tcW w:type="dxa" w:w="1814"/>
            <w:shd w:fill="F3F7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Sequencing</w:t>
            </w:r>
          </w:p>
        </w:tc>
        <w:tc>
          <w:tcPr>
            <w:tcW w:type="dxa" w:w="2621"/>
            <w:shd w:fill="F3F7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Emergency vs. everything else</w:t>
            </w:r>
          </w:p>
        </w:tc>
        <w:tc>
          <w:tcPr>
            <w:tcW w:type="dxa" w:w="5645"/>
            <w:shd w:fill="F3F7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Emergency admissions can have a bed allocated before registration paperwork is complete. Every other type completes registration first.</w:t>
            </w:r>
          </w:p>
        </w:tc>
      </w:tr>
      <w:tr>
        <w:tc>
          <w:tcPr>
            <w:tcW w:type="dxa" w:w="1814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Origin</w:t>
            </w:r>
          </w:p>
        </w:tc>
        <w:tc>
          <w:tcPr>
            <w:tcW w:type="dxa" w:w="2621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Standalone order vs. linked to an existing OPD appointment</w:t>
            </w:r>
          </w:p>
        </w:tc>
        <w:tc>
          <w:tcPr>
            <w:tcW w:type="dxa" w:w="5645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source_appointment_id lets the two episodes read as one continuous story instead of disconnected records.</w:t>
            </w:r>
          </w:p>
        </w:tc>
      </w:tr>
      <w:tr>
        <w:tc>
          <w:tcPr>
            <w:tcW w:type="dxa" w:w="1814"/>
            <w:shd w:fill="F3F7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Payer / billing basis</w:t>
            </w:r>
          </w:p>
        </w:tc>
        <w:tc>
          <w:tcPr>
            <w:tcW w:type="dxa" w:w="2621"/>
            <w:shd w:fill="F3F7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Self-pay / insured / corporate</w:t>
            </w:r>
          </w:p>
        </w:tc>
        <w:tc>
          <w:tcPr>
            <w:tcW w:type="dxa" w:w="5645"/>
            <w:shd w:fill="F3F7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Read directly from the patient's existing payer_type and insurance_provider fields rather than re-asked at admission.</w:t>
            </w:r>
          </w:p>
        </w:tc>
      </w:tr>
      <w:tr>
        <w:tc>
          <w:tcPr>
            <w:tcW w:type="dxa" w:w="1814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Cancellation window</w:t>
            </w:r>
          </w:p>
        </w:tc>
        <w:tc>
          <w:tcPr>
            <w:tcW w:type="dxa" w:w="2621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Reachable from requested or admitted; never from active</w:t>
            </w:r>
          </w:p>
        </w:tc>
        <w:tc>
          <w:tcPr>
            <w:tcW w:type="dxa" w:w="5645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Once a bed is occupied, the request can no longer be silently withdrawn — it has to go through discharge/transfer instead.</w:t>
            </w:r>
          </w:p>
        </w:tc>
      </w:tr>
    </w:tbl>
    <w:p>
      <w:pPr>
        <w:pStyle w:val="Heading2"/>
        <w:spacing w:after="120" w:before="280"/>
      </w:pPr>
      <w:r>
        <w:t xml:space="preserve">3.1 Not yet decided</w:t>
      </w:r>
    </w:p>
    <w:p>
      <w:pPr>
        <w:spacing w:after="120" w:line="280"/>
      </w:pPr>
      <w:r>
        <w:rPr>
          <w:b/>
          <w:bCs/>
          <w:color w:val="B91C1C"/>
          <w:sz w:val="18"/>
          <w:szCs w:val="18"/>
        </w:rPr>
        <w:t xml:space="preserve">[OPEN QUESTION] </w:t>
      </w:r>
      <w:r>
        <w:rPr>
          <w:sz w:val="21"/>
          <w:szCs w:val="21"/>
        </w:rPr>
        <w:t xml:space="preserve">Minor / guardian admission consent — see 2.2.</w:t>
      </w:r>
    </w:p>
    <w:p>
      <w:pPr>
        <w:spacing w:after="120" w:line="280"/>
      </w:pPr>
      <w:r>
        <w:rPr>
          <w:b/>
          <w:bCs/>
          <w:color w:val="B91C1C"/>
          <w:sz w:val="18"/>
          <w:szCs w:val="18"/>
        </w:rPr>
        <w:t xml:space="preserve">[OPEN QUESTION] </w:t>
      </w:r>
      <w:r>
        <w:rPr>
          <w:sz w:val="21"/>
          <w:szCs w:val="21"/>
        </w:rPr>
        <w:t xml:space="preserve">Medico-legal cases (MLC) — see 2.2.</w:t>
      </w:r>
    </w:p>
    <w:p>
      <w:pPr>
        <w:spacing w:after="120" w:line="280"/>
      </w:pPr>
      <w:r>
        <w:rPr>
          <w:b/>
          <w:bCs/>
          <w:color w:val="B45309"/>
          <w:sz w:val="18"/>
          <w:szCs w:val="18"/>
        </w:rPr>
        <w:t xml:space="preserve">[HOSPITAL-SPECIFIC DECISION] </w:t>
      </w:r>
      <w:r>
        <w:rPr>
          <w:sz w:val="21"/>
          <w:szCs w:val="21"/>
        </w:rPr>
        <w:t xml:space="preserve">Consent scope — admission_treatment is proposed as one added consent type, recorded the same way DPDP/HIE consent already is. Whether it's re-captured per admission or once per patient is a hospital policy decision, not a technical one.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4. Tables</w:t>
      </w:r>
    </w:p>
    <w:p>
      <w:pPr>
        <w:pStyle w:val="Heading2"/>
        <w:spacing w:after="120" w:before="280"/>
      </w:pPr>
      <w:r>
        <w:t xml:space="preserve">4.1 Admission — entity fields</w:t>
      </w:r>
    </w:p>
    <w:tbl>
      <w:tblPr>
        <w:tblW w:type="dxa" w:w="1008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3024"/>
        <w:gridCol w:w="2218"/>
        <w:gridCol w:w="4838"/>
      </w:tblGrid>
      <w:tr>
        <w:trPr>
          <w:tblHeader/>
        </w:trPr>
        <w:tc>
          <w:tcPr>
            <w:tcW w:type="dxa" w:w="3024"/>
            <w:shd w:fill="1C3F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218"/>
            <w:shd w:fill="1C3F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838"/>
            <w:shd w:fill="1C3F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024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221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483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24"/>
            <w:shd w:fill="F3F7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admission_number</w:t>
            </w:r>
          </w:p>
        </w:tc>
        <w:tc>
          <w:tcPr>
            <w:tcW w:type="dxa" w:w="2218"/>
            <w:shd w:fill="F3F7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varchar, unique per branch</w:t>
            </w:r>
          </w:p>
        </w:tc>
        <w:tc>
          <w:tcPr>
            <w:tcW w:type="dxa" w:w="4838"/>
            <w:shd w:fill="F3F7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Generated via the existing NNTM sequence generator (entity="admission"), same mechanism as UHID/invoice/lab numbers.</w:t>
            </w:r>
          </w:p>
        </w:tc>
      </w:tr>
      <w:tr>
        <w:tc>
          <w:tcPr>
            <w:tcW w:type="dxa" w:w="3024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patient_id</w:t>
            </w:r>
          </w:p>
        </w:tc>
        <w:tc>
          <w:tcPr>
            <w:tcW w:type="dxa" w:w="221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FK → patient</w:t>
            </w:r>
          </w:p>
        </w:tc>
        <w:tc>
          <w:tcPr>
            <w:tcW w:type="dxa" w:w="483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24"/>
            <w:shd w:fill="F3F7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admission_type</w:t>
            </w:r>
          </w:p>
        </w:tc>
        <w:tc>
          <w:tcPr>
            <w:tcW w:type="dxa" w:w="2218"/>
            <w:shd w:fill="F3F7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enum</w:t>
            </w:r>
          </w:p>
        </w:tc>
        <w:tc>
          <w:tcPr>
            <w:tcW w:type="dxa" w:w="4838"/>
            <w:shd w:fill="F3F7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emergency / elective / day_care / referral</w:t>
            </w:r>
          </w:p>
        </w:tc>
      </w:tr>
      <w:tr>
        <w:tc>
          <w:tcPr>
            <w:tcW w:type="dxa" w:w="3024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department_id</w:t>
            </w:r>
          </w:p>
        </w:tc>
        <w:tc>
          <w:tcPr>
            <w:tcW w:type="dxa" w:w="221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FK → department</w:t>
            </w:r>
          </w:p>
        </w:tc>
        <w:tc>
          <w:tcPr>
            <w:tcW w:type="dxa" w:w="483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24"/>
            <w:shd w:fill="F3F7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ordering_doctor_id</w:t>
            </w:r>
          </w:p>
        </w:tc>
        <w:tc>
          <w:tcPr>
            <w:tcW w:type="dxa" w:w="2218"/>
            <w:shd w:fill="F3F7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FK → staff (doctor)</w:t>
            </w:r>
          </w:p>
        </w:tc>
        <w:tc>
          <w:tcPr>
            <w:tcW w:type="dxa" w:w="4838"/>
            <w:shd w:fill="F3F7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The doctor who ordered the admission — distinct from who logs it (always front desk)</w:t>
            </w:r>
          </w:p>
        </w:tc>
      </w:tr>
      <w:tr>
        <w:tc>
          <w:tcPr>
            <w:tcW w:type="dxa" w:w="3024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logged_by_staff_id</w:t>
            </w:r>
          </w:p>
        </w:tc>
        <w:tc>
          <w:tcPr>
            <w:tcW w:type="dxa" w:w="221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FK → staff (front desk)</w:t>
            </w:r>
          </w:p>
        </w:tc>
        <w:tc>
          <w:tcPr>
            <w:tcW w:type="dxa" w:w="483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Who actually created this record</w:t>
            </w:r>
          </w:p>
        </w:tc>
      </w:tr>
      <w:tr>
        <w:tc>
          <w:tcPr>
            <w:tcW w:type="dxa" w:w="3024"/>
            <w:shd w:fill="F3F7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reason_for_admission / provisional_diagnosis</w:t>
            </w:r>
          </w:p>
        </w:tc>
        <w:tc>
          <w:tcPr>
            <w:tcW w:type="dxa" w:w="2218"/>
            <w:shd w:fill="F3F7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4838"/>
            <w:shd w:fill="F3F7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24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source_appointment_id</w:t>
            </w:r>
          </w:p>
        </w:tc>
        <w:tc>
          <w:tcPr>
            <w:tcW w:type="dxa" w:w="221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FK → OPD appointment, nullable</w:t>
            </w:r>
          </w:p>
        </w:tc>
        <w:tc>
          <w:tcPr>
            <w:tcW w:type="dxa" w:w="483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Set when the admission originates from an existing OPD visit</w:t>
            </w:r>
          </w:p>
        </w:tc>
      </w:tr>
      <w:tr>
        <w:tc>
          <w:tcPr>
            <w:tcW w:type="dxa" w:w="3024"/>
            <w:shd w:fill="F3F7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expected_discharge_date</w:t>
            </w:r>
          </w:p>
        </w:tc>
        <w:tc>
          <w:tcPr>
            <w:tcW w:type="dxa" w:w="2218"/>
            <w:shd w:fill="F3F7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date, nullable</w:t>
            </w:r>
          </w:p>
        </w:tc>
        <w:tc>
          <w:tcPr>
            <w:tcW w:type="dxa" w:w="4838"/>
            <w:shd w:fill="F3F7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Planning estimate, not a hard constraint</w:t>
            </w:r>
          </w:p>
        </w:tc>
      </w:tr>
      <w:tr>
        <w:tc>
          <w:tcPr>
            <w:tcW w:type="dxa" w:w="3024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221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enum</w:t>
            </w:r>
          </w:p>
        </w:tc>
        <w:tc>
          <w:tcPr>
            <w:tcW w:type="dxa" w:w="483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requested / admitted / active / discharge_initiated / discharged / cancelled — see 4.2</w:t>
            </w:r>
          </w:p>
        </w:tc>
      </w:tr>
    </w:tbl>
    <w:p>
      <w:pPr>
        <w:pStyle w:val="Heading2"/>
        <w:spacing w:after="120" w:before="280"/>
      </w:pPr>
      <w:r>
        <w:t xml:space="preserve">4.2 Admission — status states</w:t>
      </w:r>
    </w:p>
    <w:tbl>
      <w:tblPr>
        <w:tblW w:type="dxa" w:w="1008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2218"/>
        <w:gridCol w:w="3427"/>
        <w:gridCol w:w="2218"/>
        <w:gridCol w:w="2218"/>
      </w:tblGrid>
      <w:tr>
        <w:trPr>
          <w:tblHeader/>
        </w:trPr>
        <w:tc>
          <w:tcPr>
            <w:tcW w:type="dxa" w:w="2218"/>
            <w:shd w:fill="1C3F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  <w:tc>
          <w:tcPr>
            <w:tcW w:type="dxa" w:w="3427"/>
            <w:shd w:fill="1C3F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Entered when</w:t>
            </w:r>
          </w:p>
        </w:tc>
        <w:tc>
          <w:tcPr>
            <w:tcW w:type="dxa" w:w="2218"/>
            <w:shd w:fill="1C3F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Who moves it</w:t>
            </w:r>
          </w:p>
        </w:tc>
        <w:tc>
          <w:tcPr>
            <w:tcW w:type="dxa" w:w="2218"/>
            <w:shd w:fill="1C3F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Can move to</w:t>
            </w:r>
          </w:p>
        </w:tc>
      </w:tr>
      <w:tr>
        <w:tc>
          <w:tcPr>
            <w:tcW w:type="dxa" w:w="221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requested</w:t>
            </w:r>
          </w:p>
        </w:tc>
        <w:tc>
          <w:tcPr>
            <w:tcW w:type="dxa" w:w="3427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Front desk logs the doctor's order</w:t>
            </w:r>
          </w:p>
        </w:tc>
        <w:tc>
          <w:tcPr>
            <w:tcW w:type="dxa" w:w="221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Front desk</w:t>
            </w:r>
          </w:p>
        </w:tc>
        <w:tc>
          <w:tcPr>
            <w:tcW w:type="dxa" w:w="221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admitted, cancelled</w:t>
            </w:r>
          </w:p>
        </w:tc>
      </w:tr>
      <w:tr>
        <w:tc>
          <w:tcPr>
            <w:tcW w:type="dxa" w:w="2218"/>
            <w:shd w:fill="F3F7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admitted (awaiting bed)</w:t>
            </w:r>
          </w:p>
        </w:tc>
        <w:tc>
          <w:tcPr>
            <w:tcW w:type="dxa" w:w="3427"/>
            <w:shd w:fill="F3F7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Registration &amp; consent complete, no bed yet</w:t>
            </w:r>
          </w:p>
        </w:tc>
        <w:tc>
          <w:tcPr>
            <w:tcW w:type="dxa" w:w="2218"/>
            <w:shd w:fill="F3F7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Front desk</w:t>
            </w:r>
          </w:p>
        </w:tc>
        <w:tc>
          <w:tcPr>
            <w:tcW w:type="dxa" w:w="2218"/>
            <w:shd w:fill="F3F7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active, cancelled</w:t>
            </w:r>
          </w:p>
        </w:tc>
      </w:tr>
      <w:tr>
        <w:tc>
          <w:tcPr>
            <w:tcW w:type="dxa" w:w="221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active</w:t>
            </w:r>
          </w:p>
        </w:tc>
        <w:tc>
          <w:tcPr>
            <w:tcW w:type="dxa" w:w="3427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 bed has been allocated</w:t>
            </w:r>
          </w:p>
        </w:tc>
        <w:tc>
          <w:tcPr>
            <w:tcW w:type="dxa" w:w="221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Bed allocation (next phase)</w:t>
            </w:r>
          </w:p>
        </w:tc>
        <w:tc>
          <w:tcPr>
            <w:tcW w:type="dxa" w:w="221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discharge_initiated</w:t>
            </w:r>
          </w:p>
        </w:tc>
      </w:tr>
      <w:tr>
        <w:tc>
          <w:tcPr>
            <w:tcW w:type="dxa" w:w="2218"/>
            <w:shd w:fill="F3F7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discharge_initiated</w:t>
            </w:r>
          </w:p>
        </w:tc>
        <w:tc>
          <w:tcPr>
            <w:tcW w:type="dxa" w:w="3427"/>
            <w:shd w:fill="F3F7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Discharge process has begun</w:t>
            </w:r>
          </w:p>
        </w:tc>
        <w:tc>
          <w:tcPr>
            <w:tcW w:type="dxa" w:w="2218"/>
            <w:shd w:fill="F3F7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Ordering / attending doctor</w:t>
            </w:r>
          </w:p>
        </w:tc>
        <w:tc>
          <w:tcPr>
            <w:tcW w:type="dxa" w:w="2218"/>
            <w:shd w:fill="F3F7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discharged</w:t>
            </w:r>
          </w:p>
        </w:tc>
      </w:tr>
      <w:tr>
        <w:tc>
          <w:tcPr>
            <w:tcW w:type="dxa" w:w="221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discharged</w:t>
            </w:r>
          </w:p>
        </w:tc>
        <w:tc>
          <w:tcPr>
            <w:tcW w:type="dxa" w:w="3427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All discharge gates closed, patient has left</w:t>
            </w:r>
          </w:p>
        </w:tc>
        <w:tc>
          <w:tcPr>
            <w:tcW w:type="dxa" w:w="221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Nurse confirming departure</w:t>
            </w:r>
          </w:p>
        </w:tc>
        <w:tc>
          <w:tcPr>
            <w:tcW w:type="dxa" w:w="221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closed (read-only)</w:t>
            </w:r>
          </w:p>
        </w:tc>
      </w:tr>
      <w:tr>
        <w:tc>
          <w:tcPr>
            <w:tcW w:type="dxa" w:w="2218"/>
            <w:shd w:fill="F3F7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cancelled</w:t>
            </w:r>
          </w:p>
        </w:tc>
        <w:tc>
          <w:tcPr>
            <w:tcW w:type="dxa" w:w="3427"/>
            <w:shd w:fill="F3F7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Request withdrawn before bed use</w:t>
            </w:r>
          </w:p>
        </w:tc>
        <w:tc>
          <w:tcPr>
            <w:tcW w:type="dxa" w:w="2218"/>
            <w:shd w:fill="F3F7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Ordering doctor / front desk</w:t>
            </w:r>
          </w:p>
        </w:tc>
        <w:tc>
          <w:tcPr>
            <w:tcW w:type="dxa" w:w="2218"/>
            <w:shd w:fill="F3F7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 terminal</w:t>
            </w:r>
          </w:p>
        </w:tc>
      </w:tr>
    </w:tbl>
    <w:p>
      <w:pPr>
        <w:pStyle w:val="Heading2"/>
        <w:spacing w:after="120" w:before="280"/>
      </w:pPr>
      <w:r>
        <w:t xml:space="preserve">4.3 Roles &amp; responsibilities</w:t>
      </w:r>
    </w:p>
    <w:tbl>
      <w:tblPr>
        <w:tblW w:type="dxa" w:w="1008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814"/>
        <w:gridCol w:w="4133"/>
        <w:gridCol w:w="4133"/>
      </w:tblGrid>
      <w:tr>
        <w:trPr>
          <w:tblHeader/>
        </w:trPr>
        <w:tc>
          <w:tcPr>
            <w:tcW w:type="dxa" w:w="1814"/>
            <w:shd w:fill="1C3F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4133"/>
            <w:shd w:fill="1C3F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Can do</w:t>
            </w:r>
          </w:p>
        </w:tc>
        <w:tc>
          <w:tcPr>
            <w:tcW w:type="dxa" w:w="4133"/>
            <w:shd w:fill="1C3F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Cannot do</w:t>
            </w:r>
          </w:p>
        </w:tc>
      </w:tr>
      <w:tr>
        <w:tc>
          <w:tcPr>
            <w:tcW w:type="dxa" w:w="1814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Doctor</w:t>
            </w:r>
          </w:p>
        </w:tc>
        <w:tc>
          <w:tcPr>
            <w:tcW w:type="dxa" w:w="413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Order an admission for a patient — the clinical decision underneath every case</w:t>
            </w:r>
          </w:p>
        </w:tc>
        <w:tc>
          <w:tcPr>
            <w:tcW w:type="dxa" w:w="413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Cannot log the Admission record or complete registration — that belongs to front desk</w:t>
            </w:r>
          </w:p>
        </w:tc>
      </w:tr>
      <w:tr>
        <w:tc>
          <w:tcPr>
            <w:tcW w:type="dxa" w:w="1814"/>
            <w:shd w:fill="F3F7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Front Desk / Admission Desk</w:t>
            </w:r>
          </w:p>
        </w:tc>
        <w:tc>
          <w:tcPr>
            <w:tcW w:type="dxa" w:w="4133"/>
            <w:shd w:fill="F3F7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Log the admission request on a doctor's order; capture demographics, payer details, consent; move requested → admitted</w:t>
            </w:r>
          </w:p>
        </w:tc>
        <w:tc>
          <w:tcPr>
            <w:tcW w:type="dxa" w:w="4133"/>
            <w:shd w:fill="F3F7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Cannot admit a patient without a doctor's order, cannot write clinical notes</w:t>
            </w:r>
          </w:p>
        </w:tc>
      </w:tr>
      <w:tr>
        <w:tc>
          <w:tcPr>
            <w:tcW w:type="dxa" w:w="1814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Nurse</w:t>
            </w:r>
          </w:p>
        </w:tc>
        <w:tc>
          <w:tcPr>
            <w:tcW w:type="dxa" w:w="413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Explain the doctor's admission order to the patient before consent is captured</w:t>
            </w:r>
          </w:p>
        </w:tc>
        <w:tc>
          <w:tcPr>
            <w:tcW w:type="dxa" w:w="413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Cannot order an admission or escalate a patient toward one</w:t>
            </w:r>
          </w:p>
        </w:tc>
      </w:tr>
      <w:tr>
        <w:tc>
          <w:tcPr>
            <w:tcW w:type="dxa" w:w="1814"/>
            <w:shd w:fill="F3F7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Patient / family</w:t>
            </w:r>
          </w:p>
        </w:tc>
        <w:tc>
          <w:tcPr>
            <w:tcW w:type="dxa" w:w="4133"/>
            <w:shd w:fill="F3F7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Confirm identity, sign consent; submit a planned-procedure date or emergency alert via app</w:t>
            </w:r>
          </w:p>
        </w:tc>
        <w:tc>
          <w:tcPr>
            <w:tcW w:type="dxa" w:w="4133"/>
            <w:shd w:fill="F3F7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Cannot originate an admission without a doctor's order</w:t>
            </w:r>
          </w:p>
        </w:tc>
      </w:tr>
    </w:tbl>
    <w:p>
      <w:pPr>
        <w:pStyle w:val="Heading2"/>
        <w:spacing w:after="120" w:before="280"/>
      </w:pPr>
      <w:r>
        <w:t xml:space="preserve">4.4 API endpoints</w:t>
      </w:r>
    </w:p>
    <w:tbl>
      <w:tblPr>
        <w:tblW w:type="dxa" w:w="1008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210"/>
        <w:gridCol w:w="3427"/>
        <w:gridCol w:w="3226"/>
        <w:gridCol w:w="2218"/>
      </w:tblGrid>
      <w:tr>
        <w:trPr>
          <w:tblHeader/>
        </w:trPr>
        <w:tc>
          <w:tcPr>
            <w:tcW w:type="dxa" w:w="1210"/>
            <w:shd w:fill="1C3F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427"/>
            <w:shd w:fill="1C3F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226"/>
            <w:shd w:fill="1C3F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2218"/>
            <w:shd w:fill="1C3F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Precondition</w:t>
            </w:r>
          </w:p>
        </w:tc>
      </w:tr>
      <w:tr>
        <w:tc>
          <w:tcPr>
            <w:tcW w:type="dxa" w:w="121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427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/ipd/admissions</w:t>
            </w:r>
          </w:p>
        </w:tc>
        <w:tc>
          <w:tcPr>
            <w:tcW w:type="dxa" w:w="32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Log admission request (status=requested)</w:t>
            </w:r>
          </w:p>
        </w:tc>
        <w:tc>
          <w:tcPr>
            <w:tcW w:type="dxa" w:w="221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Ordering doctor + patient required; called by front desk</w:t>
            </w:r>
          </w:p>
        </w:tc>
      </w:tr>
      <w:tr>
        <w:tc>
          <w:tcPr>
            <w:tcW w:type="dxa" w:w="1210"/>
            <w:shd w:fill="F3F7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427"/>
            <w:shd w:fill="F3F7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/ipd/admissions/{id}/admit</w:t>
            </w:r>
          </w:p>
        </w:tc>
        <w:tc>
          <w:tcPr>
            <w:tcW w:type="dxa" w:w="3226"/>
            <w:shd w:fill="F3F7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Complete registration, move to admitted (awaiting bed)</w:t>
            </w:r>
          </w:p>
        </w:tc>
        <w:tc>
          <w:tcPr>
            <w:tcW w:type="dxa" w:w="2218"/>
            <w:shd w:fill="F3F7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Consent must be captured</w:t>
            </w:r>
          </w:p>
        </w:tc>
      </w:tr>
      <w:tr>
        <w:tc>
          <w:tcPr>
            <w:tcW w:type="dxa" w:w="121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427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/ipd/admissions/{id}</w:t>
            </w:r>
          </w:p>
        </w:tc>
        <w:tc>
          <w:tcPr>
            <w:tcW w:type="dxa" w:w="322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Full admission detail</w:t>
            </w:r>
          </w:p>
        </w:tc>
        <w:tc>
          <w:tcPr>
            <w:tcW w:type="dxa" w:w="221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5. Data Flow Diagram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Two entities, two processes, two data stores — a doctor's order in, an admission ready for a bed out.</w:t>
      </w:r>
    </w:p>
    <w:p>
      <w:pPr>
        <w:spacing w:after="200" w:before="160"/>
        <w:jc w:val="center"/>
      </w:pPr>
      <w:r>
        <w:drawing>
          <wp:inline distT="0" distB="0" distL="0" distR="0">
            <wp:extent cx="5829300" cy="3952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80"/>
      </w:pPr>
      <w:r>
        <w:t xml:space="preserve">5.1 Flow reference</w:t>
      </w:r>
    </w:p>
    <w:tbl>
      <w:tblPr>
        <w:tblW w:type="dxa" w:w="1008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605"/>
        <w:gridCol w:w="2419"/>
        <w:gridCol w:w="2419"/>
        <w:gridCol w:w="4637"/>
      </w:tblGrid>
      <w:tr>
        <w:trPr>
          <w:tblHeader/>
        </w:trPr>
        <w:tc>
          <w:tcPr>
            <w:tcW w:type="dxa" w:w="605"/>
            <w:shd w:fill="1C3F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419"/>
            <w:shd w:fill="1C3F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From</w:t>
            </w:r>
          </w:p>
        </w:tc>
        <w:tc>
          <w:tcPr>
            <w:tcW w:type="dxa" w:w="2419"/>
            <w:shd w:fill="1C3F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</w:t>
            </w:r>
          </w:p>
        </w:tc>
        <w:tc>
          <w:tcPr>
            <w:tcW w:type="dxa" w:w="4637"/>
            <w:shd w:fill="1C3F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</w:tr>
      <w:tr>
        <w:tc>
          <w:tcPr>
            <w:tcW w:type="dxa" w:w="605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419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Doctor</w:t>
            </w:r>
          </w:p>
        </w:tc>
        <w:tc>
          <w:tcPr>
            <w:tcW w:type="dxa" w:w="2419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P1 Log Admission Request (Front Desk)</w:t>
            </w:r>
          </w:p>
        </w:tc>
        <w:tc>
          <w:tcPr>
            <w:tcW w:type="dxa" w:w="4637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Admission order: patient, type, reason</w:t>
            </w:r>
          </w:p>
        </w:tc>
      </w:tr>
      <w:tr>
        <w:tc>
          <w:tcPr>
            <w:tcW w:type="dxa" w:w="605"/>
            <w:shd w:fill="F3F7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419"/>
            <w:shd w:fill="F3F7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2419"/>
            <w:shd w:fill="F3F7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D1 Admission</w:t>
            </w:r>
          </w:p>
        </w:tc>
        <w:tc>
          <w:tcPr>
            <w:tcW w:type="dxa" w:w="4637"/>
            <w:shd w:fill="F3F7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New Admission row — status = requested</w:t>
            </w:r>
          </w:p>
        </w:tc>
      </w:tr>
      <w:tr>
        <w:tc>
          <w:tcPr>
            <w:tcW w:type="dxa" w:w="605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419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Patient</w:t>
            </w:r>
          </w:p>
        </w:tc>
        <w:tc>
          <w:tcPr>
            <w:tcW w:type="dxa" w:w="2419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P2 Register &amp; Admit (Front Desk)</w:t>
            </w:r>
          </w:p>
        </w:tc>
        <w:tc>
          <w:tcPr>
            <w:tcW w:type="dxa" w:w="4637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Identity confirmation + consent</w:t>
            </w:r>
          </w:p>
        </w:tc>
      </w:tr>
      <w:tr>
        <w:tc>
          <w:tcPr>
            <w:tcW w:type="dxa" w:w="605"/>
            <w:shd w:fill="F3F7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419"/>
            <w:shd w:fill="F3F7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P2</w:t>
            </w:r>
          </w:p>
        </w:tc>
        <w:tc>
          <w:tcPr>
            <w:tcW w:type="dxa" w:w="2419"/>
            <w:shd w:fill="F3F7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D2 Consent Record</w:t>
            </w:r>
          </w:p>
        </w:tc>
        <w:tc>
          <w:tcPr>
            <w:tcW w:type="dxa" w:w="4637"/>
            <w:shd w:fill="F3F7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New consent record</w:t>
            </w:r>
          </w:p>
        </w:tc>
      </w:tr>
      <w:tr>
        <w:tc>
          <w:tcPr>
            <w:tcW w:type="dxa" w:w="605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419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P2</w:t>
            </w:r>
          </w:p>
        </w:tc>
        <w:tc>
          <w:tcPr>
            <w:tcW w:type="dxa" w:w="2419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D1 Admission</w:t>
            </w:r>
          </w:p>
        </w:tc>
        <w:tc>
          <w:tcPr>
            <w:tcW w:type="dxa" w:w="4637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Update Admission — status = admitted (awaiting bed)</w:t>
            </w:r>
          </w:p>
        </w:tc>
      </w:tr>
      <w:tr>
        <w:tc>
          <w:tcPr>
            <w:tcW w:type="dxa" w:w="605"/>
            <w:shd w:fill="F3F7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419"/>
            <w:shd w:fill="F3F7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P2</w:t>
            </w:r>
          </w:p>
        </w:tc>
        <w:tc>
          <w:tcPr>
            <w:tcW w:type="dxa" w:w="2419"/>
            <w:shd w:fill="F3F7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Bed Allocation (next phase, out of scope)</w:t>
            </w:r>
          </w:p>
        </w:tc>
        <w:tc>
          <w:tcPr>
            <w:tcW w:type="dxa" w:w="4637"/>
            <w:shd w:fill="F3F7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Ready for bed assignment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0ae7233bff305d6706ded62c137307fc047795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2026-09-03T09:44:27.501Z</dcterms:created>
  <dcterms:modified xsi:type="dcterms:W3CDTF">2026-09-03T09:44:27.502Z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